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0901D4" w14:textId="77777777" w:rsidR="00970E78" w:rsidRDefault="00D93C45">
      <w:pPr>
        <w:spacing w:after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ПРАКТИЧНЕ ЗАНЯТТЯ</w:t>
      </w:r>
    </w:p>
    <w:p w14:paraId="250901D5" w14:textId="77777777" w:rsidR="00970E78" w:rsidRDefault="00D93C45">
      <w:pPr>
        <w:spacing w:after="8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Тема 4. Засоби комунікацій та мовленнєвий етикет (Частина 1)</w:t>
      </w:r>
    </w:p>
    <w:p w14:paraId="250901D6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(пункти 4.1 «Сутність мовленнєвого спілкування або вербальної комунікації» та 4.2 «Поняття про невербальну комунікацію»)</w:t>
      </w:r>
    </w:p>
    <w:p w14:paraId="250901D7" w14:textId="648EFF60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Перед виконанням завдань ознайомтеся з конспектом лекції за Темою 4 або з</w:t>
      </w:r>
      <w:hyperlink r:id="rId4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5">
        <w:r>
          <w:rPr>
            <w:rFonts w:ascii="Times New Roman" w:eastAsia="Times New Roman" w:hAnsi="Times New Roman" w:cs="Times New Roman"/>
            <w:color w:val="1155CC"/>
            <w:u w:val="single"/>
          </w:rPr>
          <w:t>карткою-довідкою 4</w:t>
        </w:r>
      </w:hyperlink>
      <w:r>
        <w:rPr>
          <w:rFonts w:ascii="Times New Roman" w:eastAsia="Times New Roman" w:hAnsi="Times New Roman" w:cs="Times New Roman"/>
        </w:rPr>
        <w:t xml:space="preserve">. Для отримання балів за практичне заняття виконайте чотири завдання в документі Word або в Google Документі. Підпишіть файл ПЗ_[дата]_Прізвище_Група та прикріпіть на освітньому порталі або надішліть на пошту викладача </w:t>
      </w:r>
      <w:r>
        <w:rPr>
          <w:rFonts w:ascii="Times New Roman" w:eastAsia="Times New Roman" w:hAnsi="Times New Roman" w:cs="Times New Roman"/>
          <w:lang w:val="en-US"/>
        </w:rPr>
        <w:t>travin</w:t>
      </w:r>
      <w:r>
        <w:rPr>
          <w:rFonts w:ascii="Times New Roman" w:eastAsia="Times New Roman" w:hAnsi="Times New Roman" w:cs="Times New Roman"/>
        </w:rPr>
        <w:t>@ztu.edu.ua. Якщо працюєте в Google Документі, надішліть посилання та перевірте, що доступ відкрито для перегляду.</w:t>
      </w:r>
    </w:p>
    <w:p w14:paraId="250901D8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50901D9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Завдання 1. «Що кажуть без слів»</w:t>
      </w:r>
    </w:p>
    <w:p w14:paraId="250901DA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Частина А.</w:t>
      </w:r>
      <w:r>
        <w:rPr>
          <w:rFonts w:ascii="Times New Roman" w:eastAsia="Times New Roman" w:hAnsi="Times New Roman" w:cs="Times New Roman"/>
        </w:rPr>
        <w:t xml:space="preserve"> Визначте, через який канал невербальної комунікації передається інформація в кожній ситуації. Відповідь оформіть у вигляді таблиці: номер ситуації – канал – що ця поведінка може означати (одне коротке речення).</w:t>
      </w:r>
    </w:p>
    <w:p w14:paraId="250901DB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Канали: міміка; пантоміміка (поза, рухи тіла); жест (вкажіть вид: комунікативний, підкреслюючий чи модальний); контакт очей; паралінгвістика; екстралінгвістика; проксеміка.</w:t>
      </w:r>
    </w:p>
    <w:p w14:paraId="250901DC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Під час розмови менеджер не відриває погляд від екрана ноутбука.</w:t>
      </w:r>
    </w:p>
    <w:p w14:paraId="250901DD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Колега помахав рукою, показуючи «підійди сюди».</w:t>
      </w:r>
    </w:p>
    <w:p w14:paraId="250901DE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 Перед кожною відповіддю співрозмовник робить довгу паузу.</w:t>
      </w:r>
    </w:p>
    <w:p w14:paraId="250901DF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 Незнайомий відвідувач підійшов на відстань 30 см до співрозмовника.</w:t>
      </w:r>
    </w:p>
    <w:p w14:paraId="250901E0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 Розповідаючи про результати, людина вказує рукою на графік.</w:t>
      </w:r>
    </w:p>
    <w:p w14:paraId="250901E1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 Людина стиснула губи, зсунула брови, опустила кути рота.</w:t>
      </w:r>
    </w:p>
    <w:p w14:paraId="250901E2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 На запитання про терміни виконання працівник знизує плечима.</w:t>
      </w:r>
    </w:p>
    <w:p w14:paraId="250901E3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 Співрозмовник говорить різко, високим напруженим голосом.</w:t>
      </w:r>
    </w:p>
    <w:p w14:paraId="250901E4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 Після кожної своєї відповіді людина нервово сміється.</w:t>
      </w:r>
    </w:p>
    <w:p w14:paraId="250901E5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 Співрозмовник сидить, відкинувшись, зі схрещеними руками, повернувшись боком.</w:t>
      </w:r>
    </w:p>
    <w:p w14:paraId="250901E6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Частина Б.</w:t>
      </w:r>
      <w:r>
        <w:rPr>
          <w:rFonts w:ascii="Times New Roman" w:eastAsia="Times New Roman" w:hAnsi="Times New Roman" w:cs="Times New Roman"/>
        </w:rPr>
        <w:t xml:space="preserve"> Оберіть дві ситуації з частини А й поясніть для кожної (2–3 речення), в яких випадках така поведінка означає не те, що ви написали в таблиці. Спирайтеся на лекцію (культура, ситуація, особливості людини).</w:t>
      </w:r>
    </w:p>
    <w:p w14:paraId="250901E7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Частина В. Власні приклади.</w:t>
      </w:r>
      <w:r>
        <w:rPr>
          <w:rFonts w:ascii="Times New Roman" w:eastAsia="Times New Roman" w:hAnsi="Times New Roman" w:cs="Times New Roman"/>
        </w:rPr>
        <w:t xml:space="preserve"> Запишіть три ситуації зі свого життя, у яких ви помітили невербальний сигнал. Кожна має стосуватися іншого каналу з переліку. Для кожного вкажіть, де це було, що саме зробила людина і що ви з цього зрозуміли.</w:t>
      </w:r>
    </w:p>
    <w:p w14:paraId="250901E8" w14:textId="77777777" w:rsidR="00970E78" w:rsidRDefault="00970E78">
      <w:pPr>
        <w:spacing w:after="80"/>
        <w:jc w:val="both"/>
        <w:rPr>
          <w:rFonts w:ascii="Times New Roman" w:eastAsia="Times New Roman" w:hAnsi="Times New Roman" w:cs="Times New Roman"/>
          <w:b/>
          <w:bCs/>
        </w:rPr>
      </w:pPr>
    </w:p>
    <w:p w14:paraId="250901E9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Завдання 2. «Що саме ми передаємо»</w:t>
      </w:r>
    </w:p>
    <w:p w14:paraId="250901EA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Частина А.</w:t>
      </w:r>
      <w:r>
        <w:rPr>
          <w:rFonts w:ascii="Times New Roman" w:eastAsia="Times New Roman" w:hAnsi="Times New Roman" w:cs="Times New Roman"/>
        </w:rPr>
        <w:t xml:space="preserve"> Для кожної фрази визначте, яка інформація в ній переважає: інструментальна (І) чи експресивна (Е). У лекції сказано, що чіткої межі між ними немає, тому обирайте ту, що переважає, і коротко поясніть свій вибір. Відповідь оформіть таблицею: </w:t>
      </w:r>
      <w:r>
        <w:rPr>
          <w:rFonts w:ascii="Times New Roman" w:eastAsia="Times New Roman" w:hAnsi="Times New Roman" w:cs="Times New Roman"/>
        </w:rPr>
        <w:br/>
        <w:t>номер фрази – І чи Е – чому.</w:t>
      </w:r>
    </w:p>
    <w:p w14:paraId="250901EB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«Макет потрібно надіслати клієнту до 15:00.»</w:t>
      </w:r>
    </w:p>
    <w:p w14:paraId="250901EC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«Ти знову все зіпсував, як завжди.»</w:t>
      </w:r>
    </w:p>
    <w:p w14:paraId="250901ED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3. «Дякую, цей текст саме те, що потрібно клієнту.»</w:t>
      </w:r>
    </w:p>
    <w:p w14:paraId="250901EE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 «У номері 305 не працює кондиціонер – зверніться до техніка.»</w:t>
      </w:r>
    </w:p>
    <w:p w14:paraId="250901EF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 «Мені неприємно, коли про зміни графіка повідомляють в останній момент.»</w:t>
      </w:r>
    </w:p>
    <w:p w14:paraId="250901F0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 «Бюджет кампанії – 20 тисяч, запуск у понеділок.»</w:t>
      </w:r>
    </w:p>
    <w:p w14:paraId="250901F1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 «Такі пропозиції мені вже набридли.»</w:t>
      </w:r>
    </w:p>
    <w:p w14:paraId="250901F2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 «Ви чудово впоралися з роздратованим гостем.»</w:t>
      </w:r>
    </w:p>
    <w:p w14:paraId="250901F3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Частина Б.</w:t>
      </w:r>
      <w:r>
        <w:rPr>
          <w:rFonts w:ascii="Times New Roman" w:eastAsia="Times New Roman" w:hAnsi="Times New Roman" w:cs="Times New Roman"/>
        </w:rPr>
        <w:t xml:space="preserve"> Для фраз 2 і 8 визначте, який вплив вони здійснюють: заохочення чи покарання. Одним реченням поясніть, як, на вашу думку, людина поводитиметься після почуття такої фрази.</w:t>
      </w:r>
    </w:p>
    <w:p w14:paraId="250901F4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Частина В.</w:t>
      </w:r>
      <w:r>
        <w:rPr>
          <w:rFonts w:ascii="Times New Roman" w:eastAsia="Times New Roman" w:hAnsi="Times New Roman" w:cs="Times New Roman"/>
        </w:rPr>
        <w:t xml:space="preserve"> Перепишіть фразу 2 так, щоб вона містила і завдання, і оцінку роботи, але не принижувала людину. Зберігайте зміст: тут мова про те, що працівник знову помилився.</w:t>
      </w:r>
    </w:p>
    <w:p w14:paraId="250901F5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Частина Г. Власний приклад.</w:t>
      </w:r>
      <w:r>
        <w:rPr>
          <w:rFonts w:ascii="Times New Roman" w:eastAsia="Times New Roman" w:hAnsi="Times New Roman" w:cs="Times New Roman"/>
        </w:rPr>
        <w:t xml:space="preserve"> У лекції сказано, що коли людина замовкає, це ще не означає, що вона слухає. Згадайте розмову, у якій ваш співрозмовник мовчав, але не слухав вас (або ви самі не слухали). Опишіть її в 3–4 реченнях: де це було, за якими конкретними ознаками ви це зрозуміли та до чого це призвело.</w:t>
      </w:r>
    </w:p>
    <w:p w14:paraId="250901F6" w14:textId="77777777" w:rsidR="00970E78" w:rsidRDefault="00970E78">
      <w:pPr>
        <w:spacing w:after="80"/>
        <w:jc w:val="both"/>
        <w:rPr>
          <w:rFonts w:ascii="Times New Roman" w:eastAsia="Times New Roman" w:hAnsi="Times New Roman" w:cs="Times New Roman"/>
        </w:rPr>
      </w:pPr>
    </w:p>
    <w:p w14:paraId="250901F7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Завдання 3. «Одна фраза, три значення»</w:t>
      </w:r>
    </w:p>
    <w:p w14:paraId="250901F8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Оберіть одну фразу: «Добре, як хочете» або «Дякую, я вас зрозуміла/зрозумів». Запишіть три різні способи її промовити, щоб слухач зрозумів її по-різному. Відповідь оформіть таблицею.</w:t>
      </w:r>
    </w:p>
    <w:tbl>
      <w:tblPr>
        <w:tblStyle w:val="a5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2670"/>
        <w:gridCol w:w="2760"/>
        <w:gridCol w:w="2220"/>
      </w:tblGrid>
      <w:tr w:rsidR="00970E78" w14:paraId="250901FD" w14:textId="77777777">
        <w:trPr>
          <w:trHeight w:val="735"/>
        </w:trPr>
        <w:tc>
          <w:tcPr>
            <w:tcW w:w="1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1F9" w14:textId="77777777" w:rsidR="00970E78" w:rsidRDefault="00D93C45">
            <w:pPr>
              <w:spacing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Варіант</w:t>
            </w:r>
          </w:p>
        </w:tc>
        <w:tc>
          <w:tcPr>
            <w:tcW w:w="26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1FA" w14:textId="77777777" w:rsidR="00970E78" w:rsidRDefault="00D93C45">
            <w:pPr>
              <w:spacing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Голос: гучність, висота, тональність (паралінгвістика)</w:t>
            </w:r>
          </w:p>
        </w:tc>
        <w:tc>
          <w:tcPr>
            <w:tcW w:w="27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1FB" w14:textId="77777777" w:rsidR="00970E78" w:rsidRDefault="00D93C45">
            <w:pPr>
              <w:spacing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Темп, паузи, вкраплення – сміх, зітхання, кашель (екстралінгвістика)</w:t>
            </w:r>
          </w:p>
        </w:tc>
        <w:tc>
          <w:tcPr>
            <w:tcW w:w="22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1FC" w14:textId="77777777" w:rsidR="00970E78" w:rsidRDefault="00D93C45">
            <w:pPr>
              <w:spacing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 зрозуміє слухач</w:t>
            </w:r>
          </w:p>
        </w:tc>
      </w:tr>
      <w:tr w:rsidR="00970E78" w14:paraId="25090202" w14:textId="77777777">
        <w:trPr>
          <w:trHeight w:val="330"/>
        </w:trPr>
        <w:tc>
          <w:tcPr>
            <w:tcW w:w="12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1FE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1FF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00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01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70E78" w14:paraId="25090207" w14:textId="77777777">
        <w:trPr>
          <w:trHeight w:val="330"/>
        </w:trPr>
        <w:tc>
          <w:tcPr>
            <w:tcW w:w="12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03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04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05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06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70E78" w14:paraId="2509020C" w14:textId="77777777">
        <w:trPr>
          <w:trHeight w:val="330"/>
        </w:trPr>
        <w:tc>
          <w:tcPr>
            <w:tcW w:w="12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08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09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0A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0B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2509020D" w14:textId="77777777" w:rsidR="00970E78" w:rsidRDefault="00D93C45">
      <w:pPr>
        <w:spacing w:after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509020E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Далі дайте відповіді:</w:t>
      </w:r>
    </w:p>
    <w:p w14:paraId="2509020F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Один із трьох варіантів прив’яжіть до професійної ситуації: хто це говорить, кому і де (для маркетингу – клієнт чи колега, для готельно-ресторанної справи – гість чи співробітник). Наведіть 2–3 речення.</w:t>
      </w:r>
    </w:p>
    <w:p w14:paraId="25090210" w14:textId="77777777" w:rsidR="00970E78" w:rsidRDefault="00D93C45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У листуванні чи чаті голосу немає. Що саме з вашої таблиці втрачається в такому повідомленні і чим це можна замінити? 2–3 речення.</w:t>
      </w:r>
    </w:p>
    <w:p w14:paraId="25090211" w14:textId="77777777" w:rsidR="00970E78" w:rsidRDefault="00970E78">
      <w:pPr>
        <w:spacing w:after="80"/>
        <w:ind w:left="740" w:hanging="280"/>
        <w:jc w:val="both"/>
        <w:rPr>
          <w:rFonts w:ascii="Times New Roman" w:eastAsia="Times New Roman" w:hAnsi="Times New Roman" w:cs="Times New Roman"/>
        </w:rPr>
      </w:pPr>
    </w:p>
    <w:p w14:paraId="25090212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Завдання 4. «Німе кіно»: аналіз фрагмента</w:t>
      </w:r>
    </w:p>
    <w:p w14:paraId="25090213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Посилання на відео: </w:t>
      </w:r>
      <w:hyperlink r:id="rId6">
        <w:r>
          <w:rPr>
            <w:rFonts w:ascii="Times New Roman" w:eastAsia="Times New Roman" w:hAnsi="Times New Roman" w:cs="Times New Roman"/>
            <w:color w:val="1155CC"/>
            <w:u w:val="single"/>
          </w:rPr>
          <w:t>https://www.youtube.com/watch?v=DyXKbJl1qeY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25090214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Перегляньте відео. Під час перегляду стежте не за сюжетом, а за поведінкою героїв: що робить обличчя, тіло, очі, руки, як вони розташовані у просторі.</w:t>
      </w:r>
    </w:p>
    <w:p w14:paraId="25090215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Частина А. Таблиця спостережень.</w:t>
      </w:r>
      <w:r>
        <w:rPr>
          <w:rFonts w:ascii="Times New Roman" w:eastAsia="Times New Roman" w:hAnsi="Times New Roman" w:cs="Times New Roman"/>
        </w:rPr>
        <w:t xml:space="preserve"> Запишіть щонайменше шість моментів. Моменти мають бути різними і не повторювати один і той самий сигнал. Оформіть таблицею.</w:t>
      </w:r>
    </w:p>
    <w:p w14:paraId="25090216" w14:textId="77777777" w:rsidR="00970E78" w:rsidRDefault="00970E78">
      <w:pPr>
        <w:spacing w:after="80"/>
        <w:jc w:val="both"/>
        <w:rPr>
          <w:rFonts w:ascii="Times New Roman" w:eastAsia="Times New Roman" w:hAnsi="Times New Roman" w:cs="Times New Roman"/>
        </w:rPr>
      </w:pPr>
    </w:p>
    <w:tbl>
      <w:tblPr>
        <w:tblStyle w:val="a6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05"/>
        <w:gridCol w:w="2910"/>
        <w:gridCol w:w="1860"/>
        <w:gridCol w:w="2820"/>
      </w:tblGrid>
      <w:tr w:rsidR="00970E78" w14:paraId="2509021B" w14:textId="77777777">
        <w:trPr>
          <w:trHeight w:val="360"/>
        </w:trPr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17" w14:textId="77777777" w:rsidR="00970E78" w:rsidRDefault="00D93C45">
            <w:pPr>
              <w:spacing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Таймкод</w:t>
            </w:r>
          </w:p>
        </w:tc>
        <w:tc>
          <w:tcPr>
            <w:tcW w:w="29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18" w14:textId="77777777" w:rsidR="00970E78" w:rsidRDefault="00D93C45">
            <w:pPr>
              <w:spacing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 саме робить герой (тільки факт, без оцінок)</w:t>
            </w:r>
          </w:p>
        </w:tc>
        <w:tc>
          <w:tcPr>
            <w:tcW w:w="18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19" w14:textId="77777777" w:rsidR="00970E78" w:rsidRDefault="00D93C45">
            <w:pPr>
              <w:spacing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Канал (для жестів – вид)</w:t>
            </w:r>
          </w:p>
        </w:tc>
        <w:tc>
          <w:tcPr>
            <w:tcW w:w="28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1A" w14:textId="77777777" w:rsidR="00970E78" w:rsidRDefault="00D93C45">
            <w:pPr>
              <w:spacing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Що це повідомляє глядачу</w:t>
            </w:r>
          </w:p>
        </w:tc>
      </w:tr>
      <w:tr w:rsidR="00970E78" w14:paraId="25090220" w14:textId="77777777">
        <w:trPr>
          <w:trHeight w:val="330"/>
        </w:trPr>
        <w:tc>
          <w:tcPr>
            <w:tcW w:w="13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1C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1D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1E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1F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70E78" w14:paraId="25090225" w14:textId="77777777">
        <w:trPr>
          <w:trHeight w:val="330"/>
        </w:trPr>
        <w:tc>
          <w:tcPr>
            <w:tcW w:w="13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21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22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23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24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70E78" w14:paraId="2509022A" w14:textId="77777777">
        <w:trPr>
          <w:trHeight w:val="330"/>
        </w:trPr>
        <w:tc>
          <w:tcPr>
            <w:tcW w:w="13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26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27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28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29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2509022B" w14:textId="77777777" w:rsidR="00970E78" w:rsidRDefault="00D93C45">
      <w:pPr>
        <w:spacing w:after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509022C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У колонці «Що саме робить герой» пишіть дії: «опустив плечі, повільно відвів погляд». Не пишіть оціночних слів: «сумує», «радіє», «злий». Оцінка – для четвертої колонки.</w:t>
      </w:r>
    </w:p>
    <w:p w14:paraId="2509022D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Частина Б.</w:t>
      </w:r>
      <w:r>
        <w:rPr>
          <w:rFonts w:ascii="Times New Roman" w:eastAsia="Times New Roman" w:hAnsi="Times New Roman" w:cs="Times New Roman"/>
        </w:rPr>
        <w:t xml:space="preserve"> Напишіть 4–5 речень: що в цьому фрагменті зрозуміло без слів і без пояснювальних написів, а що без них зрозуміти неможливо. Наведіть по одному конкретному прикладу з відео і поясніть, чого саме невербальні засоби не змогли передати.</w:t>
      </w:r>
    </w:p>
    <w:p w14:paraId="2509022E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Частина В.</w:t>
      </w:r>
      <w:r>
        <w:rPr>
          <w:rFonts w:ascii="Times New Roman" w:eastAsia="Times New Roman" w:hAnsi="Times New Roman" w:cs="Times New Roman"/>
        </w:rPr>
        <w:t xml:space="preserve"> Знайдіть у відео один невербальний сигнал, який сучасний глядач може розтлумачити інакше, ніж задумано. Напишіть 2–3 речення, чому це може бути так. Опирайтеся на лекцію: міміка має природні й соціокультурні складові.</w:t>
      </w:r>
    </w:p>
    <w:p w14:paraId="2509022F" w14:textId="77777777" w:rsidR="00970E78" w:rsidRDefault="00970E78">
      <w:pPr>
        <w:spacing w:after="80"/>
        <w:jc w:val="both"/>
        <w:rPr>
          <w:rFonts w:ascii="Times New Roman" w:eastAsia="Times New Roman" w:hAnsi="Times New Roman" w:cs="Times New Roman"/>
        </w:rPr>
      </w:pPr>
    </w:p>
    <w:p w14:paraId="25090230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Загальні критерії оцінювання за практичне заняття</w:t>
      </w:r>
    </w:p>
    <w:p w14:paraId="25090231" w14:textId="77777777" w:rsidR="00970E78" w:rsidRDefault="00D93C45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Максимальна оцінка – 5 балів.</w:t>
      </w:r>
    </w:p>
    <w:tbl>
      <w:tblPr>
        <w:tblStyle w:val="a7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55"/>
        <w:gridCol w:w="4965"/>
        <w:gridCol w:w="1575"/>
      </w:tblGrid>
      <w:tr w:rsidR="00970E78" w14:paraId="25090235" w14:textId="77777777">
        <w:trPr>
          <w:trHeight w:val="330"/>
        </w:trPr>
        <w:tc>
          <w:tcPr>
            <w:tcW w:w="23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32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Завдання</w:t>
            </w:r>
          </w:p>
        </w:tc>
        <w:tc>
          <w:tcPr>
            <w:tcW w:w="49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33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За що нараховуються бали</w:t>
            </w:r>
          </w:p>
        </w:tc>
        <w:tc>
          <w:tcPr>
            <w:tcW w:w="157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34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Максимум</w:t>
            </w:r>
          </w:p>
        </w:tc>
      </w:tr>
      <w:tr w:rsidR="00970E78" w14:paraId="25090239" w14:textId="77777777">
        <w:trPr>
          <w:trHeight w:val="1425"/>
        </w:trPr>
        <w:tc>
          <w:tcPr>
            <w:tcW w:w="2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36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Завдання 1. «Що кажуть без слів»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37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Частина А – 10 ситуацій, канали визначено правильно (0,5). Частина Б – пояснено, коли сигнал означає інше (0,25). Частина В – три власні приклади з різних каналів, із конкретними діями (0,25).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38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70E78" w14:paraId="2509023D" w14:textId="77777777">
        <w:trPr>
          <w:trHeight w:val="1710"/>
        </w:trPr>
        <w:tc>
          <w:tcPr>
            <w:tcW w:w="2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3A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Завдання 2. «Що саме ми передаємо»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3B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Частина А – 8 фраз (0,4). Частина Б – заохочення чи покарання визначено й обґрунтовано (0,2). Частина В – фразу переписано за умовами (0,2). Частина Г – власний приклад зі спостережуваними ознаками (0,2).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3C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70E78" w14:paraId="25090241" w14:textId="77777777">
        <w:trPr>
          <w:trHeight w:val="1155"/>
        </w:trPr>
        <w:tc>
          <w:tcPr>
            <w:tcW w:w="2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3E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Завдання 3. «Одна фраза, три значення»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3F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Таблиця: три варіанти справді різняться за голосом, темпом і паузами, а не лише за словами (0,6). Професійна ситуація (0,2). Відповідь про текстове спілкування (0,2).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40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70E78" w14:paraId="25090245" w14:textId="77777777">
        <w:trPr>
          <w:trHeight w:val="1980"/>
        </w:trPr>
        <w:tc>
          <w:tcPr>
            <w:tcW w:w="2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42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Завдання 4. «Німе кіно»: аналіз фрагмента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43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Таблиця: шість різних моментів з таймкодами, які збігаються з відео (0,5). Колонка про дії героя містить лише факти, а не оцінки (0,5). Канали й види жестів визначено правильно (0,5). Частини Б і В – конкретно, з прикладами з відео та опорою на лекцію (0,5).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44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70E78" w14:paraId="25090249" w14:textId="77777777">
        <w:trPr>
          <w:trHeight w:val="330"/>
        </w:trPr>
        <w:tc>
          <w:tcPr>
            <w:tcW w:w="2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46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Разом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47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0248" w14:textId="77777777" w:rsidR="00970E78" w:rsidRDefault="00D93C45">
            <w:pPr>
              <w:spacing w:after="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</w:tbl>
    <w:p w14:paraId="2509024A" w14:textId="77777777" w:rsidR="00970E78" w:rsidRDefault="00D93C45">
      <w:pPr>
        <w:spacing w:after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sectPr w:rsidR="00970E7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BBA2C2F-7513-4552-B883-A8FDD0AC44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34792C1-DE20-4D5D-A8A9-58713E4AC6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78"/>
    <w:rsid w:val="00970E78"/>
    <w:rsid w:val="009F450E"/>
    <w:rsid w:val="00D9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901D4"/>
  <w15:docId w15:val="{5CC4BC42-33CE-4535-9F9F-4E8F1FB79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yXKbJl1qeY" TargetMode="External"/><Relationship Id="rId5" Type="http://schemas.openxmlformats.org/officeDocument/2006/relationships/hyperlink" Target="https://docs.google.com/document/d/1uTZOlFUz7RG79c1_21czgc-ahyIgTnQinRhoqOv9mAQ/edit?usp=sharing" TargetMode="External"/><Relationship Id="rId4" Type="http://schemas.openxmlformats.org/officeDocument/2006/relationships/hyperlink" Target="https://docs.google.com/document/d/1uTZOlFUz7RG79c1_21czgc-ahyIgTnQinRhoqOv9mAQ/edit?usp=sharing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4415</Words>
  <Characters>2517</Characters>
  <Application>Microsoft Office Word</Application>
  <DocSecurity>0</DocSecurity>
  <Lines>20</Lines>
  <Paragraphs>13</Paragraphs>
  <ScaleCrop>false</ScaleCrop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Віталій Травін</cp:lastModifiedBy>
  <cp:revision>2</cp:revision>
  <dcterms:created xsi:type="dcterms:W3CDTF">2026-10-26T11:09:00Z</dcterms:created>
  <dcterms:modified xsi:type="dcterms:W3CDTF">2026-10-26T11:09:00Z</dcterms:modified>
</cp:coreProperties>
</file>