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51FE" w:rsidRPr="00095BFB" w:rsidRDefault="00095BFB" w:rsidP="00095BFB">
      <w:pPr>
        <w:spacing w:after="0" w:line="240" w:lineRule="auto"/>
        <w:ind w:firstLine="709"/>
        <w:jc w:val="both"/>
        <w:outlineLvl w:val="0"/>
        <w:rPr>
          <w:rFonts w:ascii="Times New Roman" w:eastAsia="Times New Roman" w:hAnsi="Times New Roman" w:cs="Times New Roman"/>
          <w:b/>
          <w:bCs/>
          <w:kern w:val="36"/>
          <w:sz w:val="24"/>
          <w:szCs w:val="24"/>
          <w:lang w:eastAsia="ru-RU"/>
        </w:rPr>
      </w:pPr>
      <w:r>
        <w:rPr>
          <w:rFonts w:ascii="Times New Roman" w:eastAsia="Times New Roman" w:hAnsi="Times New Roman" w:cs="Times New Roman"/>
          <w:b/>
          <w:bCs/>
          <w:kern w:val="36"/>
          <w:sz w:val="24"/>
          <w:szCs w:val="24"/>
          <w:lang w:val="uk-UA" w:eastAsia="ru-RU"/>
        </w:rPr>
        <w:t xml:space="preserve">Тема: </w:t>
      </w:r>
      <w:r w:rsidR="00BB51FE" w:rsidRPr="00095BFB">
        <w:rPr>
          <w:rFonts w:ascii="Times New Roman" w:eastAsia="Times New Roman" w:hAnsi="Times New Roman" w:cs="Times New Roman"/>
          <w:b/>
          <w:bCs/>
          <w:kern w:val="36"/>
          <w:sz w:val="24"/>
          <w:szCs w:val="24"/>
          <w:lang w:eastAsia="ru-RU"/>
        </w:rPr>
        <w:t>Психологічні наслідки хронічних захворювань та травм</w:t>
      </w:r>
    </w:p>
    <w:p w:rsidR="00BB51FE" w:rsidRPr="00095BFB" w:rsidRDefault="00BB51FE" w:rsidP="00095BFB">
      <w:pPr>
        <w:spacing w:after="0" w:line="240" w:lineRule="auto"/>
        <w:ind w:firstLine="709"/>
        <w:jc w:val="both"/>
        <w:outlineLvl w:val="1"/>
        <w:rPr>
          <w:rFonts w:ascii="Times New Roman" w:eastAsia="Times New Roman" w:hAnsi="Times New Roman" w:cs="Times New Roman"/>
          <w:b/>
          <w:bCs/>
          <w:sz w:val="24"/>
          <w:szCs w:val="24"/>
          <w:lang w:val="uk-UA" w:eastAsia="ru-RU"/>
        </w:rPr>
      </w:pPr>
      <w:r w:rsidRPr="00095BFB">
        <w:rPr>
          <w:rFonts w:ascii="Times New Roman" w:eastAsia="Times New Roman" w:hAnsi="Times New Roman" w:cs="Times New Roman"/>
          <w:b/>
          <w:bCs/>
          <w:sz w:val="24"/>
          <w:szCs w:val="24"/>
          <w:lang w:eastAsia="ru-RU"/>
        </w:rPr>
        <w:t>Мета лекції</w:t>
      </w:r>
      <w:r w:rsidR="00095BFB">
        <w:rPr>
          <w:rFonts w:ascii="Times New Roman" w:eastAsia="Times New Roman" w:hAnsi="Times New Roman" w:cs="Times New Roman"/>
          <w:b/>
          <w:bCs/>
          <w:sz w:val="24"/>
          <w:szCs w:val="24"/>
          <w:lang w:val="uk-UA" w:eastAsia="ru-RU"/>
        </w:rPr>
        <w:t>:</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Сформувати у студентів системне розуміння психологічних наслідків хронічних захворювань і травм, механізмів психологічної адаптації до змін фізичного стану, функціональних можливостей та життєвих ролей людини; розкрити завдання психолога в мультидисциплінарній реабілітаційній команді.</w:t>
      </w:r>
    </w:p>
    <w:p w:rsidR="00BB51FE" w:rsidRPr="00095BFB" w:rsidRDefault="00BB51FE" w:rsidP="00095BFB">
      <w:pPr>
        <w:spacing w:after="0" w:line="240" w:lineRule="auto"/>
        <w:ind w:firstLine="709"/>
        <w:jc w:val="both"/>
        <w:outlineLvl w:val="1"/>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Навчальні завдання</w:t>
      </w:r>
    </w:p>
    <w:p w:rsidR="00BB51FE" w:rsidRPr="00095BFB" w:rsidRDefault="00BB51FE" w:rsidP="00095BFB">
      <w:pPr>
        <w:numPr>
          <w:ilvl w:val="0"/>
          <w:numId w:val="1"/>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Розкрити біопсихосоціальну модель розуміння наслідків захворювань і травм.</w:t>
      </w:r>
    </w:p>
    <w:p w:rsidR="00BB51FE" w:rsidRPr="00095BFB" w:rsidRDefault="00BB51FE" w:rsidP="00095BFB">
      <w:pPr>
        <w:numPr>
          <w:ilvl w:val="0"/>
          <w:numId w:val="1"/>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Охарактеризувати емоційні, когнітивні, поведінкові, особистісні та соціальні наслідки тривалих порушень здоров’я.</w:t>
      </w:r>
    </w:p>
    <w:p w:rsidR="00BB51FE" w:rsidRPr="00095BFB" w:rsidRDefault="00BB51FE" w:rsidP="00095BFB">
      <w:pPr>
        <w:numPr>
          <w:ilvl w:val="0"/>
          <w:numId w:val="1"/>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Пояснити психологічні механізми адаптації до болю, функціональних обмежень, невизначеності та втрати звичного способу життя.</w:t>
      </w:r>
    </w:p>
    <w:p w:rsidR="00BB51FE" w:rsidRPr="00095BFB" w:rsidRDefault="00BB51FE" w:rsidP="00095BFB">
      <w:pPr>
        <w:numPr>
          <w:ilvl w:val="0"/>
          <w:numId w:val="1"/>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Розглянути чинники ризику психологічної дезадаптації та чинники, що сприяють відновленню.</w:t>
      </w:r>
    </w:p>
    <w:p w:rsidR="00BB51FE" w:rsidRPr="00095BFB" w:rsidRDefault="00BB51FE" w:rsidP="00095BFB">
      <w:pPr>
        <w:numPr>
          <w:ilvl w:val="0"/>
          <w:numId w:val="1"/>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Визначити принципи психологічного оцінювання потреб людини в реабілітації.</w:t>
      </w:r>
    </w:p>
    <w:p w:rsidR="00BB51FE" w:rsidRPr="00095BFB" w:rsidRDefault="00BB51FE" w:rsidP="00095BFB">
      <w:pPr>
        <w:numPr>
          <w:ilvl w:val="0"/>
          <w:numId w:val="1"/>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Ознайомити студентів із напрямами психологічної допомоги та критеріями оцінювання її результатів.</w:t>
      </w:r>
    </w:p>
    <w:p w:rsidR="00BB51FE" w:rsidRPr="00095BFB" w:rsidRDefault="00BB51FE" w:rsidP="00095BFB">
      <w:pPr>
        <w:numPr>
          <w:ilvl w:val="0"/>
          <w:numId w:val="1"/>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Сформувати навички аналізу реабілітаційних випадків без стигматизації та надмірної патологізації природних реакцій людини.</w:t>
      </w:r>
    </w:p>
    <w:p w:rsidR="00BB51FE" w:rsidRPr="00095BFB" w:rsidRDefault="00BB51FE" w:rsidP="00095BFB">
      <w:pPr>
        <w:spacing w:after="0" w:line="240" w:lineRule="auto"/>
        <w:ind w:firstLine="709"/>
        <w:jc w:val="both"/>
        <w:outlineLvl w:val="1"/>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Очікувані результати навчання</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Після лекції студент має вміти:</w:t>
      </w:r>
    </w:p>
    <w:p w:rsidR="00BB51FE" w:rsidRPr="00095BFB" w:rsidRDefault="00BB51FE" w:rsidP="00095BFB">
      <w:pPr>
        <w:numPr>
          <w:ilvl w:val="0"/>
          <w:numId w:val="2"/>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пояснювати психологічні наслідки хронічного захворювання та травматичного ушкодження;</w:t>
      </w:r>
    </w:p>
    <w:p w:rsidR="00BB51FE" w:rsidRPr="00095BFB" w:rsidRDefault="00BB51FE" w:rsidP="00095BFB">
      <w:pPr>
        <w:numPr>
          <w:ilvl w:val="0"/>
          <w:numId w:val="2"/>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розрізняти природні реакції адаптації, ознаки психологічної дезадаптації та симптоми, що потребують спеціалізованої оцінки;</w:t>
      </w:r>
    </w:p>
    <w:p w:rsidR="00BB51FE" w:rsidRPr="00095BFB" w:rsidRDefault="00BB51FE" w:rsidP="00095BFB">
      <w:pPr>
        <w:numPr>
          <w:ilvl w:val="0"/>
          <w:numId w:val="2"/>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аналізувати взаємозв’язок між фізичним станом, болем, емоціями, мисленням, поведінкою та соціальним функціонуванням;</w:t>
      </w:r>
    </w:p>
    <w:p w:rsidR="00BB51FE" w:rsidRPr="00095BFB" w:rsidRDefault="00BB51FE" w:rsidP="00095BFB">
      <w:pPr>
        <w:numPr>
          <w:ilvl w:val="0"/>
          <w:numId w:val="2"/>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визначати основні напрями психологічного оцінювання в реабілітації;</w:t>
      </w:r>
    </w:p>
    <w:p w:rsidR="00BB51FE" w:rsidRPr="00095BFB" w:rsidRDefault="00BB51FE" w:rsidP="00095BFB">
      <w:pPr>
        <w:numPr>
          <w:ilvl w:val="0"/>
          <w:numId w:val="2"/>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формулювати реалістичні, функціонально орієнтовані цілі психологічної допомоги;</w:t>
      </w:r>
    </w:p>
    <w:p w:rsidR="00BB51FE" w:rsidRPr="00095BFB" w:rsidRDefault="00BB51FE" w:rsidP="00095BFB">
      <w:pPr>
        <w:numPr>
          <w:ilvl w:val="0"/>
          <w:numId w:val="2"/>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обґрунтовувати необхідність міждисциплінарної взаємодії.</w:t>
      </w:r>
    </w:p>
    <w:p w:rsidR="00BB51FE" w:rsidRPr="00095BFB" w:rsidRDefault="00BB51FE" w:rsidP="00095BFB">
      <w:pPr>
        <w:spacing w:after="0" w:line="240" w:lineRule="auto"/>
        <w:ind w:firstLine="709"/>
        <w:jc w:val="both"/>
        <w:outlineLvl w:val="1"/>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2. Основні поняття лекції</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Хронічне захворювання; травматичне ушкодження; психологічна адаптація; біопсихосоціальна модель; функціонування; якість життя; психологічна дезадаптація; хронічний біль; катастрофізація болю; страх руху; уникнення; самоефективність; копінг-стратегії; соціальна підтримка; втрата життєвих ролей; психологічна реабілітація; мультидисциплінарна команда.</w:t>
      </w:r>
    </w:p>
    <w:p w:rsidR="00095BFB" w:rsidRDefault="00095BFB" w:rsidP="00095BFB">
      <w:pPr>
        <w:spacing w:after="0" w:line="240" w:lineRule="auto"/>
        <w:ind w:firstLine="709"/>
        <w:jc w:val="both"/>
        <w:outlineLvl w:val="0"/>
        <w:rPr>
          <w:rFonts w:ascii="Times New Roman" w:eastAsia="Times New Roman" w:hAnsi="Times New Roman" w:cs="Times New Roman"/>
          <w:b/>
          <w:bCs/>
          <w:kern w:val="36"/>
          <w:sz w:val="24"/>
          <w:szCs w:val="24"/>
          <w:lang w:eastAsia="ru-RU"/>
        </w:rPr>
      </w:pPr>
    </w:p>
    <w:p w:rsidR="00BB51FE" w:rsidRPr="00095BFB" w:rsidRDefault="000E7507" w:rsidP="00095BFB">
      <w:pPr>
        <w:spacing w:after="0" w:line="240" w:lineRule="auto"/>
        <w:ind w:firstLine="709"/>
        <w:jc w:val="both"/>
        <w:outlineLvl w:val="0"/>
        <w:rPr>
          <w:rFonts w:ascii="Times New Roman" w:eastAsia="Times New Roman" w:hAnsi="Times New Roman" w:cs="Times New Roman"/>
          <w:b/>
          <w:bCs/>
          <w:kern w:val="36"/>
          <w:sz w:val="24"/>
          <w:szCs w:val="24"/>
          <w:lang w:eastAsia="ru-RU"/>
        </w:rPr>
      </w:pPr>
      <w:r>
        <w:rPr>
          <w:rFonts w:ascii="Times New Roman" w:eastAsia="Times New Roman" w:hAnsi="Times New Roman" w:cs="Times New Roman"/>
          <w:b/>
          <w:bCs/>
          <w:kern w:val="36"/>
          <w:sz w:val="24"/>
          <w:szCs w:val="24"/>
          <w:lang w:val="uk-UA" w:eastAsia="ru-RU"/>
        </w:rPr>
        <w:t xml:space="preserve">І. </w:t>
      </w:r>
      <w:r w:rsidR="00BB51FE" w:rsidRPr="00095BFB">
        <w:rPr>
          <w:rFonts w:ascii="Times New Roman" w:eastAsia="Times New Roman" w:hAnsi="Times New Roman" w:cs="Times New Roman"/>
          <w:b/>
          <w:bCs/>
          <w:kern w:val="36"/>
          <w:sz w:val="24"/>
          <w:szCs w:val="24"/>
          <w:lang w:eastAsia="ru-RU"/>
        </w:rPr>
        <w:t>Хронічне захворювання, травма та біопсихосоціальна модель</w:t>
      </w:r>
    </w:p>
    <w:p w:rsidR="00BB51FE" w:rsidRPr="00095BFB" w:rsidRDefault="00BB51FE" w:rsidP="00095BFB">
      <w:pPr>
        <w:spacing w:after="0" w:line="240" w:lineRule="auto"/>
        <w:ind w:firstLine="709"/>
        <w:jc w:val="both"/>
        <w:outlineLvl w:val="1"/>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1.1. Чому психологічні наслідки захворювань і травм є предметом реабілітаційної психології?</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Захворювання або травматичне ушкодження змінює не лише фізичний стан людини. Воно може впливати на її відчуття безпеки, уявлення про майбутнє, самостійність, самооцінку, стосунки з близькими, професійну діяльність та здатність виконувати звичні життєві завдання.</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Наприклад, перелом кінцівки може супроводжуватися тимчасовим обмеженням рухливості. Проте для людини, яка працює фізично, утримує родину або звикла самостійно піклуватися про інших, це може означати не лише фізичний біль, а й втрату доходу, залежність від допомоги, страх професійної неспроможності та переживання власної неповноцінності.</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 xml:space="preserve">Хронічне захворювання, своєю чергою, може вимагати постійного лікування, зміни харчування, контролю симптомів, обмеження активності або регулярного спостереження. Людина змушена пристосовуватися </w:t>
      </w:r>
      <w:proofErr w:type="gramStart"/>
      <w:r w:rsidRPr="00095BFB">
        <w:rPr>
          <w:rFonts w:ascii="Times New Roman" w:eastAsia="Times New Roman" w:hAnsi="Times New Roman" w:cs="Times New Roman"/>
          <w:sz w:val="24"/>
          <w:szCs w:val="24"/>
          <w:lang w:eastAsia="ru-RU"/>
        </w:rPr>
        <w:t>до стану</w:t>
      </w:r>
      <w:proofErr w:type="gramEnd"/>
      <w:r w:rsidRPr="00095BFB">
        <w:rPr>
          <w:rFonts w:ascii="Times New Roman" w:eastAsia="Times New Roman" w:hAnsi="Times New Roman" w:cs="Times New Roman"/>
          <w:sz w:val="24"/>
          <w:szCs w:val="24"/>
          <w:lang w:eastAsia="ru-RU"/>
        </w:rPr>
        <w:t>, який не завжди можна повністю усунути.</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Унаслідок цього змінюється співвідношення між можливостями людини та вимогами її життєвого середовища.</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b/>
          <w:bCs/>
          <w:sz w:val="24"/>
          <w:szCs w:val="24"/>
          <w:lang w:eastAsia="ru-RU"/>
        </w:rPr>
        <w:t>Ключове положення:</w:t>
      </w:r>
      <w:r w:rsidRPr="00095BFB">
        <w:rPr>
          <w:rFonts w:ascii="Times New Roman" w:eastAsia="Times New Roman" w:hAnsi="Times New Roman" w:cs="Times New Roman"/>
          <w:sz w:val="24"/>
          <w:szCs w:val="24"/>
          <w:lang w:eastAsia="ru-RU"/>
        </w:rPr>
        <w:t xml:space="preserve"> психологічні наслідки захворювання або травми визначаються не тільки характером ушкодження, а й тим, яке значення людина надає події, як вона оцінює свої можливості, якою підтримкою володіє та наскільки доступним є для неї звичний спосіб життя.</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 xml:space="preserve">Всесвітня організація охорони здоров’я розглядає реабілітацію як комплекс втручань, спрямованих на оптимізацію функціонування та зменшення обмежень у взаємодії людини з її </w:t>
      </w:r>
      <w:r w:rsidRPr="00095BFB">
        <w:rPr>
          <w:rFonts w:ascii="Times New Roman" w:eastAsia="Times New Roman" w:hAnsi="Times New Roman" w:cs="Times New Roman"/>
          <w:sz w:val="24"/>
          <w:szCs w:val="24"/>
          <w:lang w:eastAsia="ru-RU"/>
        </w:rPr>
        <w:lastRenderedPageBreak/>
        <w:t>середовищем. Реабілітація має допомагати людині залишатися максимально самостійною та брати участь у значущих видах діяльності. [1]</w:t>
      </w:r>
    </w:p>
    <w:p w:rsidR="00BB51FE" w:rsidRPr="00095BFB" w:rsidRDefault="00BB51FE" w:rsidP="00095BFB">
      <w:pPr>
        <w:spacing w:after="0" w:line="240" w:lineRule="auto"/>
        <w:ind w:firstLine="709"/>
        <w:jc w:val="both"/>
        <w:outlineLvl w:val="1"/>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1.2. Що таке хронічне захворювання?</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Хронічне захворювання — це стан здоров’я, який має тривалий перебіг і може потребувати постійного лікування, спостереження, самоконтролю та адаптації способу життя.</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До прикладів належать:</w:t>
      </w:r>
    </w:p>
    <w:p w:rsidR="00BB51FE" w:rsidRPr="00095BFB" w:rsidRDefault="00BB51FE" w:rsidP="00095BFB">
      <w:pPr>
        <w:numPr>
          <w:ilvl w:val="0"/>
          <w:numId w:val="3"/>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серцево-судинні захворювання;</w:t>
      </w:r>
    </w:p>
    <w:p w:rsidR="00BB51FE" w:rsidRPr="00095BFB" w:rsidRDefault="00BB51FE" w:rsidP="00095BFB">
      <w:pPr>
        <w:numPr>
          <w:ilvl w:val="0"/>
          <w:numId w:val="3"/>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цукровий діабет;</w:t>
      </w:r>
    </w:p>
    <w:p w:rsidR="00BB51FE" w:rsidRPr="00095BFB" w:rsidRDefault="00BB51FE" w:rsidP="00095BFB">
      <w:pPr>
        <w:numPr>
          <w:ilvl w:val="0"/>
          <w:numId w:val="3"/>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онкологічні захворювання;</w:t>
      </w:r>
    </w:p>
    <w:p w:rsidR="00BB51FE" w:rsidRPr="00095BFB" w:rsidRDefault="00BB51FE" w:rsidP="00095BFB">
      <w:pPr>
        <w:numPr>
          <w:ilvl w:val="0"/>
          <w:numId w:val="3"/>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хронічні респіраторні захворювання;</w:t>
      </w:r>
    </w:p>
    <w:p w:rsidR="00BB51FE" w:rsidRPr="00095BFB" w:rsidRDefault="00BB51FE" w:rsidP="00095BFB">
      <w:pPr>
        <w:numPr>
          <w:ilvl w:val="0"/>
          <w:numId w:val="3"/>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хронічні неврологічні захворювання;</w:t>
      </w:r>
    </w:p>
    <w:p w:rsidR="00BB51FE" w:rsidRPr="00095BFB" w:rsidRDefault="00BB51FE" w:rsidP="00095BFB">
      <w:pPr>
        <w:numPr>
          <w:ilvl w:val="0"/>
          <w:numId w:val="3"/>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деякі аутоімунні захворювання;</w:t>
      </w:r>
    </w:p>
    <w:p w:rsidR="00BB51FE" w:rsidRPr="00095BFB" w:rsidRDefault="00BB51FE" w:rsidP="00095BFB">
      <w:pPr>
        <w:numPr>
          <w:ilvl w:val="0"/>
          <w:numId w:val="3"/>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стани, що супроводжуються тривалим болем;</w:t>
      </w:r>
    </w:p>
    <w:p w:rsidR="00BB51FE" w:rsidRPr="00095BFB" w:rsidRDefault="00BB51FE" w:rsidP="00095BFB">
      <w:pPr>
        <w:numPr>
          <w:ilvl w:val="0"/>
          <w:numId w:val="3"/>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наслідки інсульту, які потребують тривалої реабілітації</w:t>
      </w:r>
      <w:r w:rsidR="00095BFB">
        <w:rPr>
          <w:rFonts w:ascii="Times New Roman" w:eastAsia="Times New Roman" w:hAnsi="Times New Roman" w:cs="Times New Roman"/>
          <w:sz w:val="24"/>
          <w:szCs w:val="24"/>
          <w:lang w:val="uk-UA" w:eastAsia="ru-RU"/>
        </w:rPr>
        <w:t xml:space="preserve"> тощо</w:t>
      </w:r>
      <w:r w:rsidRPr="00095BFB">
        <w:rPr>
          <w:rFonts w:ascii="Times New Roman" w:eastAsia="Times New Roman" w:hAnsi="Times New Roman" w:cs="Times New Roman"/>
          <w:sz w:val="24"/>
          <w:szCs w:val="24"/>
          <w:lang w:eastAsia="ru-RU"/>
        </w:rPr>
        <w:t>.</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Важливо розуміти, що хронічне захворювання не обов’язково призводить до значних психологічних труднощів. Реакція залежить від тяжкості симптомів, прогнозу, доступності лікування, особистісних особливостей, соціальної підтримки та життєвих обставин.</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Одна людина може сприймати захворювання як серйозний виклик, з яким поступово вчиться жити. Інша може переживати постійну тривогу через невизначеність, біль або можливе погіршення стану. Обидві реакції потребують розуміння контексту, а не оцінювання за принципом «сильна» або «слабка» особистість.</w:t>
      </w:r>
    </w:p>
    <w:p w:rsidR="00BB51FE" w:rsidRPr="00095BFB" w:rsidRDefault="00BB51FE" w:rsidP="00095BFB">
      <w:pPr>
        <w:spacing w:after="0" w:line="240" w:lineRule="auto"/>
        <w:ind w:firstLine="709"/>
        <w:jc w:val="both"/>
        <w:outlineLvl w:val="2"/>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Психологічні особливості життя з хронічним захворюванням</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b/>
          <w:bCs/>
          <w:sz w:val="24"/>
          <w:szCs w:val="24"/>
          <w:lang w:eastAsia="ru-RU"/>
        </w:rPr>
        <w:t>1. Тривалість навантаження.</w:t>
      </w:r>
      <w:r w:rsidRPr="00095BFB">
        <w:rPr>
          <w:rFonts w:ascii="Times New Roman" w:eastAsia="Times New Roman" w:hAnsi="Times New Roman" w:cs="Times New Roman"/>
          <w:sz w:val="24"/>
          <w:szCs w:val="24"/>
          <w:lang w:eastAsia="ru-RU"/>
        </w:rPr>
        <w:t xml:space="preserve"> Людина може роками пристосовуватися до симптомів і лікування.</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b/>
          <w:bCs/>
          <w:sz w:val="24"/>
          <w:szCs w:val="24"/>
          <w:lang w:eastAsia="ru-RU"/>
        </w:rPr>
        <w:t>2. Невизначеність.</w:t>
      </w:r>
      <w:r w:rsidRPr="00095BFB">
        <w:rPr>
          <w:rFonts w:ascii="Times New Roman" w:eastAsia="Times New Roman" w:hAnsi="Times New Roman" w:cs="Times New Roman"/>
          <w:sz w:val="24"/>
          <w:szCs w:val="24"/>
          <w:lang w:eastAsia="ru-RU"/>
        </w:rPr>
        <w:t xml:space="preserve"> Симптоми можуть коливатися, а прогнози не завжди є точними.</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b/>
          <w:bCs/>
          <w:sz w:val="24"/>
          <w:szCs w:val="24"/>
          <w:lang w:eastAsia="ru-RU"/>
        </w:rPr>
        <w:t>3. Необхідність самоконтролю.</w:t>
      </w:r>
      <w:r w:rsidRPr="00095BFB">
        <w:rPr>
          <w:rFonts w:ascii="Times New Roman" w:eastAsia="Times New Roman" w:hAnsi="Times New Roman" w:cs="Times New Roman"/>
          <w:sz w:val="24"/>
          <w:szCs w:val="24"/>
          <w:lang w:eastAsia="ru-RU"/>
        </w:rPr>
        <w:t xml:space="preserve"> Частина відповідальності за повсякденне управління станом переходить до самої людини.</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b/>
          <w:bCs/>
          <w:sz w:val="24"/>
          <w:szCs w:val="24"/>
          <w:lang w:eastAsia="ru-RU"/>
        </w:rPr>
        <w:t>4. Зміна звичного способу життя.</w:t>
      </w:r>
      <w:r w:rsidRPr="00095BFB">
        <w:rPr>
          <w:rFonts w:ascii="Times New Roman" w:eastAsia="Times New Roman" w:hAnsi="Times New Roman" w:cs="Times New Roman"/>
          <w:sz w:val="24"/>
          <w:szCs w:val="24"/>
          <w:lang w:eastAsia="ru-RU"/>
        </w:rPr>
        <w:t xml:space="preserve"> Можуть змінюватися професійні, сімейні, соціальні та рекреаційні активності.</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b/>
          <w:bCs/>
          <w:sz w:val="24"/>
          <w:szCs w:val="24"/>
          <w:lang w:eastAsia="ru-RU"/>
        </w:rPr>
        <w:t>5. Ризик виснаження.</w:t>
      </w:r>
      <w:r w:rsidRPr="00095BFB">
        <w:rPr>
          <w:rFonts w:ascii="Times New Roman" w:eastAsia="Times New Roman" w:hAnsi="Times New Roman" w:cs="Times New Roman"/>
          <w:sz w:val="24"/>
          <w:szCs w:val="24"/>
          <w:lang w:eastAsia="ru-RU"/>
        </w:rPr>
        <w:t xml:space="preserve"> Постійне планування, лікування та моніторинг симптомів можуть створювати значне навантаження.</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b/>
          <w:bCs/>
          <w:sz w:val="24"/>
          <w:szCs w:val="24"/>
          <w:lang w:eastAsia="ru-RU"/>
        </w:rPr>
        <w:t>6. Зміна уявлень про майбутнє.</w:t>
      </w:r>
      <w:r w:rsidRPr="00095BFB">
        <w:rPr>
          <w:rFonts w:ascii="Times New Roman" w:eastAsia="Times New Roman" w:hAnsi="Times New Roman" w:cs="Times New Roman"/>
          <w:sz w:val="24"/>
          <w:szCs w:val="24"/>
          <w:lang w:eastAsia="ru-RU"/>
        </w:rPr>
        <w:t xml:space="preserve"> Людині іноді доводиться переглядати довгострокові плани, життєві цілі та уявлення про власні можливості.</w:t>
      </w:r>
    </w:p>
    <w:p w:rsidR="00095BFB" w:rsidRDefault="00095BFB" w:rsidP="00095BFB">
      <w:pPr>
        <w:spacing w:after="0" w:line="240" w:lineRule="auto"/>
        <w:ind w:firstLine="709"/>
        <w:jc w:val="both"/>
        <w:outlineLvl w:val="1"/>
        <w:rPr>
          <w:rFonts w:ascii="Times New Roman" w:eastAsia="Times New Roman" w:hAnsi="Times New Roman" w:cs="Times New Roman"/>
          <w:b/>
          <w:bCs/>
          <w:sz w:val="24"/>
          <w:szCs w:val="24"/>
          <w:lang w:eastAsia="ru-RU"/>
        </w:rPr>
      </w:pPr>
    </w:p>
    <w:p w:rsidR="00BB51FE" w:rsidRPr="00095BFB" w:rsidRDefault="00BB51FE" w:rsidP="00095BFB">
      <w:pPr>
        <w:spacing w:after="0" w:line="240" w:lineRule="auto"/>
        <w:ind w:firstLine="709"/>
        <w:jc w:val="both"/>
        <w:outlineLvl w:val="1"/>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1.3. Що таке травматичне ушкодження?</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У контексті фізичної реабілітації травматичне ушкодження — це пошкодження тканин або органів унаслідок зовнішнього впливу, яке може супроводжуватися порушенням функціонування та потребою у відновленні.</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Приклади:</w:t>
      </w:r>
    </w:p>
    <w:p w:rsidR="00BB51FE" w:rsidRPr="00095BFB" w:rsidRDefault="00BB51FE" w:rsidP="00095BFB">
      <w:pPr>
        <w:numPr>
          <w:ilvl w:val="0"/>
          <w:numId w:val="4"/>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переломи та множинні травми;</w:t>
      </w:r>
    </w:p>
    <w:p w:rsidR="00BB51FE" w:rsidRPr="00095BFB" w:rsidRDefault="00BB51FE" w:rsidP="00095BFB">
      <w:pPr>
        <w:numPr>
          <w:ilvl w:val="0"/>
          <w:numId w:val="4"/>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опіки;</w:t>
      </w:r>
    </w:p>
    <w:p w:rsidR="00BB51FE" w:rsidRPr="00095BFB" w:rsidRDefault="00BB51FE" w:rsidP="00095BFB">
      <w:pPr>
        <w:numPr>
          <w:ilvl w:val="0"/>
          <w:numId w:val="4"/>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травматичні ампутації;</w:t>
      </w:r>
    </w:p>
    <w:p w:rsidR="00BB51FE" w:rsidRPr="00095BFB" w:rsidRDefault="00BB51FE" w:rsidP="00095BFB">
      <w:pPr>
        <w:numPr>
          <w:ilvl w:val="0"/>
          <w:numId w:val="4"/>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черепно-мозкові травми;</w:t>
      </w:r>
    </w:p>
    <w:p w:rsidR="00BB51FE" w:rsidRPr="00095BFB" w:rsidRDefault="00BB51FE" w:rsidP="00095BFB">
      <w:pPr>
        <w:numPr>
          <w:ilvl w:val="0"/>
          <w:numId w:val="4"/>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ушкодження спинного мозку;</w:t>
      </w:r>
    </w:p>
    <w:p w:rsidR="00BB51FE" w:rsidRPr="00095BFB" w:rsidRDefault="00BB51FE" w:rsidP="00095BFB">
      <w:pPr>
        <w:numPr>
          <w:ilvl w:val="0"/>
          <w:numId w:val="4"/>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травми внаслідок дорожньо-транспортних пригод;</w:t>
      </w:r>
    </w:p>
    <w:p w:rsidR="00BB51FE" w:rsidRPr="00095BFB" w:rsidRDefault="00BB51FE" w:rsidP="00095BFB">
      <w:pPr>
        <w:numPr>
          <w:ilvl w:val="0"/>
          <w:numId w:val="4"/>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бойові поранення;</w:t>
      </w:r>
    </w:p>
    <w:p w:rsidR="00BB51FE" w:rsidRPr="00095BFB" w:rsidRDefault="00BB51FE" w:rsidP="00095BFB">
      <w:pPr>
        <w:numPr>
          <w:ilvl w:val="0"/>
          <w:numId w:val="4"/>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травми, спричинені падінням, насильством або виробничими нещасними випадками.</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 xml:space="preserve">Необхідно розрізняти </w:t>
      </w:r>
      <w:r w:rsidRPr="00095BFB">
        <w:rPr>
          <w:rFonts w:ascii="Times New Roman" w:eastAsia="Times New Roman" w:hAnsi="Times New Roman" w:cs="Times New Roman"/>
          <w:b/>
          <w:bCs/>
          <w:sz w:val="24"/>
          <w:szCs w:val="24"/>
          <w:lang w:eastAsia="ru-RU"/>
        </w:rPr>
        <w:t>фізичну травму</w:t>
      </w:r>
      <w:r w:rsidRPr="00095BFB">
        <w:rPr>
          <w:rFonts w:ascii="Times New Roman" w:eastAsia="Times New Roman" w:hAnsi="Times New Roman" w:cs="Times New Roman"/>
          <w:sz w:val="24"/>
          <w:szCs w:val="24"/>
          <w:lang w:eastAsia="ru-RU"/>
        </w:rPr>
        <w:t xml:space="preserve"> та </w:t>
      </w:r>
      <w:r w:rsidRPr="00095BFB">
        <w:rPr>
          <w:rFonts w:ascii="Times New Roman" w:eastAsia="Times New Roman" w:hAnsi="Times New Roman" w:cs="Times New Roman"/>
          <w:b/>
          <w:bCs/>
          <w:sz w:val="24"/>
          <w:szCs w:val="24"/>
          <w:lang w:eastAsia="ru-RU"/>
        </w:rPr>
        <w:t>психологічну травматизацію</w:t>
      </w:r>
      <w:r w:rsidRPr="00095BFB">
        <w:rPr>
          <w:rFonts w:ascii="Times New Roman" w:eastAsia="Times New Roman" w:hAnsi="Times New Roman" w:cs="Times New Roman"/>
          <w:sz w:val="24"/>
          <w:szCs w:val="24"/>
          <w:lang w:eastAsia="ru-RU"/>
        </w:rPr>
        <w:t>.</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Фізична травма стосується тілесного ушкодження. Психологічна травматизація пов’язана з переживанням події, її суб’єктивним значенням і можливими психічними наслідками. Ці явища можуть поєднуватися, але не є тотожними.</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Фізичне ушкодження не обов’язково призводить до посттравматичного стресового розладу (ПТСР). Так само людина може пережити психологічно травматичну подію без фізичного ушкодження.</w:t>
      </w:r>
    </w:p>
    <w:p w:rsidR="00095BFB" w:rsidRDefault="00095BFB" w:rsidP="00095BFB">
      <w:pPr>
        <w:spacing w:after="0" w:line="240" w:lineRule="auto"/>
        <w:ind w:firstLine="709"/>
        <w:jc w:val="both"/>
        <w:outlineLvl w:val="2"/>
        <w:rPr>
          <w:rFonts w:ascii="Times New Roman" w:eastAsia="Times New Roman" w:hAnsi="Times New Roman" w:cs="Times New Roman"/>
          <w:b/>
          <w:bCs/>
          <w:sz w:val="24"/>
          <w:szCs w:val="24"/>
          <w:lang w:val="uk-UA" w:eastAsia="ru-RU"/>
        </w:rPr>
      </w:pPr>
    </w:p>
    <w:p w:rsidR="00BB51FE" w:rsidRPr="00095BFB" w:rsidRDefault="00BB51FE" w:rsidP="00095BFB">
      <w:pPr>
        <w:spacing w:after="0" w:line="240" w:lineRule="auto"/>
        <w:ind w:firstLine="709"/>
        <w:jc w:val="both"/>
        <w:outlineLvl w:val="2"/>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Специфічні психологічні характеристики травматичного ушкодження</w:t>
      </w:r>
    </w:p>
    <w:p w:rsidR="00BB51FE" w:rsidRPr="00095BFB" w:rsidRDefault="00BB51FE" w:rsidP="00095BFB">
      <w:pPr>
        <w:numPr>
          <w:ilvl w:val="0"/>
          <w:numId w:val="5"/>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раптовість і порушення звичного відчуття безпеки;</w:t>
      </w:r>
    </w:p>
    <w:p w:rsidR="00BB51FE" w:rsidRPr="00095BFB" w:rsidRDefault="00BB51FE" w:rsidP="00095BFB">
      <w:pPr>
        <w:numPr>
          <w:ilvl w:val="0"/>
          <w:numId w:val="5"/>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переживання безпорадності або втрати контролю;</w:t>
      </w:r>
    </w:p>
    <w:p w:rsidR="00BB51FE" w:rsidRPr="00095BFB" w:rsidRDefault="00BB51FE" w:rsidP="00095BFB">
      <w:pPr>
        <w:numPr>
          <w:ilvl w:val="0"/>
          <w:numId w:val="5"/>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lastRenderedPageBreak/>
        <w:t>гостра невизначеність щодо виживання, відновлення та майбутнього;</w:t>
      </w:r>
    </w:p>
    <w:p w:rsidR="00BB51FE" w:rsidRPr="00095BFB" w:rsidRDefault="00BB51FE" w:rsidP="00095BFB">
      <w:pPr>
        <w:numPr>
          <w:ilvl w:val="0"/>
          <w:numId w:val="5"/>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необхідність швидко пристосовуватися до нових фізичних обмежень;</w:t>
      </w:r>
    </w:p>
    <w:p w:rsidR="00BB51FE" w:rsidRPr="00095BFB" w:rsidRDefault="00BB51FE" w:rsidP="00095BFB">
      <w:pPr>
        <w:numPr>
          <w:ilvl w:val="0"/>
          <w:numId w:val="5"/>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можливі болісні медичні процедури;</w:t>
      </w:r>
    </w:p>
    <w:p w:rsidR="00BB51FE" w:rsidRPr="00095BFB" w:rsidRDefault="00BB51FE" w:rsidP="00095BFB">
      <w:pPr>
        <w:numPr>
          <w:ilvl w:val="0"/>
          <w:numId w:val="5"/>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залежність від допомоги інших;</w:t>
      </w:r>
    </w:p>
    <w:p w:rsidR="00BB51FE" w:rsidRPr="00095BFB" w:rsidRDefault="00BB51FE" w:rsidP="00095BFB">
      <w:pPr>
        <w:numPr>
          <w:ilvl w:val="0"/>
          <w:numId w:val="5"/>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повторне переживання обставин травми;</w:t>
      </w:r>
    </w:p>
    <w:p w:rsidR="00BB51FE" w:rsidRPr="00095BFB" w:rsidRDefault="00BB51FE" w:rsidP="00095BFB">
      <w:pPr>
        <w:numPr>
          <w:ilvl w:val="0"/>
          <w:numId w:val="5"/>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труднощі повернення до попередньої діяльності.</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Після тяжкої травми психологічні наслідки можуть бути пов’язані не тільки з моментом ушкодження, а й із тривалим лікуванням, повторними операціями, болем, порушеннями сну, зміною зовнішності та необхідністю відновлювати функціонування.</w:t>
      </w:r>
    </w:p>
    <w:p w:rsidR="00095BFB" w:rsidRDefault="00095BFB" w:rsidP="00095BFB">
      <w:pPr>
        <w:spacing w:after="0" w:line="240" w:lineRule="auto"/>
        <w:ind w:firstLine="709"/>
        <w:jc w:val="both"/>
        <w:outlineLvl w:val="1"/>
        <w:rPr>
          <w:rFonts w:ascii="Times New Roman" w:eastAsia="Times New Roman" w:hAnsi="Times New Roman" w:cs="Times New Roman"/>
          <w:b/>
          <w:bCs/>
          <w:sz w:val="24"/>
          <w:szCs w:val="24"/>
          <w:lang w:eastAsia="ru-RU"/>
        </w:rPr>
      </w:pPr>
    </w:p>
    <w:p w:rsidR="00BB51FE" w:rsidRPr="00095BFB" w:rsidRDefault="00BB51FE" w:rsidP="00095BFB">
      <w:pPr>
        <w:spacing w:after="0" w:line="240" w:lineRule="auto"/>
        <w:ind w:firstLine="709"/>
        <w:jc w:val="both"/>
        <w:outlineLvl w:val="1"/>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1.4. Біопсихосоціальна модель</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Біопсихосоціальна модель передбачає, що стан людини та її функціонування формуються у взаємодії біологічних, психологічних і соціальних чинників.</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Вона протиставляється спрощеному підходу, за якого всі труднощі пояснюються лише тілесним ушкодженням або, навпаки, лише психологічними переживаннями.</w:t>
      </w:r>
    </w:p>
    <w:p w:rsidR="00BB51FE" w:rsidRDefault="00BB51FE" w:rsidP="00095BFB">
      <w:pPr>
        <w:spacing w:after="0" w:line="240" w:lineRule="auto"/>
        <w:ind w:firstLine="709"/>
        <w:jc w:val="both"/>
        <w:outlineLvl w:val="2"/>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Три рівні аналізу</w:t>
      </w:r>
    </w:p>
    <w:tbl>
      <w:tblPr>
        <w:tblStyle w:val="a8"/>
        <w:tblW w:w="0" w:type="auto"/>
        <w:tblLook w:val="04A0" w:firstRow="1" w:lastRow="0" w:firstColumn="1" w:lastColumn="0" w:noHBand="0" w:noVBand="1"/>
      </w:tblPr>
      <w:tblGrid>
        <w:gridCol w:w="2485"/>
        <w:gridCol w:w="3322"/>
        <w:gridCol w:w="2977"/>
      </w:tblGrid>
      <w:tr w:rsidR="00095BFB" w:rsidTr="00095BFB">
        <w:tc>
          <w:tcPr>
            <w:tcW w:w="2485" w:type="dxa"/>
            <w:vAlign w:val="center"/>
          </w:tcPr>
          <w:p w:rsidR="00095BFB" w:rsidRPr="00095BFB" w:rsidRDefault="00095BFB" w:rsidP="00095BFB">
            <w:pPr>
              <w:jc w:val="both"/>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Рівень</w:t>
            </w:r>
          </w:p>
        </w:tc>
        <w:tc>
          <w:tcPr>
            <w:tcW w:w="3322" w:type="dxa"/>
            <w:vAlign w:val="center"/>
          </w:tcPr>
          <w:p w:rsidR="00095BFB" w:rsidRPr="00095BFB" w:rsidRDefault="00095BFB" w:rsidP="00095BFB">
            <w:pPr>
              <w:jc w:val="both"/>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Що оцінюємо</w:t>
            </w:r>
          </w:p>
        </w:tc>
        <w:tc>
          <w:tcPr>
            <w:tcW w:w="2977" w:type="dxa"/>
            <w:vAlign w:val="center"/>
          </w:tcPr>
          <w:p w:rsidR="00095BFB" w:rsidRPr="00095BFB" w:rsidRDefault="00095BFB" w:rsidP="00095BFB">
            <w:pPr>
              <w:jc w:val="both"/>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Приклад</w:t>
            </w:r>
          </w:p>
        </w:tc>
      </w:tr>
      <w:tr w:rsidR="00095BFB" w:rsidTr="00095BFB">
        <w:tc>
          <w:tcPr>
            <w:tcW w:w="2485" w:type="dxa"/>
            <w:vAlign w:val="center"/>
          </w:tcPr>
          <w:p w:rsidR="00095BFB" w:rsidRPr="00095BFB" w:rsidRDefault="00095BFB" w:rsidP="00095BFB">
            <w:pPr>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Біологічний</w:t>
            </w:r>
          </w:p>
        </w:tc>
        <w:tc>
          <w:tcPr>
            <w:tcW w:w="3322" w:type="dxa"/>
            <w:vAlign w:val="center"/>
          </w:tcPr>
          <w:p w:rsidR="00095BFB" w:rsidRPr="00095BFB" w:rsidRDefault="00095BFB" w:rsidP="00095BFB">
            <w:pPr>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Ушкодження, біль, фізичні симптоми, сон, втома, лікування</w:t>
            </w:r>
          </w:p>
        </w:tc>
        <w:tc>
          <w:tcPr>
            <w:tcW w:w="2977" w:type="dxa"/>
            <w:vAlign w:val="center"/>
          </w:tcPr>
          <w:p w:rsidR="00095BFB" w:rsidRPr="00095BFB" w:rsidRDefault="00095BFB" w:rsidP="00095BFB">
            <w:pPr>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Людина має обмежену рухливість після операції</w:t>
            </w:r>
          </w:p>
        </w:tc>
      </w:tr>
      <w:tr w:rsidR="00095BFB" w:rsidTr="00095BFB">
        <w:tc>
          <w:tcPr>
            <w:tcW w:w="2485" w:type="dxa"/>
            <w:vAlign w:val="center"/>
          </w:tcPr>
          <w:p w:rsidR="00095BFB" w:rsidRPr="00095BFB" w:rsidRDefault="00095BFB" w:rsidP="00095BFB">
            <w:pPr>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Психологічний</w:t>
            </w:r>
          </w:p>
        </w:tc>
        <w:tc>
          <w:tcPr>
            <w:tcW w:w="3322" w:type="dxa"/>
            <w:vAlign w:val="center"/>
          </w:tcPr>
          <w:p w:rsidR="00095BFB" w:rsidRPr="00095BFB" w:rsidRDefault="00095BFB" w:rsidP="00095BFB">
            <w:pPr>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Емоції, переконання, очікування, копінг, самоефективність</w:t>
            </w:r>
          </w:p>
        </w:tc>
        <w:tc>
          <w:tcPr>
            <w:tcW w:w="2977" w:type="dxa"/>
            <w:vAlign w:val="center"/>
          </w:tcPr>
          <w:p w:rsidR="00095BFB" w:rsidRPr="00095BFB" w:rsidRDefault="00095BFB" w:rsidP="00095BFB">
            <w:pPr>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Людина боїться рухатися через очікування повторної травми</w:t>
            </w:r>
          </w:p>
        </w:tc>
      </w:tr>
      <w:tr w:rsidR="00095BFB" w:rsidTr="00095BFB">
        <w:tc>
          <w:tcPr>
            <w:tcW w:w="2485" w:type="dxa"/>
            <w:vAlign w:val="center"/>
          </w:tcPr>
          <w:p w:rsidR="00095BFB" w:rsidRPr="00095BFB" w:rsidRDefault="00095BFB" w:rsidP="00095BFB">
            <w:pPr>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Соціальний</w:t>
            </w:r>
          </w:p>
        </w:tc>
        <w:tc>
          <w:tcPr>
            <w:tcW w:w="3322" w:type="dxa"/>
            <w:vAlign w:val="center"/>
          </w:tcPr>
          <w:p w:rsidR="00095BFB" w:rsidRPr="00095BFB" w:rsidRDefault="00095BFB" w:rsidP="00095BFB">
            <w:pPr>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Підтримка, сімейні ролі, робота, доступність послуг, матеріальні умови</w:t>
            </w:r>
          </w:p>
        </w:tc>
        <w:tc>
          <w:tcPr>
            <w:tcW w:w="2977" w:type="dxa"/>
            <w:vAlign w:val="center"/>
          </w:tcPr>
          <w:p w:rsidR="00095BFB" w:rsidRPr="00095BFB" w:rsidRDefault="00095BFB" w:rsidP="00095BFB">
            <w:pPr>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Людина не має доступного транспорту для реабілітації</w:t>
            </w:r>
          </w:p>
        </w:tc>
      </w:tr>
    </w:tbl>
    <w:p w:rsidR="00095BFB" w:rsidRPr="00095BFB" w:rsidRDefault="00095BFB" w:rsidP="00095BFB">
      <w:pPr>
        <w:spacing w:after="0" w:line="240" w:lineRule="auto"/>
        <w:ind w:firstLine="709"/>
        <w:jc w:val="both"/>
        <w:outlineLvl w:val="2"/>
        <w:rPr>
          <w:rFonts w:ascii="Times New Roman" w:eastAsia="Times New Roman" w:hAnsi="Times New Roman" w:cs="Times New Roman"/>
          <w:b/>
          <w:bCs/>
          <w:sz w:val="24"/>
          <w:szCs w:val="24"/>
          <w:lang w:eastAsia="ru-RU"/>
        </w:rPr>
      </w:pP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Ці рівні постійно взаємодіють.</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Наприклад, біль може порушувати сон. Недосипання посилює втому й емоційну реактивність. Тривога може збільшувати увагу до тілесних сигналів. Через страх людина уникає руху, фізична витривалість знижується, а це може посилювати відчуття безпорадності.</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Водночас надмірна активність без урахування медичних рекомендацій також може призвести до перевантаження. Тому завдання психолога полягає не в тому, щоб переконувати людину «не звертати уваги на симптоми», а в тому, щоб допомагати їй знаходити безпечні способи адаптації разом із медичною та реабілітаційною командою.</w:t>
      </w:r>
    </w:p>
    <w:p w:rsidR="00095BFB" w:rsidRDefault="00095BFB" w:rsidP="00095BFB">
      <w:pPr>
        <w:spacing w:after="0" w:line="240" w:lineRule="auto"/>
        <w:ind w:firstLine="709"/>
        <w:jc w:val="both"/>
        <w:outlineLvl w:val="1"/>
        <w:rPr>
          <w:rFonts w:ascii="Times New Roman" w:eastAsia="Times New Roman" w:hAnsi="Times New Roman" w:cs="Times New Roman"/>
          <w:b/>
          <w:bCs/>
          <w:sz w:val="24"/>
          <w:szCs w:val="24"/>
          <w:lang w:eastAsia="ru-RU"/>
        </w:rPr>
      </w:pPr>
    </w:p>
    <w:p w:rsidR="00BB51FE" w:rsidRPr="00095BFB" w:rsidRDefault="00BB51FE" w:rsidP="00095BFB">
      <w:pPr>
        <w:spacing w:after="0" w:line="240" w:lineRule="auto"/>
        <w:ind w:firstLine="709"/>
        <w:jc w:val="both"/>
        <w:outlineLvl w:val="1"/>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1.5. Міжнародна класифікація функціонування, обмежень життєдіяльності та здоров’я</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Міжнародна класифікація функціонування, обмежень життєдіяльності та здоров’я (МКФ, англ. ICF) ВООЗ пропонує оцінювати не лише захворювання, а й те, як воно впливає на повсякденне життя людини. [2]</w:t>
      </w:r>
    </w:p>
    <w:p w:rsidR="00095BFB" w:rsidRDefault="00095BFB" w:rsidP="00095BFB">
      <w:pPr>
        <w:spacing w:after="0" w:line="240" w:lineRule="auto"/>
        <w:ind w:firstLine="709"/>
        <w:jc w:val="both"/>
        <w:rPr>
          <w:rFonts w:ascii="Times New Roman" w:eastAsia="Times New Roman" w:hAnsi="Times New Roman" w:cs="Times New Roman"/>
          <w:sz w:val="24"/>
          <w:szCs w:val="24"/>
          <w:lang w:eastAsia="ru-RU"/>
        </w:rPr>
      </w:pPr>
    </w:p>
    <w:p w:rsidR="00BB51FE" w:rsidRPr="00095BFB" w:rsidRDefault="00BB51FE" w:rsidP="00095BFB">
      <w:pPr>
        <w:spacing w:after="0" w:line="240" w:lineRule="auto"/>
        <w:ind w:firstLine="709"/>
        <w:jc w:val="both"/>
        <w:rPr>
          <w:rFonts w:ascii="Times New Roman" w:eastAsia="Times New Roman" w:hAnsi="Times New Roman" w:cs="Times New Roman"/>
          <w:b/>
          <w:sz w:val="24"/>
          <w:szCs w:val="24"/>
          <w:lang w:eastAsia="ru-RU"/>
        </w:rPr>
      </w:pPr>
      <w:r w:rsidRPr="00095BFB">
        <w:rPr>
          <w:rFonts w:ascii="Times New Roman" w:eastAsia="Times New Roman" w:hAnsi="Times New Roman" w:cs="Times New Roman"/>
          <w:b/>
          <w:sz w:val="24"/>
          <w:szCs w:val="24"/>
          <w:lang w:eastAsia="ru-RU"/>
        </w:rPr>
        <w:t>МКФ дає змогу розрізняти:</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b/>
          <w:bCs/>
          <w:sz w:val="24"/>
          <w:szCs w:val="24"/>
          <w:lang w:eastAsia="ru-RU"/>
        </w:rPr>
        <w:t>1. Функції та структури організму.</w:t>
      </w:r>
      <w:r w:rsidRPr="00095BFB">
        <w:rPr>
          <w:rFonts w:ascii="Times New Roman" w:eastAsia="Times New Roman" w:hAnsi="Times New Roman" w:cs="Times New Roman"/>
          <w:sz w:val="24"/>
          <w:szCs w:val="24"/>
          <w:lang w:eastAsia="ru-RU"/>
        </w:rPr>
        <w:t xml:space="preserve"> Наприклад, біль, слабкість м’язів, порушення пам’яті або обмеження рухливості.</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b/>
          <w:bCs/>
          <w:sz w:val="24"/>
          <w:szCs w:val="24"/>
          <w:lang w:eastAsia="ru-RU"/>
        </w:rPr>
        <w:t>2. Активність.</w:t>
      </w:r>
      <w:r w:rsidRPr="00095BFB">
        <w:rPr>
          <w:rFonts w:ascii="Times New Roman" w:eastAsia="Times New Roman" w:hAnsi="Times New Roman" w:cs="Times New Roman"/>
          <w:sz w:val="24"/>
          <w:szCs w:val="24"/>
          <w:lang w:eastAsia="ru-RU"/>
        </w:rPr>
        <w:t xml:space="preserve"> Здатність виконувати конкретні завдання: ходити, одягатися, готувати їжу, користуватися телефоном, планувати справи.</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b/>
          <w:bCs/>
          <w:sz w:val="24"/>
          <w:szCs w:val="24"/>
          <w:lang w:eastAsia="ru-RU"/>
        </w:rPr>
        <w:t>3. Участь.</w:t>
      </w:r>
      <w:r w:rsidRPr="00095BFB">
        <w:rPr>
          <w:rFonts w:ascii="Times New Roman" w:eastAsia="Times New Roman" w:hAnsi="Times New Roman" w:cs="Times New Roman"/>
          <w:sz w:val="24"/>
          <w:szCs w:val="24"/>
          <w:lang w:eastAsia="ru-RU"/>
        </w:rPr>
        <w:t xml:space="preserve"> Залученість до життєвих ситуацій: робота, навчання, батьківство, сімейне життя, громадська активність, дозвілля.</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b/>
          <w:bCs/>
          <w:sz w:val="24"/>
          <w:szCs w:val="24"/>
          <w:lang w:eastAsia="ru-RU"/>
        </w:rPr>
        <w:t>4. Фактори середовища.</w:t>
      </w:r>
      <w:r w:rsidRPr="00095BFB">
        <w:rPr>
          <w:rFonts w:ascii="Times New Roman" w:eastAsia="Times New Roman" w:hAnsi="Times New Roman" w:cs="Times New Roman"/>
          <w:sz w:val="24"/>
          <w:szCs w:val="24"/>
          <w:lang w:eastAsia="ru-RU"/>
        </w:rPr>
        <w:t xml:space="preserve"> Фізична доступність, ставлення оточення, підтримка, транспорт, доступність допоміжних засобів та послуг.</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b/>
          <w:bCs/>
          <w:sz w:val="24"/>
          <w:szCs w:val="24"/>
          <w:lang w:eastAsia="ru-RU"/>
        </w:rPr>
        <w:t>5. Особистісні фактори.</w:t>
      </w:r>
      <w:r w:rsidRPr="00095BFB">
        <w:rPr>
          <w:rFonts w:ascii="Times New Roman" w:eastAsia="Times New Roman" w:hAnsi="Times New Roman" w:cs="Times New Roman"/>
          <w:sz w:val="24"/>
          <w:szCs w:val="24"/>
          <w:lang w:eastAsia="ru-RU"/>
        </w:rPr>
        <w:t xml:space="preserve"> Індивідуальні характеристики та життєвий контекст, які впливають на адаптацію. МКФ визнає їхню важливість, хоча не класифікує їх так само, як інші компоненти.</w:t>
      </w:r>
    </w:p>
    <w:p w:rsidR="00095BFB" w:rsidRDefault="00095BFB" w:rsidP="00095BFB">
      <w:pPr>
        <w:spacing w:after="0" w:line="240" w:lineRule="auto"/>
        <w:ind w:firstLine="709"/>
        <w:jc w:val="both"/>
        <w:outlineLvl w:val="2"/>
        <w:rPr>
          <w:rFonts w:ascii="Times New Roman" w:eastAsia="Times New Roman" w:hAnsi="Times New Roman" w:cs="Times New Roman"/>
          <w:b/>
          <w:bCs/>
          <w:sz w:val="24"/>
          <w:szCs w:val="24"/>
          <w:lang w:eastAsia="ru-RU"/>
        </w:rPr>
      </w:pPr>
    </w:p>
    <w:p w:rsidR="00BB51FE" w:rsidRPr="00095BFB" w:rsidRDefault="00BB51FE" w:rsidP="00095BFB">
      <w:pPr>
        <w:spacing w:after="0" w:line="240" w:lineRule="auto"/>
        <w:ind w:firstLine="709"/>
        <w:jc w:val="both"/>
        <w:outlineLvl w:val="2"/>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Приклад застосування МКФ</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Людина після інсульту має слабкість правої руки.</w:t>
      </w:r>
    </w:p>
    <w:p w:rsidR="00BB51FE" w:rsidRPr="00095BFB" w:rsidRDefault="00BB51FE" w:rsidP="00095BFB">
      <w:pPr>
        <w:numPr>
          <w:ilvl w:val="0"/>
          <w:numId w:val="6"/>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Порушення функції: знижена сила та координація рухів.</w:t>
      </w:r>
    </w:p>
    <w:p w:rsidR="00BB51FE" w:rsidRPr="00095BFB" w:rsidRDefault="00BB51FE" w:rsidP="00095BFB">
      <w:pPr>
        <w:numPr>
          <w:ilvl w:val="0"/>
          <w:numId w:val="6"/>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lastRenderedPageBreak/>
        <w:t>Обмеження активності: важко самостійно застібати ґудзики.</w:t>
      </w:r>
    </w:p>
    <w:p w:rsidR="00BB51FE" w:rsidRPr="00095BFB" w:rsidRDefault="00BB51FE" w:rsidP="00095BFB">
      <w:pPr>
        <w:numPr>
          <w:ilvl w:val="0"/>
          <w:numId w:val="6"/>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Обмеження участі: людина не може виконувати попередню професійну роботу.</w:t>
      </w:r>
    </w:p>
    <w:p w:rsidR="00BB51FE" w:rsidRPr="00095BFB" w:rsidRDefault="00BB51FE" w:rsidP="00095BFB">
      <w:pPr>
        <w:numPr>
          <w:ilvl w:val="0"/>
          <w:numId w:val="6"/>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Фактори середовища: робоче місце не пристосоване до її потреб.</w:t>
      </w:r>
    </w:p>
    <w:p w:rsidR="00BB51FE" w:rsidRPr="00095BFB" w:rsidRDefault="00BB51FE" w:rsidP="00095BFB">
      <w:pPr>
        <w:numPr>
          <w:ilvl w:val="0"/>
          <w:numId w:val="6"/>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Психологічний компонент: людина переживає втрату професійної ролі та сумнівається у власній спроможності.</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Психологічна реабілітація в такому випадку не обмежується підтримкою позитивного настрою. Вона може включати відновлення відчуття компетентності, адаптацію життєвих цілей, подолання страху невдачі та підтримку участі в значущій діяльності.</w:t>
      </w:r>
    </w:p>
    <w:p w:rsidR="00BB51FE" w:rsidRPr="00095BFB" w:rsidRDefault="00095BFB"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 xml:space="preserve">Для </w:t>
      </w:r>
      <w:r w:rsidR="00BB51FE" w:rsidRPr="00095BFB">
        <w:rPr>
          <w:rFonts w:ascii="Times New Roman" w:eastAsia="Times New Roman" w:hAnsi="Times New Roman" w:cs="Times New Roman"/>
          <w:sz w:val="24"/>
          <w:szCs w:val="24"/>
          <w:lang w:eastAsia="ru-RU"/>
        </w:rPr>
        <w:t>реабілітаційного психолога центральним питанням є не тільки «Що сталося з організмом?», а й «Як змінилося життя людини та що допоможе їй відновити максимально можливе функціонування?».</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p>
    <w:p w:rsidR="00BB51FE" w:rsidRPr="00095BFB" w:rsidRDefault="000E7507" w:rsidP="00095BFB">
      <w:pPr>
        <w:spacing w:after="0" w:line="240" w:lineRule="auto"/>
        <w:ind w:firstLine="709"/>
        <w:jc w:val="both"/>
        <w:outlineLvl w:val="0"/>
        <w:rPr>
          <w:rFonts w:ascii="Times New Roman" w:eastAsia="Times New Roman" w:hAnsi="Times New Roman" w:cs="Times New Roman"/>
          <w:b/>
          <w:bCs/>
          <w:kern w:val="36"/>
          <w:sz w:val="24"/>
          <w:szCs w:val="24"/>
          <w:lang w:eastAsia="ru-RU"/>
        </w:rPr>
      </w:pPr>
      <w:r>
        <w:rPr>
          <w:rFonts w:ascii="Times New Roman" w:eastAsia="Times New Roman" w:hAnsi="Times New Roman" w:cs="Times New Roman"/>
          <w:b/>
          <w:bCs/>
          <w:kern w:val="36"/>
          <w:sz w:val="24"/>
          <w:szCs w:val="24"/>
          <w:lang w:val="uk-UA" w:eastAsia="ru-RU"/>
        </w:rPr>
        <w:t>ІІ</w:t>
      </w:r>
      <w:r w:rsidR="00095BFB">
        <w:rPr>
          <w:rFonts w:ascii="Times New Roman" w:eastAsia="Times New Roman" w:hAnsi="Times New Roman" w:cs="Times New Roman"/>
          <w:b/>
          <w:bCs/>
          <w:kern w:val="36"/>
          <w:sz w:val="24"/>
          <w:szCs w:val="24"/>
          <w:lang w:val="uk-UA" w:eastAsia="ru-RU"/>
        </w:rPr>
        <w:t xml:space="preserve">. </w:t>
      </w:r>
      <w:r w:rsidR="00095BFB" w:rsidRPr="00095BFB">
        <w:rPr>
          <w:rFonts w:ascii="Times New Roman" w:eastAsia="Times New Roman" w:hAnsi="Times New Roman" w:cs="Times New Roman"/>
          <w:b/>
          <w:bCs/>
          <w:kern w:val="36"/>
          <w:sz w:val="24"/>
          <w:szCs w:val="24"/>
          <w:lang w:eastAsia="ru-RU"/>
        </w:rPr>
        <w:t>ПСИХОЛОГІЧНІ НАСЛІДКИ ХРОНІЧНИХ ЗАХВОРЮВАНЬ І ТРАВМ</w:t>
      </w:r>
    </w:p>
    <w:p w:rsidR="00BB51FE" w:rsidRPr="00095BFB" w:rsidRDefault="00BB51FE" w:rsidP="00095BFB">
      <w:pPr>
        <w:spacing w:after="0" w:line="240" w:lineRule="auto"/>
        <w:ind w:firstLine="709"/>
        <w:jc w:val="both"/>
        <w:outlineLvl w:val="1"/>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2.1. Емоційні наслідки</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Захворювання або травма можуть викликати широкий спектр емоційних реакцій. Вони залежать від обставин, індивідуального досвіду та етапу адаптації.</w:t>
      </w:r>
    </w:p>
    <w:p w:rsidR="00BB51FE" w:rsidRPr="00095BFB" w:rsidRDefault="00BB51FE" w:rsidP="00095BFB">
      <w:pPr>
        <w:spacing w:after="0" w:line="240" w:lineRule="auto"/>
        <w:ind w:firstLine="709"/>
        <w:jc w:val="both"/>
        <w:outlineLvl w:val="2"/>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Тривога</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Тривога може бути пов’язана з:</w:t>
      </w:r>
    </w:p>
    <w:p w:rsidR="00BB51FE" w:rsidRPr="00095BFB" w:rsidRDefault="00BB51FE" w:rsidP="00095BFB">
      <w:pPr>
        <w:numPr>
          <w:ilvl w:val="0"/>
          <w:numId w:val="7"/>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страхом погіршення стану;</w:t>
      </w:r>
    </w:p>
    <w:p w:rsidR="00BB51FE" w:rsidRPr="00095BFB" w:rsidRDefault="00BB51FE" w:rsidP="00095BFB">
      <w:pPr>
        <w:numPr>
          <w:ilvl w:val="0"/>
          <w:numId w:val="7"/>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очікуванням болю;</w:t>
      </w:r>
    </w:p>
    <w:p w:rsidR="00BB51FE" w:rsidRPr="00095BFB" w:rsidRDefault="00BB51FE" w:rsidP="00095BFB">
      <w:pPr>
        <w:numPr>
          <w:ilvl w:val="0"/>
          <w:numId w:val="7"/>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повторною госпіталізацією;</w:t>
      </w:r>
    </w:p>
    <w:p w:rsidR="00BB51FE" w:rsidRPr="00095BFB" w:rsidRDefault="00BB51FE" w:rsidP="00095BFB">
      <w:pPr>
        <w:numPr>
          <w:ilvl w:val="0"/>
          <w:numId w:val="7"/>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побічними ефектами лікування;</w:t>
      </w:r>
    </w:p>
    <w:p w:rsidR="00BB51FE" w:rsidRPr="00095BFB" w:rsidRDefault="00BB51FE" w:rsidP="00095BFB">
      <w:pPr>
        <w:numPr>
          <w:ilvl w:val="0"/>
          <w:numId w:val="7"/>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втратою працездатності;</w:t>
      </w:r>
    </w:p>
    <w:p w:rsidR="00BB51FE" w:rsidRPr="00095BFB" w:rsidRDefault="00BB51FE" w:rsidP="00095BFB">
      <w:pPr>
        <w:numPr>
          <w:ilvl w:val="0"/>
          <w:numId w:val="7"/>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можливістю стати тягарем для близьких;</w:t>
      </w:r>
    </w:p>
    <w:p w:rsidR="00BB51FE" w:rsidRPr="00095BFB" w:rsidRDefault="00BB51FE" w:rsidP="00095BFB">
      <w:pPr>
        <w:numPr>
          <w:ilvl w:val="0"/>
          <w:numId w:val="7"/>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невизначеністю майбутнього.</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Тривога може виконувати адаптивну функцію, спонукаючи людину звертатися по допомогу та дотримуватися рекомендацій. Однак за надмірної інтенсивності вона може порушувати сон, концентрацію уваги, прийняття рішень і участь у реабілітації.</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Наприклад, людина після травми може настільки боятися повторного падіння, що відмовлятиметься від ходьби навіть у безпечних умовах і за відповідних рекомендацій фахівців.</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У такому випадку важливо оцінити реальний ризик, не знецінюючи страх, і спільно з реабілітаційною командою визначити безпечний шлях поступового відновлення активності.</w:t>
      </w:r>
    </w:p>
    <w:p w:rsidR="00BB51FE" w:rsidRPr="00095BFB" w:rsidRDefault="00BB51FE" w:rsidP="00095BFB">
      <w:pPr>
        <w:spacing w:after="0" w:line="240" w:lineRule="auto"/>
        <w:ind w:firstLine="709"/>
        <w:jc w:val="both"/>
        <w:outlineLvl w:val="2"/>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Депресивні прояви</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Тривалі обмеження, біль, втома, втрата звичних ролей і невизначеність можуть супроводжуватися:</w:t>
      </w:r>
    </w:p>
    <w:p w:rsidR="00BB51FE" w:rsidRPr="00095BFB" w:rsidRDefault="00BB51FE" w:rsidP="00095BFB">
      <w:pPr>
        <w:numPr>
          <w:ilvl w:val="0"/>
          <w:numId w:val="8"/>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зниженням настрою;</w:t>
      </w:r>
    </w:p>
    <w:p w:rsidR="00BB51FE" w:rsidRPr="00095BFB" w:rsidRDefault="00BB51FE" w:rsidP="00095BFB">
      <w:pPr>
        <w:numPr>
          <w:ilvl w:val="0"/>
          <w:numId w:val="8"/>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втратою інтересу до діяльності;</w:t>
      </w:r>
    </w:p>
    <w:p w:rsidR="00BB51FE" w:rsidRPr="00095BFB" w:rsidRDefault="00BB51FE" w:rsidP="00095BFB">
      <w:pPr>
        <w:numPr>
          <w:ilvl w:val="0"/>
          <w:numId w:val="8"/>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безнадійністю;</w:t>
      </w:r>
    </w:p>
    <w:p w:rsidR="00BB51FE" w:rsidRPr="00095BFB" w:rsidRDefault="00BB51FE" w:rsidP="00095BFB">
      <w:pPr>
        <w:numPr>
          <w:ilvl w:val="0"/>
          <w:numId w:val="8"/>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відчуттям безпорадності;</w:t>
      </w:r>
    </w:p>
    <w:p w:rsidR="00BB51FE" w:rsidRPr="00095BFB" w:rsidRDefault="00BB51FE" w:rsidP="00095BFB">
      <w:pPr>
        <w:numPr>
          <w:ilvl w:val="0"/>
          <w:numId w:val="8"/>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зниженням мотивації;</w:t>
      </w:r>
    </w:p>
    <w:p w:rsidR="00BB51FE" w:rsidRPr="00095BFB" w:rsidRDefault="00BB51FE" w:rsidP="00095BFB">
      <w:pPr>
        <w:numPr>
          <w:ilvl w:val="0"/>
          <w:numId w:val="8"/>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соціальним відстороненням;</w:t>
      </w:r>
    </w:p>
    <w:p w:rsidR="00BB51FE" w:rsidRPr="00095BFB" w:rsidRDefault="00BB51FE" w:rsidP="00095BFB">
      <w:pPr>
        <w:numPr>
          <w:ilvl w:val="0"/>
          <w:numId w:val="8"/>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порушеннями сну та апетиту;</w:t>
      </w:r>
    </w:p>
    <w:p w:rsidR="00BB51FE" w:rsidRPr="00095BFB" w:rsidRDefault="00BB51FE" w:rsidP="00095BFB">
      <w:pPr>
        <w:numPr>
          <w:ilvl w:val="0"/>
          <w:numId w:val="8"/>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труднощами концентрації.</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Важливо розрізняти тимчасову реакцію на втрату та депресивний розлад. Втома або знижена активність можуть бути наслідком самого захворювання, лікування, болю чи порушень сну. Тому висновки не можна робити лише за одним симптомом.</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Якщо зниження настрою є стійким, супроводжується втратою інтересу, вираженим порушенням функціонування або думками про самогубство, необхідне відповідне клінічне оцінювання та, за показаннями, залучення психіатра.</w:t>
      </w:r>
    </w:p>
    <w:p w:rsidR="00BB51FE" w:rsidRPr="00095BFB" w:rsidRDefault="00BB51FE" w:rsidP="00095BFB">
      <w:pPr>
        <w:spacing w:after="0" w:line="240" w:lineRule="auto"/>
        <w:ind w:firstLine="709"/>
        <w:jc w:val="both"/>
        <w:outlineLvl w:val="2"/>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Гнів і роздратування</w:t>
      </w:r>
      <w:bookmarkStart w:id="0" w:name="_GoBack"/>
      <w:bookmarkEnd w:id="0"/>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Гнів може виникати через:</w:t>
      </w:r>
    </w:p>
    <w:p w:rsidR="00BB51FE" w:rsidRPr="00095BFB" w:rsidRDefault="00BB51FE" w:rsidP="00095BFB">
      <w:pPr>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несправедливість того, що сталося;</w:t>
      </w:r>
    </w:p>
    <w:p w:rsidR="00BB51FE" w:rsidRPr="00095BFB" w:rsidRDefault="00BB51FE" w:rsidP="00095BFB">
      <w:pPr>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біль і втому;</w:t>
      </w:r>
    </w:p>
    <w:p w:rsidR="00BB51FE" w:rsidRPr="00095BFB" w:rsidRDefault="00BB51FE" w:rsidP="00095BFB">
      <w:pPr>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залежність від допомоги;</w:t>
      </w:r>
    </w:p>
    <w:p w:rsidR="00BB51FE" w:rsidRPr="00095BFB" w:rsidRDefault="00BB51FE" w:rsidP="00095BFB">
      <w:pPr>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повільний прогрес;</w:t>
      </w:r>
    </w:p>
    <w:p w:rsidR="00BB51FE" w:rsidRPr="00095BFB" w:rsidRDefault="00BB51FE" w:rsidP="00095BFB">
      <w:pPr>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надмірний контроль з боку близьких;</w:t>
      </w:r>
    </w:p>
    <w:p w:rsidR="00BB51FE" w:rsidRPr="00095BFB" w:rsidRDefault="00BB51FE" w:rsidP="00095BFB">
      <w:pPr>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недоступність послуг;</w:t>
      </w:r>
    </w:p>
    <w:p w:rsidR="00BB51FE" w:rsidRPr="00095BFB" w:rsidRDefault="00BB51FE" w:rsidP="00095BFB">
      <w:pPr>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відчуття, що інші не розуміють труднощів людини.</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lastRenderedPageBreak/>
        <w:t>Гнів не обов’язково свідчить про патологію або небажання співпрацювати. Він може вказувати на незадоволену потребу, порушення автономії, перевантаження чи втрату контролю.</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Завдання психолога — допомогти людині розпізнати джерело роздратування, знайти безпечні способи вираження емоцій та визначити, які умови можна змінити.</w:t>
      </w:r>
    </w:p>
    <w:p w:rsidR="00BB51FE" w:rsidRPr="00095BFB" w:rsidRDefault="00BB51FE" w:rsidP="00095BFB">
      <w:pPr>
        <w:spacing w:after="0" w:line="240" w:lineRule="auto"/>
        <w:ind w:firstLine="709"/>
        <w:jc w:val="both"/>
        <w:outlineLvl w:val="2"/>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Сум, горювання та переживання втрати</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Людина може переживати втрату:</w:t>
      </w:r>
    </w:p>
    <w:p w:rsidR="00BB51FE" w:rsidRPr="00095BFB" w:rsidRDefault="00BB51FE" w:rsidP="00095BFB">
      <w:pPr>
        <w:numPr>
          <w:ilvl w:val="0"/>
          <w:numId w:val="10"/>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попереднього фізичного стану;</w:t>
      </w:r>
    </w:p>
    <w:p w:rsidR="00BB51FE" w:rsidRPr="00095BFB" w:rsidRDefault="00BB51FE" w:rsidP="00095BFB">
      <w:pPr>
        <w:numPr>
          <w:ilvl w:val="0"/>
          <w:numId w:val="10"/>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звичного способу життя;</w:t>
      </w:r>
    </w:p>
    <w:p w:rsidR="00BB51FE" w:rsidRPr="00095BFB" w:rsidRDefault="00BB51FE" w:rsidP="00095BFB">
      <w:pPr>
        <w:numPr>
          <w:ilvl w:val="0"/>
          <w:numId w:val="10"/>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професійної ролі;</w:t>
      </w:r>
    </w:p>
    <w:p w:rsidR="00BB51FE" w:rsidRPr="00095BFB" w:rsidRDefault="00BB51FE" w:rsidP="00095BFB">
      <w:pPr>
        <w:numPr>
          <w:ilvl w:val="0"/>
          <w:numId w:val="10"/>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фінансової незалежності;</w:t>
      </w:r>
    </w:p>
    <w:p w:rsidR="00BB51FE" w:rsidRPr="00095BFB" w:rsidRDefault="00BB51FE" w:rsidP="00095BFB">
      <w:pPr>
        <w:numPr>
          <w:ilvl w:val="0"/>
          <w:numId w:val="10"/>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можливості самостійно виконувати певні дії;</w:t>
      </w:r>
    </w:p>
    <w:p w:rsidR="00BB51FE" w:rsidRPr="00095BFB" w:rsidRDefault="00BB51FE" w:rsidP="00095BFB">
      <w:pPr>
        <w:numPr>
          <w:ilvl w:val="0"/>
          <w:numId w:val="10"/>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колишнього образу себе;</w:t>
      </w:r>
    </w:p>
    <w:p w:rsidR="00BB51FE" w:rsidRPr="00095BFB" w:rsidRDefault="00BB51FE" w:rsidP="00095BFB">
      <w:pPr>
        <w:numPr>
          <w:ilvl w:val="0"/>
          <w:numId w:val="10"/>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очікуваного майбутнього.</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Таке переживання можна розглядати як реакцію на реальні або очікувані втрати. Воно не обов’язково відбувається послідовно за визначеними стадіями.</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Психолог не має нав’язувати клієнту готову схему горювання чи вимагати швидкого прийняття змін. Важливо визнавати втрату, зберігаючи можливість поступового формування нового способу життя.</w:t>
      </w:r>
    </w:p>
    <w:p w:rsidR="00095BFB" w:rsidRDefault="00095BFB" w:rsidP="00095BFB">
      <w:pPr>
        <w:spacing w:after="0" w:line="240" w:lineRule="auto"/>
        <w:ind w:firstLine="709"/>
        <w:jc w:val="both"/>
        <w:outlineLvl w:val="1"/>
        <w:rPr>
          <w:rFonts w:ascii="Times New Roman" w:eastAsia="Times New Roman" w:hAnsi="Times New Roman" w:cs="Times New Roman"/>
          <w:b/>
          <w:bCs/>
          <w:sz w:val="24"/>
          <w:szCs w:val="24"/>
          <w:lang w:eastAsia="ru-RU"/>
        </w:rPr>
      </w:pPr>
    </w:p>
    <w:p w:rsidR="00BB51FE" w:rsidRPr="00095BFB" w:rsidRDefault="00BB51FE" w:rsidP="00095BFB">
      <w:pPr>
        <w:spacing w:after="0" w:line="240" w:lineRule="auto"/>
        <w:ind w:firstLine="709"/>
        <w:jc w:val="both"/>
        <w:outlineLvl w:val="1"/>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2.2. Когнітивні наслідки</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Когнітивні процеси впливають на те, як людина розуміє стан свого здоров’я, прогнозує майбутнє та ухвалює рішення.</w:t>
      </w:r>
    </w:p>
    <w:p w:rsidR="00BB51FE" w:rsidRPr="00095BFB" w:rsidRDefault="00BB51FE" w:rsidP="00095BFB">
      <w:pPr>
        <w:spacing w:after="0" w:line="240" w:lineRule="auto"/>
        <w:ind w:firstLine="709"/>
        <w:jc w:val="both"/>
        <w:outlineLvl w:val="2"/>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Катастрофізація</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Катастрофізація — це тенденція інтерпретувати симптоми або труднощі через очікування найгіршого сценарію, перебільшення загрози та зниження відчуття власної спроможності впоратися.</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Приклад думки: «Якщо сьогодні болить сильніше, значить, стан невідворотно погіршується і я більше ніколи не зможу нормально ходити».</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Катастрофізація не означає, що біль вигаданий або що людина свідомо перебільшує його. Це спосіб інтерпретації реального чи очікуваного болю, який може посилювати дистрес і впливати на поведінку.</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Робота психолога полягає не в запереченні небезпеки, а в перевірці припущень, уточненні медичної інформації у відповідних фахівців та формуванні більш збалансованої оцінки ситуації.</w:t>
      </w:r>
    </w:p>
    <w:p w:rsidR="00BB51FE" w:rsidRPr="00095BFB" w:rsidRDefault="00BB51FE" w:rsidP="00095BFB">
      <w:pPr>
        <w:spacing w:after="0" w:line="240" w:lineRule="auto"/>
        <w:ind w:firstLine="709"/>
        <w:jc w:val="both"/>
        <w:outlineLvl w:val="2"/>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Перебільшення загрози та недооцінювання ресурсів</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Людина може зосереджуватися на можливих ускладненнях і не помічати власних можливостей.</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Наприклад:</w:t>
      </w:r>
    </w:p>
    <w:p w:rsidR="00BB51FE" w:rsidRPr="00095BFB" w:rsidRDefault="00BB51FE" w:rsidP="00095BFB">
      <w:pPr>
        <w:numPr>
          <w:ilvl w:val="0"/>
          <w:numId w:val="11"/>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«Я не можу виконувати все, що робив раніше, отже, я взагалі ні на що не здатний».</w:t>
      </w:r>
    </w:p>
    <w:p w:rsidR="00BB51FE" w:rsidRPr="00095BFB" w:rsidRDefault="00BB51FE" w:rsidP="00095BFB">
      <w:pPr>
        <w:numPr>
          <w:ilvl w:val="0"/>
          <w:numId w:val="11"/>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 xml:space="preserve">«Мені доводиться просити допомоги, отже, </w:t>
      </w:r>
      <w:proofErr w:type="gramStart"/>
      <w:r w:rsidRPr="00095BFB">
        <w:rPr>
          <w:rFonts w:ascii="Times New Roman" w:eastAsia="Times New Roman" w:hAnsi="Times New Roman" w:cs="Times New Roman"/>
          <w:sz w:val="24"/>
          <w:szCs w:val="24"/>
          <w:lang w:eastAsia="ru-RU"/>
        </w:rPr>
        <w:t>я</w:t>
      </w:r>
      <w:proofErr w:type="gramEnd"/>
      <w:r w:rsidRPr="00095BFB">
        <w:rPr>
          <w:rFonts w:ascii="Times New Roman" w:eastAsia="Times New Roman" w:hAnsi="Times New Roman" w:cs="Times New Roman"/>
          <w:sz w:val="24"/>
          <w:szCs w:val="24"/>
          <w:lang w:eastAsia="ru-RU"/>
        </w:rPr>
        <w:t xml:space="preserve"> став тягарем».</w:t>
      </w:r>
    </w:p>
    <w:p w:rsidR="00BB51FE" w:rsidRPr="00095BFB" w:rsidRDefault="00BB51FE" w:rsidP="00095BFB">
      <w:pPr>
        <w:numPr>
          <w:ilvl w:val="0"/>
          <w:numId w:val="11"/>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«Я не повернувся до попередньої швидкості відновлення, отже, реабілітація не працює».</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Психолог допомагає розрізняти фактичні обмеження, припущення та надмірні узагальнення. Водночас важливо не підміняти реалістичне оцінювання ситуації штучним оптимізмом.</w:t>
      </w:r>
    </w:p>
    <w:p w:rsidR="00BB51FE" w:rsidRPr="00095BFB" w:rsidRDefault="00BB51FE" w:rsidP="00095BFB">
      <w:pPr>
        <w:spacing w:after="0" w:line="240" w:lineRule="auto"/>
        <w:ind w:firstLine="709"/>
        <w:jc w:val="both"/>
        <w:outlineLvl w:val="2"/>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Когнітивні труднощі після травми</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Після черепно-мозкової травми, інсульту, тяжкого захворювання або певних видів лікування можуть виникати труднощі з:</w:t>
      </w:r>
    </w:p>
    <w:p w:rsidR="00BB51FE" w:rsidRPr="00095BFB" w:rsidRDefault="00BB51FE" w:rsidP="00095BFB">
      <w:pPr>
        <w:numPr>
          <w:ilvl w:val="0"/>
          <w:numId w:val="12"/>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увагою;</w:t>
      </w:r>
    </w:p>
    <w:p w:rsidR="00BB51FE" w:rsidRPr="00095BFB" w:rsidRDefault="00BB51FE" w:rsidP="00095BFB">
      <w:pPr>
        <w:numPr>
          <w:ilvl w:val="0"/>
          <w:numId w:val="12"/>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пам’яттю;</w:t>
      </w:r>
    </w:p>
    <w:p w:rsidR="00BB51FE" w:rsidRPr="00095BFB" w:rsidRDefault="00BB51FE" w:rsidP="00095BFB">
      <w:pPr>
        <w:numPr>
          <w:ilvl w:val="0"/>
          <w:numId w:val="12"/>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швидкістю обробки інформації;</w:t>
      </w:r>
    </w:p>
    <w:p w:rsidR="00BB51FE" w:rsidRPr="00095BFB" w:rsidRDefault="00BB51FE" w:rsidP="00095BFB">
      <w:pPr>
        <w:numPr>
          <w:ilvl w:val="0"/>
          <w:numId w:val="12"/>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плануванням;</w:t>
      </w:r>
    </w:p>
    <w:p w:rsidR="00BB51FE" w:rsidRPr="00095BFB" w:rsidRDefault="00BB51FE" w:rsidP="00095BFB">
      <w:pPr>
        <w:numPr>
          <w:ilvl w:val="0"/>
          <w:numId w:val="12"/>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контролем імпульсів;</w:t>
      </w:r>
    </w:p>
    <w:p w:rsidR="00BB51FE" w:rsidRPr="00095BFB" w:rsidRDefault="00BB51FE" w:rsidP="00095BFB">
      <w:pPr>
        <w:numPr>
          <w:ilvl w:val="0"/>
          <w:numId w:val="12"/>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гнучкістю мислення;</w:t>
      </w:r>
    </w:p>
    <w:p w:rsidR="00BB51FE" w:rsidRPr="00095BFB" w:rsidRDefault="00BB51FE" w:rsidP="00095BFB">
      <w:pPr>
        <w:numPr>
          <w:ilvl w:val="0"/>
          <w:numId w:val="12"/>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виконанням кількох завдань одночасно.</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Такі зміни можуть мати неврологічні, медичні, психологічні або комбіновані причини.</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Психолог не повинен автоматично пояснювати когнітивні труднощі тривогою чи відсутністю мотивації. За наявності відповідних ознак необхідно рекомендувати оцінювання лікарем, нейропсихологом або іншим компетентним фахівцем.</w:t>
      </w:r>
    </w:p>
    <w:p w:rsidR="000E7507" w:rsidRDefault="000E7507" w:rsidP="00095BFB">
      <w:pPr>
        <w:spacing w:after="0" w:line="240" w:lineRule="auto"/>
        <w:ind w:firstLine="709"/>
        <w:jc w:val="both"/>
        <w:outlineLvl w:val="1"/>
        <w:rPr>
          <w:rFonts w:ascii="Times New Roman" w:eastAsia="Times New Roman" w:hAnsi="Times New Roman" w:cs="Times New Roman"/>
          <w:b/>
          <w:bCs/>
          <w:sz w:val="24"/>
          <w:szCs w:val="24"/>
          <w:lang w:eastAsia="ru-RU"/>
        </w:rPr>
      </w:pPr>
    </w:p>
    <w:p w:rsidR="00BB51FE" w:rsidRPr="00095BFB" w:rsidRDefault="00BB51FE" w:rsidP="00095BFB">
      <w:pPr>
        <w:spacing w:after="0" w:line="240" w:lineRule="auto"/>
        <w:ind w:firstLine="709"/>
        <w:jc w:val="both"/>
        <w:outlineLvl w:val="1"/>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2.3. Поведінкові наслідки</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lastRenderedPageBreak/>
        <w:t>Поведінка людини може змінюватися під впливом болю, страху, втоми, переконань і соціальних реакцій.</w:t>
      </w:r>
    </w:p>
    <w:p w:rsidR="00BB51FE" w:rsidRPr="00095BFB" w:rsidRDefault="00BB51FE" w:rsidP="00095BFB">
      <w:pPr>
        <w:spacing w:after="0" w:line="240" w:lineRule="auto"/>
        <w:ind w:firstLine="709"/>
        <w:jc w:val="both"/>
        <w:outlineLvl w:val="2"/>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Уникнення</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Людина відмовляється від діяльності, яка викликає страх, дискомфорт або очікування невдачі.</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Наприклад, після падіння людина може уникати виходу з дому, навіть якщо фізично здатна пересуватися з допоміжним засобом.</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Уникнення іноді є необхідним для безпеки, особливо в гострий період або за наявності медичних протипоказань. Проблема виникає тоді, коли уникнення стає надмірним і перешкоджає відновленню функціонування.</w:t>
      </w:r>
    </w:p>
    <w:p w:rsidR="00BB51FE" w:rsidRPr="00095BFB" w:rsidRDefault="00BB51FE" w:rsidP="00095BFB">
      <w:pPr>
        <w:spacing w:after="0" w:line="240" w:lineRule="auto"/>
        <w:ind w:firstLine="709"/>
        <w:jc w:val="both"/>
        <w:outlineLvl w:val="2"/>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Надмірна активність і перевантаження</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Інша стратегія — намагання ігнорувати обмеження та повернутися до попереднього темпу діяльності якнайшвидше.</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Людина може виконувати надмірний обсяг роботи у дні кращого самопочуття, а потім переживати сильне виснаження та біль.</w:t>
      </w:r>
    </w:p>
    <w:p w:rsidR="000E7507" w:rsidRDefault="000E7507" w:rsidP="00095BFB">
      <w:pPr>
        <w:spacing w:after="0" w:line="240" w:lineRule="auto"/>
        <w:ind w:firstLine="709"/>
        <w:jc w:val="both"/>
        <w:rPr>
          <w:rFonts w:ascii="Times New Roman" w:eastAsia="Times New Roman" w:hAnsi="Times New Roman" w:cs="Times New Roman"/>
          <w:sz w:val="24"/>
          <w:szCs w:val="24"/>
          <w:lang w:eastAsia="ru-RU"/>
        </w:rPr>
      </w:pP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Цикл може виглядати так:</w:t>
      </w:r>
    </w:p>
    <w:p w:rsidR="00BB51FE" w:rsidRDefault="00BB51FE" w:rsidP="00095BFB">
      <w:pPr>
        <w:spacing w:after="0" w:line="240" w:lineRule="auto"/>
        <w:ind w:firstLine="709"/>
        <w:jc w:val="both"/>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Покращення самопочуття → різке збільшення навантаження → загострення симптомів або виснаження → тривале зниження активності → повторна спроба надолужити втрачене.</w:t>
      </w:r>
    </w:p>
    <w:p w:rsidR="000E7507" w:rsidRDefault="000E7507" w:rsidP="00095BF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noProof/>
          <w:sz w:val="24"/>
          <w:szCs w:val="24"/>
          <w:lang w:eastAsia="ru-RU"/>
        </w:rPr>
        <w:drawing>
          <wp:anchor distT="0" distB="0" distL="114300" distR="114300" simplePos="0" relativeHeight="251658240" behindDoc="0" locked="0" layoutInCell="1" allowOverlap="1">
            <wp:simplePos x="0" y="0"/>
            <wp:positionH relativeFrom="column">
              <wp:posOffset>446405</wp:posOffset>
            </wp:positionH>
            <wp:positionV relativeFrom="paragraph">
              <wp:posOffset>607</wp:posOffset>
            </wp:positionV>
            <wp:extent cx="5486400" cy="3200400"/>
            <wp:effectExtent l="0" t="0" r="19050" b="0"/>
            <wp:wrapSquare wrapText="bothSides"/>
            <wp:docPr id="5" name="Схема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anchor>
        </w:drawing>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У психологічній роботі важливо підтримувати реалістичне планування активності відповідно до медичних рекомендацій, а не заохочувати принцип «терпи й долай».</w:t>
      </w:r>
    </w:p>
    <w:p w:rsidR="00BB51FE" w:rsidRPr="00095BFB" w:rsidRDefault="00BB51FE" w:rsidP="00095BFB">
      <w:pPr>
        <w:spacing w:after="0" w:line="240" w:lineRule="auto"/>
        <w:ind w:firstLine="709"/>
        <w:jc w:val="both"/>
        <w:outlineLvl w:val="2"/>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Пасивність і втрата ініціативи</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Пасивність може виникати через депресивні прояви, страх, втому, когнітивні труднощі або досвід неодноразових невдач.</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Водночас поведінка, яка зовні виглядає як пасивність, іноді є наслідком болю, побічної дії ліків, порушення сну або реального браку доступних ресурсів.</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Перш ніж робити висновок про мотивацію, необхідно з’ясувати причини поведінки.</w:t>
      </w:r>
    </w:p>
    <w:p w:rsidR="00BB51FE" w:rsidRPr="00095BFB" w:rsidRDefault="00BB51FE" w:rsidP="00095BFB">
      <w:pPr>
        <w:spacing w:after="0" w:line="240" w:lineRule="auto"/>
        <w:ind w:firstLine="709"/>
        <w:jc w:val="both"/>
        <w:outlineLvl w:val="2"/>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Надмірна залежність від допомоги</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Після тяжкої травми людина може звикнути до того, що близькі виконують за неї більшість повсякденних дій.</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Іноді це необхідно з медичних причин. В інших випадках надмірна допомога може ненавмисно обмежувати можливості відновлення самостійності.</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Психолог і команда мають підтримувати баланс між допомогою та автономією, враховуючи реальні функціональні можливості людини.</w:t>
      </w:r>
    </w:p>
    <w:p w:rsidR="000E7507" w:rsidRDefault="000E7507" w:rsidP="00095BFB">
      <w:pPr>
        <w:spacing w:after="0" w:line="240" w:lineRule="auto"/>
        <w:ind w:firstLine="709"/>
        <w:jc w:val="both"/>
        <w:outlineLvl w:val="1"/>
        <w:rPr>
          <w:rFonts w:ascii="Times New Roman" w:eastAsia="Times New Roman" w:hAnsi="Times New Roman" w:cs="Times New Roman"/>
          <w:b/>
          <w:bCs/>
          <w:sz w:val="24"/>
          <w:szCs w:val="24"/>
          <w:lang w:eastAsia="ru-RU"/>
        </w:rPr>
      </w:pPr>
    </w:p>
    <w:p w:rsidR="00BB51FE" w:rsidRPr="00095BFB" w:rsidRDefault="00BB51FE" w:rsidP="00095BFB">
      <w:pPr>
        <w:spacing w:after="0" w:line="240" w:lineRule="auto"/>
        <w:ind w:firstLine="709"/>
        <w:jc w:val="both"/>
        <w:outlineLvl w:val="1"/>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2.4. Психосоціальні наслідки</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Хронічне захворювання або травма можуть змінювати взаємини людини з родиною, друзями, колегами та соціальними інституціями.</w:t>
      </w:r>
    </w:p>
    <w:p w:rsidR="00BB51FE" w:rsidRPr="00095BFB" w:rsidRDefault="00BB51FE" w:rsidP="00095BFB">
      <w:pPr>
        <w:spacing w:after="0" w:line="240" w:lineRule="auto"/>
        <w:ind w:firstLine="709"/>
        <w:jc w:val="both"/>
        <w:outlineLvl w:val="2"/>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Зміна сімейних ролей</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lastRenderedPageBreak/>
        <w:t>Людина, яка раніше забезпечувала родину, може потребувати фінансової або фізичної допомоги. Близькі, своєю чергою, можуть ставати доглядальниками, брати на себе додаткові обов’язки та переживати виснаження.</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У сім’ї можуть виникати:</w:t>
      </w:r>
    </w:p>
    <w:p w:rsidR="00BB51FE" w:rsidRPr="00095BFB" w:rsidRDefault="00BB51FE" w:rsidP="00095BFB">
      <w:pPr>
        <w:numPr>
          <w:ilvl w:val="0"/>
          <w:numId w:val="13"/>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надмірний контроль;</w:t>
      </w:r>
    </w:p>
    <w:p w:rsidR="00BB51FE" w:rsidRPr="00095BFB" w:rsidRDefault="00BB51FE" w:rsidP="00095BFB">
      <w:pPr>
        <w:numPr>
          <w:ilvl w:val="0"/>
          <w:numId w:val="13"/>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конфлікти через розподіл обов’язків;</w:t>
      </w:r>
    </w:p>
    <w:p w:rsidR="00BB51FE" w:rsidRPr="00095BFB" w:rsidRDefault="00BB51FE" w:rsidP="00095BFB">
      <w:pPr>
        <w:numPr>
          <w:ilvl w:val="0"/>
          <w:numId w:val="13"/>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почуття провини;</w:t>
      </w:r>
    </w:p>
    <w:p w:rsidR="00BB51FE" w:rsidRPr="00095BFB" w:rsidRDefault="00BB51FE" w:rsidP="00095BFB">
      <w:pPr>
        <w:numPr>
          <w:ilvl w:val="0"/>
          <w:numId w:val="13"/>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емоційне дистанціювання;</w:t>
      </w:r>
    </w:p>
    <w:p w:rsidR="00BB51FE" w:rsidRPr="00095BFB" w:rsidRDefault="00BB51FE" w:rsidP="00095BFB">
      <w:pPr>
        <w:numPr>
          <w:ilvl w:val="0"/>
          <w:numId w:val="13"/>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труднощі у спілкуванні про потреби;</w:t>
      </w:r>
    </w:p>
    <w:p w:rsidR="00BB51FE" w:rsidRPr="00095BFB" w:rsidRDefault="00BB51FE" w:rsidP="00095BFB">
      <w:pPr>
        <w:numPr>
          <w:ilvl w:val="0"/>
          <w:numId w:val="13"/>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суперечки щодо допустимого рівня самостійності.</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Психологічна допомога може включати обговорення ролей, комунікацію потреб, підтримку автономії та, за відповідних умов, сімейне консультування.</w:t>
      </w:r>
    </w:p>
    <w:p w:rsidR="00BB51FE" w:rsidRPr="00095BFB" w:rsidRDefault="00BB51FE" w:rsidP="00095BFB">
      <w:pPr>
        <w:spacing w:after="0" w:line="240" w:lineRule="auto"/>
        <w:ind w:firstLine="709"/>
        <w:jc w:val="both"/>
        <w:outlineLvl w:val="2"/>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Соціальна ізоляція</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Обмежена мобільність, втома, стигматизація або страх негативної реакції можуть зменшувати участь у соціальному житті.</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Людина може перестати відвідувати друзів, відмовлятися від зустрічей або уникати ситуацій, у яких її стан стає помітним.</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Соціальна ізоляція може посилювати відчуття самотності та погіршувати якість життя. Водночас кількість контактів не завжди дорівнює якості підтримки: важливими є прийняття, довіра та можливість отримати потрібну допомогу.</w:t>
      </w:r>
    </w:p>
    <w:p w:rsidR="00BB51FE" w:rsidRPr="00095BFB" w:rsidRDefault="00BB51FE" w:rsidP="00095BFB">
      <w:pPr>
        <w:spacing w:after="0" w:line="240" w:lineRule="auto"/>
        <w:ind w:firstLine="709"/>
        <w:jc w:val="both"/>
        <w:outlineLvl w:val="2"/>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Професійна та фінансова нестабільність</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Захворювання або травма можуть обмежувати можливість працювати, навчатися чи виконувати попередні професійні завдання.</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Можливі наслідки:</w:t>
      </w:r>
    </w:p>
    <w:p w:rsidR="00BB51FE" w:rsidRPr="00095BFB" w:rsidRDefault="00BB51FE" w:rsidP="00095BFB">
      <w:pPr>
        <w:numPr>
          <w:ilvl w:val="0"/>
          <w:numId w:val="14"/>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втрата доходу;</w:t>
      </w:r>
    </w:p>
    <w:p w:rsidR="00BB51FE" w:rsidRPr="00095BFB" w:rsidRDefault="00BB51FE" w:rsidP="00095BFB">
      <w:pPr>
        <w:numPr>
          <w:ilvl w:val="0"/>
          <w:numId w:val="14"/>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зміна професійної ідентичності;</w:t>
      </w:r>
    </w:p>
    <w:p w:rsidR="00BB51FE" w:rsidRPr="00095BFB" w:rsidRDefault="00BB51FE" w:rsidP="00095BFB">
      <w:pPr>
        <w:numPr>
          <w:ilvl w:val="0"/>
          <w:numId w:val="14"/>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страх звільнення;</w:t>
      </w:r>
    </w:p>
    <w:p w:rsidR="00BB51FE" w:rsidRPr="00095BFB" w:rsidRDefault="00BB51FE" w:rsidP="00095BFB">
      <w:pPr>
        <w:numPr>
          <w:ilvl w:val="0"/>
          <w:numId w:val="14"/>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залежність від родини;</w:t>
      </w:r>
    </w:p>
    <w:p w:rsidR="00BB51FE" w:rsidRPr="00095BFB" w:rsidRDefault="00BB51FE" w:rsidP="00095BFB">
      <w:pPr>
        <w:numPr>
          <w:ilvl w:val="0"/>
          <w:numId w:val="14"/>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зниження відчуття компетентності;</w:t>
      </w:r>
    </w:p>
    <w:p w:rsidR="00BB51FE" w:rsidRPr="00095BFB" w:rsidRDefault="00BB51FE" w:rsidP="00095BFB">
      <w:pPr>
        <w:numPr>
          <w:ilvl w:val="0"/>
          <w:numId w:val="14"/>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необхідність перенавчання або зміни роботи.</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Реабілітаційна психологія має враховувати ці чинники, оскільки психологічні труднощі не можна ефективно розглядати окремо від реальних соціальних і матеріальних обмежень.</w:t>
      </w:r>
    </w:p>
    <w:p w:rsidR="000E7507" w:rsidRDefault="000E7507" w:rsidP="00095BFB">
      <w:pPr>
        <w:spacing w:after="0" w:line="240" w:lineRule="auto"/>
        <w:ind w:firstLine="709"/>
        <w:jc w:val="both"/>
        <w:outlineLvl w:val="1"/>
        <w:rPr>
          <w:rFonts w:ascii="Times New Roman" w:eastAsia="Times New Roman" w:hAnsi="Times New Roman" w:cs="Times New Roman"/>
          <w:b/>
          <w:bCs/>
          <w:sz w:val="24"/>
          <w:szCs w:val="24"/>
          <w:lang w:eastAsia="ru-RU"/>
        </w:rPr>
      </w:pPr>
    </w:p>
    <w:p w:rsidR="00BB51FE" w:rsidRPr="00095BFB" w:rsidRDefault="00BB51FE" w:rsidP="00095BFB">
      <w:pPr>
        <w:spacing w:after="0" w:line="240" w:lineRule="auto"/>
        <w:ind w:firstLine="709"/>
        <w:jc w:val="both"/>
        <w:outlineLvl w:val="1"/>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2.5. Зміна образу тіла та ідентичності</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Травматичні ушкодження, ампутації, опіки, рубці, зміни ваги або зовнішності можуть впливати на образ тіла та самооцінку.</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Людина може переживати:</w:t>
      </w:r>
    </w:p>
    <w:p w:rsidR="00BB51FE" w:rsidRPr="00095BFB" w:rsidRDefault="00BB51FE" w:rsidP="00095BFB">
      <w:pPr>
        <w:numPr>
          <w:ilvl w:val="0"/>
          <w:numId w:val="15"/>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відчуження від власного тіла;</w:t>
      </w:r>
    </w:p>
    <w:p w:rsidR="00BB51FE" w:rsidRPr="00095BFB" w:rsidRDefault="00BB51FE" w:rsidP="00095BFB">
      <w:pPr>
        <w:numPr>
          <w:ilvl w:val="0"/>
          <w:numId w:val="15"/>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сором;</w:t>
      </w:r>
    </w:p>
    <w:p w:rsidR="00BB51FE" w:rsidRPr="00095BFB" w:rsidRDefault="00BB51FE" w:rsidP="00095BFB">
      <w:pPr>
        <w:numPr>
          <w:ilvl w:val="0"/>
          <w:numId w:val="15"/>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страх оцінювання;</w:t>
      </w:r>
    </w:p>
    <w:p w:rsidR="00BB51FE" w:rsidRPr="00095BFB" w:rsidRDefault="00BB51FE" w:rsidP="00095BFB">
      <w:pPr>
        <w:numPr>
          <w:ilvl w:val="0"/>
          <w:numId w:val="15"/>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труднощі у близьких стосунках;</w:t>
      </w:r>
    </w:p>
    <w:p w:rsidR="00BB51FE" w:rsidRPr="00095BFB" w:rsidRDefault="00BB51FE" w:rsidP="00095BFB">
      <w:pPr>
        <w:numPr>
          <w:ilvl w:val="0"/>
          <w:numId w:val="15"/>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втрату відчуття цілісності;</w:t>
      </w:r>
    </w:p>
    <w:p w:rsidR="00BB51FE" w:rsidRPr="00095BFB" w:rsidRDefault="00BB51FE" w:rsidP="00095BFB">
      <w:pPr>
        <w:numPr>
          <w:ilvl w:val="0"/>
          <w:numId w:val="15"/>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невизначеність щодо власної ідентичності.</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Важливо не зводити ці переживання до бажання «прийняти себе». Іноді людині потрібен час, щоб оплакати втрату, пристосуватися до змін, навчитися користуватися допоміжними засобами або відновити довіру до свого тіла.</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 xml:space="preserve">Завдання психолога — створити умови для поступового формування нового ставлення </w:t>
      </w:r>
      <w:proofErr w:type="gramStart"/>
      <w:r w:rsidRPr="00095BFB">
        <w:rPr>
          <w:rFonts w:ascii="Times New Roman" w:eastAsia="Times New Roman" w:hAnsi="Times New Roman" w:cs="Times New Roman"/>
          <w:sz w:val="24"/>
          <w:szCs w:val="24"/>
          <w:lang w:eastAsia="ru-RU"/>
        </w:rPr>
        <w:t>до себе</w:t>
      </w:r>
      <w:proofErr w:type="gramEnd"/>
      <w:r w:rsidRPr="00095BFB">
        <w:rPr>
          <w:rFonts w:ascii="Times New Roman" w:eastAsia="Times New Roman" w:hAnsi="Times New Roman" w:cs="Times New Roman"/>
          <w:sz w:val="24"/>
          <w:szCs w:val="24"/>
          <w:lang w:eastAsia="ru-RU"/>
        </w:rPr>
        <w:t>, яке не заперечує втрат і водночас не обмежує особистість лише фактом захворювання чи ушкодження.</w:t>
      </w:r>
    </w:p>
    <w:p w:rsidR="000E7507" w:rsidRDefault="000E7507" w:rsidP="00095BFB">
      <w:pPr>
        <w:spacing w:after="0" w:line="240" w:lineRule="auto"/>
        <w:ind w:firstLine="709"/>
        <w:jc w:val="both"/>
        <w:outlineLvl w:val="1"/>
        <w:rPr>
          <w:rFonts w:ascii="Times New Roman" w:eastAsia="Times New Roman" w:hAnsi="Times New Roman" w:cs="Times New Roman"/>
          <w:b/>
          <w:bCs/>
          <w:sz w:val="24"/>
          <w:szCs w:val="24"/>
          <w:lang w:eastAsia="ru-RU"/>
        </w:rPr>
      </w:pPr>
    </w:p>
    <w:p w:rsidR="00BB51FE" w:rsidRPr="00095BFB" w:rsidRDefault="00BB51FE" w:rsidP="00095BFB">
      <w:pPr>
        <w:spacing w:after="0" w:line="240" w:lineRule="auto"/>
        <w:ind w:firstLine="709"/>
        <w:jc w:val="both"/>
        <w:outlineLvl w:val="1"/>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2.6. Хронічний біль як окрема психологічна проблема</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Хронічний біль — це не просто тривале відчуття фізичного дискомфорту. Він може впливати на сон, увагу, настрій, активність, соціальні взаємини та сприйняття майбутнього.</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Психологічні чинники впливають на переживання болю та його вплив на функціонування, але це не означає, що біль є «уявним» або спричиненим лише емоціями.</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Важливо розрізняти:</w:t>
      </w:r>
    </w:p>
    <w:p w:rsidR="00BB51FE" w:rsidRPr="00095BFB" w:rsidRDefault="00BB51FE" w:rsidP="00095BFB">
      <w:pPr>
        <w:numPr>
          <w:ilvl w:val="0"/>
          <w:numId w:val="16"/>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b/>
          <w:bCs/>
          <w:sz w:val="24"/>
          <w:szCs w:val="24"/>
          <w:lang w:eastAsia="ru-RU"/>
        </w:rPr>
        <w:t>сенсорний компонент</w:t>
      </w:r>
      <w:r w:rsidRPr="00095BFB">
        <w:rPr>
          <w:rFonts w:ascii="Times New Roman" w:eastAsia="Times New Roman" w:hAnsi="Times New Roman" w:cs="Times New Roman"/>
          <w:sz w:val="24"/>
          <w:szCs w:val="24"/>
          <w:lang w:eastAsia="ru-RU"/>
        </w:rPr>
        <w:t xml:space="preserve"> — інтенсивність і характер больових відчуттів;</w:t>
      </w:r>
    </w:p>
    <w:p w:rsidR="00BB51FE" w:rsidRPr="00095BFB" w:rsidRDefault="00BB51FE" w:rsidP="00095BFB">
      <w:pPr>
        <w:numPr>
          <w:ilvl w:val="0"/>
          <w:numId w:val="16"/>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b/>
          <w:bCs/>
          <w:sz w:val="24"/>
          <w:szCs w:val="24"/>
          <w:lang w:eastAsia="ru-RU"/>
        </w:rPr>
        <w:lastRenderedPageBreak/>
        <w:t>емоційний компонент</w:t>
      </w:r>
      <w:r w:rsidRPr="00095BFB">
        <w:rPr>
          <w:rFonts w:ascii="Times New Roman" w:eastAsia="Times New Roman" w:hAnsi="Times New Roman" w:cs="Times New Roman"/>
          <w:sz w:val="24"/>
          <w:szCs w:val="24"/>
          <w:lang w:eastAsia="ru-RU"/>
        </w:rPr>
        <w:t xml:space="preserve"> — страх, страждання, роздратування;</w:t>
      </w:r>
    </w:p>
    <w:p w:rsidR="00BB51FE" w:rsidRPr="00095BFB" w:rsidRDefault="00BB51FE" w:rsidP="00095BFB">
      <w:pPr>
        <w:numPr>
          <w:ilvl w:val="0"/>
          <w:numId w:val="16"/>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b/>
          <w:bCs/>
          <w:sz w:val="24"/>
          <w:szCs w:val="24"/>
          <w:lang w:eastAsia="ru-RU"/>
        </w:rPr>
        <w:t>когнітивний компонент</w:t>
      </w:r>
      <w:r w:rsidRPr="00095BFB">
        <w:rPr>
          <w:rFonts w:ascii="Times New Roman" w:eastAsia="Times New Roman" w:hAnsi="Times New Roman" w:cs="Times New Roman"/>
          <w:sz w:val="24"/>
          <w:szCs w:val="24"/>
          <w:lang w:eastAsia="ru-RU"/>
        </w:rPr>
        <w:t xml:space="preserve"> — інтерпретації болю та очікування;</w:t>
      </w:r>
    </w:p>
    <w:p w:rsidR="00BB51FE" w:rsidRPr="00095BFB" w:rsidRDefault="00BB51FE" w:rsidP="00095BFB">
      <w:pPr>
        <w:numPr>
          <w:ilvl w:val="0"/>
          <w:numId w:val="16"/>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b/>
          <w:bCs/>
          <w:sz w:val="24"/>
          <w:szCs w:val="24"/>
          <w:lang w:eastAsia="ru-RU"/>
        </w:rPr>
        <w:t>поведінковий компонент</w:t>
      </w:r>
      <w:r w:rsidRPr="00095BFB">
        <w:rPr>
          <w:rFonts w:ascii="Times New Roman" w:eastAsia="Times New Roman" w:hAnsi="Times New Roman" w:cs="Times New Roman"/>
          <w:sz w:val="24"/>
          <w:szCs w:val="24"/>
          <w:lang w:eastAsia="ru-RU"/>
        </w:rPr>
        <w:t xml:space="preserve"> — активність, уникнення, пошук допомоги;</w:t>
      </w:r>
    </w:p>
    <w:p w:rsidR="00BB51FE" w:rsidRPr="00095BFB" w:rsidRDefault="00BB51FE" w:rsidP="00095BFB">
      <w:pPr>
        <w:numPr>
          <w:ilvl w:val="0"/>
          <w:numId w:val="16"/>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b/>
          <w:bCs/>
          <w:sz w:val="24"/>
          <w:szCs w:val="24"/>
          <w:lang w:eastAsia="ru-RU"/>
        </w:rPr>
        <w:t>соціальний компонент</w:t>
      </w:r>
      <w:r w:rsidRPr="00095BFB">
        <w:rPr>
          <w:rFonts w:ascii="Times New Roman" w:eastAsia="Times New Roman" w:hAnsi="Times New Roman" w:cs="Times New Roman"/>
          <w:sz w:val="24"/>
          <w:szCs w:val="24"/>
          <w:lang w:eastAsia="ru-RU"/>
        </w:rPr>
        <w:t xml:space="preserve"> — реакції оточення, підтримка та доступність лікування.</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У сучасному підході до хронічного болю застосовується комплексне оцінювання, яке враховує причини та наслідки болю для життя людини. Психологічні втручання, зокрема когнітивно-поведінкова терапія та терапія прийняття і відповідальності, можуть розглядатися як частина допомоги за відповідних показань та за наявності підготовленого фахівця. [3]</w:t>
      </w:r>
    </w:p>
    <w:p w:rsidR="00BB51FE" w:rsidRPr="00095BFB" w:rsidRDefault="00BB51FE" w:rsidP="00095BFB">
      <w:pPr>
        <w:spacing w:after="0" w:line="240" w:lineRule="auto"/>
        <w:ind w:firstLine="709"/>
        <w:jc w:val="both"/>
        <w:outlineLvl w:val="2"/>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Страх руху</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Людина може сприймати будь-яке посилення болю як ознаку нового ушкодження. Унаслідок цього вона уникає руху, навіть якщо певна активність дозволена лікарем.</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Однак важливо не робити висновку, що будь-який біль під час руху є безпечним. Психолог не визначає самостійно медичні межі фізичного навантаження, а співпрацює з лікарем і фізичним терапевтом.</w:t>
      </w:r>
    </w:p>
    <w:p w:rsidR="00BB51FE" w:rsidRPr="00095BFB" w:rsidRDefault="00BB51FE" w:rsidP="00095BFB">
      <w:pPr>
        <w:spacing w:after="0" w:line="240" w:lineRule="auto"/>
        <w:ind w:firstLine="709"/>
        <w:jc w:val="both"/>
        <w:outlineLvl w:val="2"/>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Відчуття безпорадності</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Якщо людина неодноразово стикається з болем, невдачами лікування або відсутністю контролю над симптомами, вона може втрачати віру у власну здатність впливати на повсякденне життя.</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Завдання психолога — допомогти відновити реалістичне відчуття контролю над тими аспектами життя, які залишаються доступними для впливу.</w:t>
      </w:r>
    </w:p>
    <w:p w:rsidR="000E7507" w:rsidRDefault="000E7507" w:rsidP="00095BFB">
      <w:pPr>
        <w:spacing w:after="0" w:line="240" w:lineRule="auto"/>
        <w:ind w:firstLine="709"/>
        <w:jc w:val="both"/>
        <w:outlineLvl w:val="1"/>
        <w:rPr>
          <w:rFonts w:ascii="Times New Roman" w:eastAsia="Times New Roman" w:hAnsi="Times New Roman" w:cs="Times New Roman"/>
          <w:b/>
          <w:bCs/>
          <w:sz w:val="24"/>
          <w:szCs w:val="24"/>
          <w:lang w:eastAsia="ru-RU"/>
        </w:rPr>
      </w:pPr>
    </w:p>
    <w:p w:rsidR="00BB51FE" w:rsidRPr="00095BFB" w:rsidRDefault="00BB51FE" w:rsidP="00095BFB">
      <w:pPr>
        <w:spacing w:after="0" w:line="240" w:lineRule="auto"/>
        <w:ind w:firstLine="709"/>
        <w:jc w:val="both"/>
        <w:outlineLvl w:val="1"/>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2.7. Психологічні наслідки після травматичної події</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Після події, що загрожувала життю або безпеці, людина може переживати:</w:t>
      </w:r>
    </w:p>
    <w:p w:rsidR="00BB51FE" w:rsidRPr="00095BFB" w:rsidRDefault="00BB51FE" w:rsidP="00095BFB">
      <w:pPr>
        <w:numPr>
          <w:ilvl w:val="0"/>
          <w:numId w:val="17"/>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підвищену настороженість;</w:t>
      </w:r>
    </w:p>
    <w:p w:rsidR="00BB51FE" w:rsidRPr="00095BFB" w:rsidRDefault="00BB51FE" w:rsidP="00095BFB">
      <w:pPr>
        <w:numPr>
          <w:ilvl w:val="0"/>
          <w:numId w:val="17"/>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труднощі зі сном;</w:t>
      </w:r>
    </w:p>
    <w:p w:rsidR="00BB51FE" w:rsidRPr="00095BFB" w:rsidRDefault="00BB51FE" w:rsidP="00095BFB">
      <w:pPr>
        <w:numPr>
          <w:ilvl w:val="0"/>
          <w:numId w:val="17"/>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нав’язливі спогади;</w:t>
      </w:r>
    </w:p>
    <w:p w:rsidR="00BB51FE" w:rsidRPr="00095BFB" w:rsidRDefault="00BB51FE" w:rsidP="00095BFB">
      <w:pPr>
        <w:numPr>
          <w:ilvl w:val="0"/>
          <w:numId w:val="17"/>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уникнення нагадувань;</w:t>
      </w:r>
    </w:p>
    <w:p w:rsidR="00BB51FE" w:rsidRPr="00095BFB" w:rsidRDefault="00BB51FE" w:rsidP="00095BFB">
      <w:pPr>
        <w:numPr>
          <w:ilvl w:val="0"/>
          <w:numId w:val="17"/>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дратівливість;</w:t>
      </w:r>
    </w:p>
    <w:p w:rsidR="00BB51FE" w:rsidRPr="00095BFB" w:rsidRDefault="00BB51FE" w:rsidP="00095BFB">
      <w:pPr>
        <w:numPr>
          <w:ilvl w:val="0"/>
          <w:numId w:val="17"/>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почуття провини;</w:t>
      </w:r>
    </w:p>
    <w:p w:rsidR="00BB51FE" w:rsidRPr="00095BFB" w:rsidRDefault="00BB51FE" w:rsidP="00095BFB">
      <w:pPr>
        <w:numPr>
          <w:ilvl w:val="0"/>
          <w:numId w:val="17"/>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емоційне оніміння;</w:t>
      </w:r>
    </w:p>
    <w:p w:rsidR="00BB51FE" w:rsidRPr="00095BFB" w:rsidRDefault="00BB51FE" w:rsidP="00095BFB">
      <w:pPr>
        <w:numPr>
          <w:ilvl w:val="0"/>
          <w:numId w:val="17"/>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відчуття віддаленості від інших;</w:t>
      </w:r>
    </w:p>
    <w:p w:rsidR="00BB51FE" w:rsidRPr="00095BFB" w:rsidRDefault="00BB51FE" w:rsidP="00095BFB">
      <w:pPr>
        <w:numPr>
          <w:ilvl w:val="0"/>
          <w:numId w:val="17"/>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зміни уявлень про безпеку світу.</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Частина таких реакцій може виникати в ранній період після травматичної події та поступово зменшуватися. Наявність окремих симптомів не означає автоматично, що людина має ПТСР.</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ПТСР — це клінічний стан, для діагностування якого потрібне оцінювання відповідних симптомів, тривалості, функціональних порушень та інших діагностичних критеріїв.</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За наявності клінічно значущих симптомів можуть бути показані спеціалізовані травмофокусовані втручання, зокрема травмофокусована когнітивно-поведінкова терапія або інші методи, рекомендовані клінічними настановами та доступні в межах компетентності фахівця. [4]</w:t>
      </w:r>
    </w:p>
    <w:p w:rsidR="000E7507" w:rsidRDefault="000E7507" w:rsidP="00095BFB">
      <w:pPr>
        <w:spacing w:after="0" w:line="240" w:lineRule="auto"/>
        <w:ind w:firstLine="709"/>
        <w:jc w:val="both"/>
        <w:outlineLvl w:val="1"/>
        <w:rPr>
          <w:rFonts w:ascii="Times New Roman" w:eastAsia="Times New Roman" w:hAnsi="Times New Roman" w:cs="Times New Roman"/>
          <w:b/>
          <w:bCs/>
          <w:sz w:val="24"/>
          <w:szCs w:val="24"/>
          <w:lang w:eastAsia="ru-RU"/>
        </w:rPr>
      </w:pPr>
    </w:p>
    <w:p w:rsidR="00BB51FE" w:rsidRPr="00095BFB" w:rsidRDefault="00BB51FE" w:rsidP="00095BFB">
      <w:pPr>
        <w:spacing w:after="0" w:line="240" w:lineRule="auto"/>
        <w:ind w:firstLine="709"/>
        <w:jc w:val="both"/>
        <w:outlineLvl w:val="1"/>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2.8. Вторинні психологічні труднощі</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Не всі психологічні наслідки виникають безпосередньо в момент захворювання або травми. Частина формується поступово через умови життя після події.</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Наприклад:</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b/>
          <w:bCs/>
          <w:sz w:val="24"/>
          <w:szCs w:val="24"/>
          <w:lang w:eastAsia="ru-RU"/>
        </w:rPr>
        <w:t>Травма → обмеження мобільності → втрата роботи → фінансова нестабільність → конфлікти в сім’ї → соціальна ізоляція → зниження настрою.</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У такому випадку психологічна допомога, спрямована лише на емоції, може бути недостатньою.</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Потрібно розглянути також доступність соціальних послуг, професійну адаптацію, допомогу родині, засоби реабілітації та можливості відновлення участі в суспільному житті.</w:t>
      </w:r>
    </w:p>
    <w:p w:rsidR="00BB51FE" w:rsidRPr="00095BFB" w:rsidRDefault="000E7507"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 xml:space="preserve">Психологічні </w:t>
      </w:r>
      <w:r w:rsidR="00BB51FE" w:rsidRPr="00095BFB">
        <w:rPr>
          <w:rFonts w:ascii="Times New Roman" w:eastAsia="Times New Roman" w:hAnsi="Times New Roman" w:cs="Times New Roman"/>
          <w:sz w:val="24"/>
          <w:szCs w:val="24"/>
          <w:lang w:eastAsia="ru-RU"/>
        </w:rPr>
        <w:t>наслідки захворювань і травм мають багатовимірний характер. Вони можуть проявлятися на рівні емоцій, мислення, поведінки, образу тіла, соціальних ролей і життєвих перспектив. Оцінювати їх необхідно в контексті реальних фізичних, психологічних і соціальних обставин.</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p>
    <w:p w:rsidR="00BB51FE" w:rsidRPr="00095BFB" w:rsidRDefault="00BB51FE" w:rsidP="00095BFB">
      <w:pPr>
        <w:spacing w:after="0" w:line="240" w:lineRule="auto"/>
        <w:ind w:firstLine="709"/>
        <w:jc w:val="both"/>
        <w:outlineLvl w:val="0"/>
        <w:rPr>
          <w:rFonts w:ascii="Times New Roman" w:eastAsia="Times New Roman" w:hAnsi="Times New Roman" w:cs="Times New Roman"/>
          <w:b/>
          <w:bCs/>
          <w:kern w:val="36"/>
          <w:sz w:val="24"/>
          <w:szCs w:val="24"/>
          <w:lang w:eastAsia="ru-RU"/>
        </w:rPr>
      </w:pPr>
      <w:r w:rsidRPr="00095BFB">
        <w:rPr>
          <w:rFonts w:ascii="Times New Roman" w:eastAsia="Times New Roman" w:hAnsi="Times New Roman" w:cs="Times New Roman"/>
          <w:b/>
          <w:bCs/>
          <w:kern w:val="36"/>
          <w:sz w:val="24"/>
          <w:szCs w:val="24"/>
          <w:lang w:eastAsia="ru-RU"/>
        </w:rPr>
        <w:t xml:space="preserve">III. </w:t>
      </w:r>
      <w:r w:rsidR="000E7507" w:rsidRPr="00095BFB">
        <w:rPr>
          <w:rFonts w:ascii="Times New Roman" w:eastAsia="Times New Roman" w:hAnsi="Times New Roman" w:cs="Times New Roman"/>
          <w:b/>
          <w:bCs/>
          <w:kern w:val="36"/>
          <w:sz w:val="24"/>
          <w:szCs w:val="24"/>
          <w:lang w:eastAsia="ru-RU"/>
        </w:rPr>
        <w:t>АДАПТАЦІЯ, ПСИХОЛОГІЧНІ РЕСУРСИ ТА ОЦІНЮВАННЯ СТАНУ</w:t>
      </w:r>
    </w:p>
    <w:p w:rsidR="00BB51FE" w:rsidRPr="00095BFB" w:rsidRDefault="00BB51FE" w:rsidP="00095BFB">
      <w:pPr>
        <w:spacing w:after="0" w:line="240" w:lineRule="auto"/>
        <w:ind w:firstLine="709"/>
        <w:jc w:val="both"/>
        <w:outlineLvl w:val="1"/>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3.1. Психологічна адаптація до захворювання або травми</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Психологічна адаптація — це процес пристосування до змінених умов життя, який передбачає перегляд способів діяльності, очікувань, життєвих цілей і ставлення до власних можливостей.</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lastRenderedPageBreak/>
        <w:t>Адаптація не означає, що людина повинна бути задоволена своїм станом або припинити прагнути до покращення.</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Людина може одночасно:</w:t>
      </w:r>
    </w:p>
    <w:p w:rsidR="00BB51FE" w:rsidRPr="00095BFB" w:rsidRDefault="00BB51FE" w:rsidP="00095BFB">
      <w:pPr>
        <w:numPr>
          <w:ilvl w:val="0"/>
          <w:numId w:val="18"/>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сумувати через втрату попередніх можливостей;</w:t>
      </w:r>
    </w:p>
    <w:p w:rsidR="00BB51FE" w:rsidRPr="00095BFB" w:rsidRDefault="00BB51FE" w:rsidP="00095BFB">
      <w:pPr>
        <w:numPr>
          <w:ilvl w:val="0"/>
          <w:numId w:val="18"/>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прагнути фізичного відновлення;</w:t>
      </w:r>
    </w:p>
    <w:p w:rsidR="00BB51FE" w:rsidRPr="00095BFB" w:rsidRDefault="00BB51FE" w:rsidP="00095BFB">
      <w:pPr>
        <w:numPr>
          <w:ilvl w:val="0"/>
          <w:numId w:val="18"/>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відчувати страх перед майбутнім;</w:t>
      </w:r>
    </w:p>
    <w:p w:rsidR="00BB51FE" w:rsidRPr="00095BFB" w:rsidRDefault="00BB51FE" w:rsidP="00095BFB">
      <w:pPr>
        <w:numPr>
          <w:ilvl w:val="0"/>
          <w:numId w:val="18"/>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навчатися нових способів самообслуговування;</w:t>
      </w:r>
    </w:p>
    <w:p w:rsidR="00BB51FE" w:rsidRPr="00095BFB" w:rsidRDefault="00BB51FE" w:rsidP="00095BFB">
      <w:pPr>
        <w:numPr>
          <w:ilvl w:val="0"/>
          <w:numId w:val="18"/>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поступово відновлювати соціальні контакти;</w:t>
      </w:r>
    </w:p>
    <w:p w:rsidR="00BB51FE" w:rsidRPr="00095BFB" w:rsidRDefault="00BB51FE" w:rsidP="00095BFB">
      <w:pPr>
        <w:numPr>
          <w:ilvl w:val="0"/>
          <w:numId w:val="18"/>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формувати нові життєві цілі.</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Ці процеси не виключають один одного.</w:t>
      </w:r>
    </w:p>
    <w:p w:rsidR="00BB51FE" w:rsidRPr="00095BFB" w:rsidRDefault="00BB51FE" w:rsidP="00095BFB">
      <w:pPr>
        <w:spacing w:after="0" w:line="240" w:lineRule="auto"/>
        <w:ind w:firstLine="709"/>
        <w:jc w:val="both"/>
        <w:outlineLvl w:val="2"/>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Чому адаптація не є лінійною?</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Відновлення часто відбувається нерівномірно. Покращення може змінюватися періодами втоми, погіршення самопочуття, загострення симптомів або емоційного виснаження.</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Тимчасова невдача не обов’язково означає, що реабілітація неефективна.</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Водночас погіршення фізичного або психологічного стану не можна автоматично пояснювати звичайними коливаннями адаптації. Нові симптоми потребують відповідного медичного чи психологічного оцінювання.</w:t>
      </w:r>
    </w:p>
    <w:p w:rsidR="00BB51FE" w:rsidRPr="00095BFB" w:rsidRDefault="00BB51FE" w:rsidP="00095BFB">
      <w:pPr>
        <w:spacing w:after="0" w:line="240" w:lineRule="auto"/>
        <w:ind w:firstLine="709"/>
        <w:jc w:val="both"/>
        <w:outlineLvl w:val="1"/>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3.2. Копінг-стратегії у процесі адаптації</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Копінг — це когнітивні та поведінкові зусилля, за допомогою яких людина намагається впоратися з вимогами ситуації, що оцінюються як складні або такі, що перевищують доступні ресурси.</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Класична транзакційна модель стресу Р. Лазаруса та С. Фолкман підкреслює значення оцінювання ситуації й доступних ресурсів у формуванні копінг-поведінки.</w:t>
      </w:r>
    </w:p>
    <w:p w:rsidR="00BB51FE" w:rsidRPr="00095BFB" w:rsidRDefault="00BB51FE" w:rsidP="00095BFB">
      <w:pPr>
        <w:spacing w:after="0" w:line="240" w:lineRule="auto"/>
        <w:ind w:firstLine="709"/>
        <w:jc w:val="both"/>
        <w:outlineLvl w:val="2"/>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Основні групи копінг-стратегій</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b/>
          <w:bCs/>
          <w:sz w:val="24"/>
          <w:szCs w:val="24"/>
          <w:lang w:eastAsia="ru-RU"/>
        </w:rPr>
        <w:t>1. Проблемно-орієнтовані стратегії</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Спрямовані на зміну ситуації або пошук практичних рішень.</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Приклади:</w:t>
      </w:r>
    </w:p>
    <w:p w:rsidR="00BB51FE" w:rsidRPr="00095BFB" w:rsidRDefault="00BB51FE" w:rsidP="00095BFB">
      <w:pPr>
        <w:numPr>
          <w:ilvl w:val="0"/>
          <w:numId w:val="19"/>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планування лікування;</w:t>
      </w:r>
    </w:p>
    <w:p w:rsidR="00BB51FE" w:rsidRPr="00095BFB" w:rsidRDefault="00BB51FE" w:rsidP="00095BFB">
      <w:pPr>
        <w:numPr>
          <w:ilvl w:val="0"/>
          <w:numId w:val="19"/>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організація повсякденної активності;</w:t>
      </w:r>
    </w:p>
    <w:p w:rsidR="00BB51FE" w:rsidRPr="00095BFB" w:rsidRDefault="00BB51FE" w:rsidP="00095BFB">
      <w:pPr>
        <w:numPr>
          <w:ilvl w:val="0"/>
          <w:numId w:val="19"/>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пошук інформації;</w:t>
      </w:r>
    </w:p>
    <w:p w:rsidR="00BB51FE" w:rsidRPr="00095BFB" w:rsidRDefault="00BB51FE" w:rsidP="00095BFB">
      <w:pPr>
        <w:numPr>
          <w:ilvl w:val="0"/>
          <w:numId w:val="19"/>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освоєння навичок самодопомоги;</w:t>
      </w:r>
    </w:p>
    <w:p w:rsidR="00BB51FE" w:rsidRPr="00095BFB" w:rsidRDefault="00BB51FE" w:rsidP="00095BFB">
      <w:pPr>
        <w:numPr>
          <w:ilvl w:val="0"/>
          <w:numId w:val="19"/>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узгодження реабілітаційних цілей із фахівцями.</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b/>
          <w:bCs/>
          <w:sz w:val="24"/>
          <w:szCs w:val="24"/>
          <w:lang w:eastAsia="ru-RU"/>
        </w:rPr>
        <w:t>2. Емоційно-орієнтовані стратегії</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Спрямовані на регулювання емоційної реакції.</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Приклади:</w:t>
      </w:r>
    </w:p>
    <w:p w:rsidR="00BB51FE" w:rsidRPr="00095BFB" w:rsidRDefault="00BB51FE" w:rsidP="00095BFB">
      <w:pPr>
        <w:numPr>
          <w:ilvl w:val="0"/>
          <w:numId w:val="20"/>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прийняття власних почуттів;</w:t>
      </w:r>
    </w:p>
    <w:p w:rsidR="00BB51FE" w:rsidRPr="00095BFB" w:rsidRDefault="00BB51FE" w:rsidP="00095BFB">
      <w:pPr>
        <w:numPr>
          <w:ilvl w:val="0"/>
          <w:numId w:val="20"/>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релаксація;</w:t>
      </w:r>
    </w:p>
    <w:p w:rsidR="00BB51FE" w:rsidRPr="00095BFB" w:rsidRDefault="00BB51FE" w:rsidP="00095BFB">
      <w:pPr>
        <w:numPr>
          <w:ilvl w:val="0"/>
          <w:numId w:val="20"/>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усвідомлене дихання;</w:t>
      </w:r>
    </w:p>
    <w:p w:rsidR="00BB51FE" w:rsidRPr="00095BFB" w:rsidRDefault="00BB51FE" w:rsidP="00095BFB">
      <w:pPr>
        <w:numPr>
          <w:ilvl w:val="0"/>
          <w:numId w:val="20"/>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звернення по емоційну підтримку;</w:t>
      </w:r>
    </w:p>
    <w:p w:rsidR="00BB51FE" w:rsidRPr="00095BFB" w:rsidRDefault="00BB51FE" w:rsidP="00095BFB">
      <w:pPr>
        <w:numPr>
          <w:ilvl w:val="0"/>
          <w:numId w:val="20"/>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самоспівчуття;</w:t>
      </w:r>
    </w:p>
    <w:p w:rsidR="00BB51FE" w:rsidRPr="00095BFB" w:rsidRDefault="00BB51FE" w:rsidP="00095BFB">
      <w:pPr>
        <w:numPr>
          <w:ilvl w:val="0"/>
          <w:numId w:val="20"/>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ведення щоденника переживань.</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b/>
          <w:bCs/>
          <w:sz w:val="24"/>
          <w:szCs w:val="24"/>
          <w:lang w:eastAsia="ru-RU"/>
        </w:rPr>
        <w:t>3. Стратегії пошуку соціальної підтримки</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Передбачають звернення до близьких, друзів, фахівців або спільнот по емоційну, інформаційну чи практичну допомогу.</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b/>
          <w:bCs/>
          <w:sz w:val="24"/>
          <w:szCs w:val="24"/>
          <w:lang w:eastAsia="ru-RU"/>
        </w:rPr>
        <w:t>4. Уникнення</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Може проявлятися як відкладання рішень, заперечення проблеми, відмова від активності або уникнення нагадувань.</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Уникнення іноді виконує короткочасну захисну функцію, але за тривалого використання може перешкоджати адаптації.</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b/>
          <w:bCs/>
          <w:sz w:val="24"/>
          <w:szCs w:val="24"/>
          <w:lang w:eastAsia="ru-RU"/>
        </w:rPr>
        <w:t>5. Переосмислення ситуації</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Передбачає формування більш збалансованого розуміння обставин, виявлення доступних можливостей та перегляд нереалістичних очікувань.</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Жодну стратегію не слід оцінювати поза контекстом. Наприклад, тимчасове відволікання може бути корисним для відновлення, тоді як постійне уникнення медично необхідних процедур може створювати додаткові ризики.</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Мета психологічної допомоги — не сформувати універсальний «правильний» копінг, а розширити репертуар доступних стратегій і допомогти людині обирати їх відповідно до ситуації.</w:t>
      </w:r>
    </w:p>
    <w:p w:rsidR="00BB51FE" w:rsidRPr="00095BFB" w:rsidRDefault="00BB51FE" w:rsidP="00095BFB">
      <w:pPr>
        <w:spacing w:after="0" w:line="240" w:lineRule="auto"/>
        <w:ind w:firstLine="709"/>
        <w:jc w:val="both"/>
        <w:outlineLvl w:val="1"/>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lastRenderedPageBreak/>
        <w:t>3.3. Самоефективність і відчуття контролю</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Самоефективність — це переконання людини у власній здатності організувати й виконати дії, необхідні для досягнення певного результату.</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У реабілітації вона може проявлятися в упевненості людини у здатності:</w:t>
      </w:r>
    </w:p>
    <w:p w:rsidR="00BB51FE" w:rsidRPr="00095BFB" w:rsidRDefault="00BB51FE" w:rsidP="00095BFB">
      <w:pPr>
        <w:numPr>
          <w:ilvl w:val="0"/>
          <w:numId w:val="21"/>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виконувати погоджені вправи;</w:t>
      </w:r>
    </w:p>
    <w:p w:rsidR="00BB51FE" w:rsidRPr="00095BFB" w:rsidRDefault="00BB51FE" w:rsidP="00095BFB">
      <w:pPr>
        <w:numPr>
          <w:ilvl w:val="0"/>
          <w:numId w:val="21"/>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користуватися допоміжними засобами;</w:t>
      </w:r>
    </w:p>
    <w:p w:rsidR="00BB51FE" w:rsidRPr="00095BFB" w:rsidRDefault="00BB51FE" w:rsidP="00095BFB">
      <w:pPr>
        <w:numPr>
          <w:ilvl w:val="0"/>
          <w:numId w:val="21"/>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організовувати повсякденну діяльність;</w:t>
      </w:r>
    </w:p>
    <w:p w:rsidR="00BB51FE" w:rsidRPr="00095BFB" w:rsidRDefault="00BB51FE" w:rsidP="00095BFB">
      <w:pPr>
        <w:numPr>
          <w:ilvl w:val="0"/>
          <w:numId w:val="21"/>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звертатися по допомогу;</w:t>
      </w:r>
    </w:p>
    <w:p w:rsidR="00BB51FE" w:rsidRPr="00095BFB" w:rsidRDefault="00BB51FE" w:rsidP="00095BFB">
      <w:pPr>
        <w:numPr>
          <w:ilvl w:val="0"/>
          <w:numId w:val="21"/>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відстежувати симптоми;</w:t>
      </w:r>
    </w:p>
    <w:p w:rsidR="00BB51FE" w:rsidRPr="00095BFB" w:rsidRDefault="00BB51FE" w:rsidP="00095BFB">
      <w:pPr>
        <w:numPr>
          <w:ilvl w:val="0"/>
          <w:numId w:val="21"/>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планувати день відповідно до своїх можливостей;</w:t>
      </w:r>
    </w:p>
    <w:p w:rsidR="00BB51FE" w:rsidRPr="00095BFB" w:rsidRDefault="00BB51FE" w:rsidP="00095BFB">
      <w:pPr>
        <w:numPr>
          <w:ilvl w:val="0"/>
          <w:numId w:val="21"/>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адаптуватися до змін.</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Самоефективність не тотожна самостійності. Людина може бути впевненою у власних рішеннях і водночас потребувати значної фізичної допомоги.</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Вона також не означає, що людина повинна контролювати перебіг хвороби. Ідеться про розуміння того, на що можна впливати, а що потребує прийняття, медичного втручання або підтримки ззовні.</w:t>
      </w:r>
    </w:p>
    <w:p w:rsidR="00BB51FE" w:rsidRPr="00095BFB" w:rsidRDefault="00BB51FE" w:rsidP="00095BFB">
      <w:pPr>
        <w:spacing w:after="0" w:line="240" w:lineRule="auto"/>
        <w:ind w:firstLine="709"/>
        <w:jc w:val="both"/>
        <w:outlineLvl w:val="2"/>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Як підтримувати самоефективність?</w:t>
      </w:r>
    </w:p>
    <w:p w:rsidR="00BB51FE" w:rsidRPr="00095BFB" w:rsidRDefault="00BB51FE" w:rsidP="00095BFB">
      <w:pPr>
        <w:numPr>
          <w:ilvl w:val="0"/>
          <w:numId w:val="22"/>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Розділяти складні завдання на невеликі кроки.</w:t>
      </w:r>
    </w:p>
    <w:p w:rsidR="00BB51FE" w:rsidRPr="00095BFB" w:rsidRDefault="00BB51FE" w:rsidP="00095BFB">
      <w:pPr>
        <w:numPr>
          <w:ilvl w:val="0"/>
          <w:numId w:val="22"/>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Визначати цілі, які відповідають актуальному функціонуванню.</w:t>
      </w:r>
    </w:p>
    <w:p w:rsidR="00BB51FE" w:rsidRPr="00095BFB" w:rsidRDefault="00BB51FE" w:rsidP="00095BFB">
      <w:pPr>
        <w:numPr>
          <w:ilvl w:val="0"/>
          <w:numId w:val="22"/>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Відстежувати прогрес за конкретними показниками.</w:t>
      </w:r>
    </w:p>
    <w:p w:rsidR="00BB51FE" w:rsidRPr="00095BFB" w:rsidRDefault="00BB51FE" w:rsidP="00095BFB">
      <w:pPr>
        <w:numPr>
          <w:ilvl w:val="0"/>
          <w:numId w:val="22"/>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Підкреслювати власний внесок людини у відновлення.</w:t>
      </w:r>
    </w:p>
    <w:p w:rsidR="00BB51FE" w:rsidRPr="00095BFB" w:rsidRDefault="00BB51FE" w:rsidP="00095BFB">
      <w:pPr>
        <w:numPr>
          <w:ilvl w:val="0"/>
          <w:numId w:val="22"/>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Планувати способи подолання передбачуваних труднощів.</w:t>
      </w:r>
    </w:p>
    <w:p w:rsidR="00BB51FE" w:rsidRPr="00095BFB" w:rsidRDefault="00BB51FE" w:rsidP="00095BFB">
      <w:pPr>
        <w:numPr>
          <w:ilvl w:val="0"/>
          <w:numId w:val="22"/>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Не зводити невдачу до особистісного недоліку.</w:t>
      </w:r>
    </w:p>
    <w:p w:rsidR="00BB51FE" w:rsidRPr="00095BFB" w:rsidRDefault="00BB51FE" w:rsidP="00095BFB">
      <w:pPr>
        <w:numPr>
          <w:ilvl w:val="0"/>
          <w:numId w:val="22"/>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Поступово розширювати самостійність у безпечних межах.</w:t>
      </w:r>
    </w:p>
    <w:p w:rsidR="00BB51FE" w:rsidRPr="00095BFB" w:rsidRDefault="00BB51FE" w:rsidP="00095BFB">
      <w:pPr>
        <w:spacing w:after="0" w:line="240" w:lineRule="auto"/>
        <w:ind w:firstLine="709"/>
        <w:jc w:val="both"/>
        <w:outlineLvl w:val="1"/>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3.4. Прийняття та психологічна гнучкість</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Прийняття в контексті психологічної допомоги не означає пасивної згоди з болем, хворобою або несправедливістю того, що сталося.</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Прийняття — це здатність визнавати наявні переживання та обставини, не витрачаючи всі ресурси на заперечення факту їх існування.</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Психологічна гнучкість передбачає можливість:</w:t>
      </w:r>
    </w:p>
    <w:p w:rsidR="00BB51FE" w:rsidRPr="00095BFB" w:rsidRDefault="00BB51FE" w:rsidP="00095BFB">
      <w:pPr>
        <w:numPr>
          <w:ilvl w:val="0"/>
          <w:numId w:val="23"/>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помічати власні переживання;</w:t>
      </w:r>
    </w:p>
    <w:p w:rsidR="00BB51FE" w:rsidRPr="00095BFB" w:rsidRDefault="00BB51FE" w:rsidP="00095BFB">
      <w:pPr>
        <w:numPr>
          <w:ilvl w:val="0"/>
          <w:numId w:val="23"/>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не ототожнювати себе повністю з думками про неспроможність;</w:t>
      </w:r>
    </w:p>
    <w:p w:rsidR="00BB51FE" w:rsidRPr="00095BFB" w:rsidRDefault="00BB51FE" w:rsidP="00095BFB">
      <w:pPr>
        <w:numPr>
          <w:ilvl w:val="0"/>
          <w:numId w:val="23"/>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розрізняти реальні обмеження й страхи;</w:t>
      </w:r>
    </w:p>
    <w:p w:rsidR="00BB51FE" w:rsidRPr="00095BFB" w:rsidRDefault="00BB51FE" w:rsidP="00095BFB">
      <w:pPr>
        <w:numPr>
          <w:ilvl w:val="0"/>
          <w:numId w:val="23"/>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змінювати поведінку відповідно до ситуації;</w:t>
      </w:r>
    </w:p>
    <w:p w:rsidR="00BB51FE" w:rsidRPr="00095BFB" w:rsidRDefault="00BB51FE" w:rsidP="00095BFB">
      <w:pPr>
        <w:numPr>
          <w:ilvl w:val="0"/>
          <w:numId w:val="23"/>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зберігати контакт із власними цінностями;</w:t>
      </w:r>
    </w:p>
    <w:p w:rsidR="00BB51FE" w:rsidRPr="00095BFB" w:rsidRDefault="00BB51FE" w:rsidP="00095BFB">
      <w:pPr>
        <w:numPr>
          <w:ilvl w:val="0"/>
          <w:numId w:val="23"/>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продовжувати значущу діяльність у доступних межах.</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Наприклад, людина може сказати: «Я не можу виконувати всю попередню роботу, але можу визначити, які завдання залишаються доступними, і спробувати адаптувати робочий процес».</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Це не заперечує втрати. Це розширює можливості діяти в нових умовах.</w:t>
      </w:r>
    </w:p>
    <w:p w:rsidR="00BB51FE" w:rsidRPr="00095BFB" w:rsidRDefault="00BB51FE" w:rsidP="00095BFB">
      <w:pPr>
        <w:spacing w:after="0" w:line="240" w:lineRule="auto"/>
        <w:ind w:firstLine="709"/>
        <w:jc w:val="both"/>
        <w:outlineLvl w:val="1"/>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3.5. Резилієнтність і посттравматичне зростання</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Резилієнтність — це здатність підтримувати або відновлювати функціонування у складних умовах. Вона не означає відсутності страждання.</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Людина може бути резилієнтною і водночас відчувати страх, сум, гнів або втому.</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Посттравматичне зростання (ПТЗ) описує суб’єктивно пережиті позитивні зміни, які можуть виникати внаслідок боротьби з надзвичайно складними життєвими обставинами.</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У моделі Р. Тедескі та Л. Калхуна розглядаються п’ять сфер можливих змін:</w:t>
      </w:r>
    </w:p>
    <w:p w:rsidR="00BB51FE" w:rsidRPr="00095BFB" w:rsidRDefault="00BB51FE" w:rsidP="00095BFB">
      <w:pPr>
        <w:numPr>
          <w:ilvl w:val="0"/>
          <w:numId w:val="24"/>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Більше цінування життя.</w:t>
      </w:r>
    </w:p>
    <w:p w:rsidR="00BB51FE" w:rsidRPr="00095BFB" w:rsidRDefault="00BB51FE" w:rsidP="00095BFB">
      <w:pPr>
        <w:numPr>
          <w:ilvl w:val="0"/>
          <w:numId w:val="24"/>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Поглиблення стосунків з іншими.</w:t>
      </w:r>
    </w:p>
    <w:p w:rsidR="00BB51FE" w:rsidRPr="00095BFB" w:rsidRDefault="00BB51FE" w:rsidP="00095BFB">
      <w:pPr>
        <w:numPr>
          <w:ilvl w:val="0"/>
          <w:numId w:val="24"/>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Усвідомлення нових можливостей.</w:t>
      </w:r>
    </w:p>
    <w:p w:rsidR="00BB51FE" w:rsidRPr="00095BFB" w:rsidRDefault="00BB51FE" w:rsidP="00095BFB">
      <w:pPr>
        <w:numPr>
          <w:ilvl w:val="0"/>
          <w:numId w:val="24"/>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Зміни у сприйнятті власної сили.</w:t>
      </w:r>
    </w:p>
    <w:p w:rsidR="00BB51FE" w:rsidRPr="00095BFB" w:rsidRDefault="00BB51FE" w:rsidP="00095BFB">
      <w:pPr>
        <w:numPr>
          <w:ilvl w:val="0"/>
          <w:numId w:val="24"/>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Духовні або екзистенційні зміни.</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Посттравматичне зростання не є обов’язковим наслідком травми. Воно не скасовує болю, не означає, що травматична подія була необхідною або корисною, і не повинно нав’язуватися людині як очікуваний результат реабілітації.</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Для однієї людини позитивним результатом може стати відновлення самостійності, для іншої — стабілізація стану, а для третьої — можливість повернутися до сімейного життя чи улюбленої справи.</w:t>
      </w:r>
    </w:p>
    <w:p w:rsidR="00BB51FE" w:rsidRPr="00095BFB" w:rsidRDefault="00BB51FE" w:rsidP="00095BFB">
      <w:pPr>
        <w:spacing w:after="0" w:line="240" w:lineRule="auto"/>
        <w:ind w:firstLine="709"/>
        <w:jc w:val="both"/>
        <w:outlineLvl w:val="1"/>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3.6. Чинники ризику психологічної дезадаптації</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lastRenderedPageBreak/>
        <w:t>До чинників, які можуть ускладнювати адаптацію, належать:</w:t>
      </w:r>
    </w:p>
    <w:p w:rsidR="00BB51FE" w:rsidRPr="00095BFB" w:rsidRDefault="00BB51FE" w:rsidP="00095BFB">
      <w:pPr>
        <w:numPr>
          <w:ilvl w:val="0"/>
          <w:numId w:val="25"/>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виражений або тривалий біль;</w:t>
      </w:r>
    </w:p>
    <w:p w:rsidR="00BB51FE" w:rsidRPr="00095BFB" w:rsidRDefault="00BB51FE" w:rsidP="00095BFB">
      <w:pPr>
        <w:numPr>
          <w:ilvl w:val="0"/>
          <w:numId w:val="25"/>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тяжкі функціональні обмеження;</w:t>
      </w:r>
    </w:p>
    <w:p w:rsidR="00BB51FE" w:rsidRPr="00095BFB" w:rsidRDefault="00BB51FE" w:rsidP="00095BFB">
      <w:pPr>
        <w:numPr>
          <w:ilvl w:val="0"/>
          <w:numId w:val="25"/>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попередні психічні розлади;</w:t>
      </w:r>
    </w:p>
    <w:p w:rsidR="00BB51FE" w:rsidRPr="00095BFB" w:rsidRDefault="00BB51FE" w:rsidP="00095BFB">
      <w:pPr>
        <w:numPr>
          <w:ilvl w:val="0"/>
          <w:numId w:val="25"/>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повторні травматичні події;</w:t>
      </w:r>
    </w:p>
    <w:p w:rsidR="00BB51FE" w:rsidRPr="00095BFB" w:rsidRDefault="00BB51FE" w:rsidP="00095BFB">
      <w:pPr>
        <w:numPr>
          <w:ilvl w:val="0"/>
          <w:numId w:val="25"/>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когнітивні порушення;</w:t>
      </w:r>
    </w:p>
    <w:p w:rsidR="00BB51FE" w:rsidRPr="00095BFB" w:rsidRDefault="00BB51FE" w:rsidP="00095BFB">
      <w:pPr>
        <w:numPr>
          <w:ilvl w:val="0"/>
          <w:numId w:val="25"/>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нестабільність життєвих умов;</w:t>
      </w:r>
    </w:p>
    <w:p w:rsidR="00BB51FE" w:rsidRPr="00095BFB" w:rsidRDefault="00BB51FE" w:rsidP="00095BFB">
      <w:pPr>
        <w:numPr>
          <w:ilvl w:val="0"/>
          <w:numId w:val="25"/>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фінансові труднощі;</w:t>
      </w:r>
    </w:p>
    <w:p w:rsidR="00BB51FE" w:rsidRPr="00095BFB" w:rsidRDefault="00BB51FE" w:rsidP="00095BFB">
      <w:pPr>
        <w:numPr>
          <w:ilvl w:val="0"/>
          <w:numId w:val="25"/>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соціальна ізоляція;</w:t>
      </w:r>
    </w:p>
    <w:p w:rsidR="00BB51FE" w:rsidRPr="00095BFB" w:rsidRDefault="00BB51FE" w:rsidP="00095BFB">
      <w:pPr>
        <w:numPr>
          <w:ilvl w:val="0"/>
          <w:numId w:val="25"/>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конфлікти в родині;</w:t>
      </w:r>
    </w:p>
    <w:p w:rsidR="00BB51FE" w:rsidRPr="00095BFB" w:rsidRDefault="00BB51FE" w:rsidP="00095BFB">
      <w:pPr>
        <w:numPr>
          <w:ilvl w:val="0"/>
          <w:numId w:val="25"/>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недостатня доступність реабілітації;</w:t>
      </w:r>
    </w:p>
    <w:p w:rsidR="00BB51FE" w:rsidRPr="00095BFB" w:rsidRDefault="00BB51FE" w:rsidP="00095BFB">
      <w:pPr>
        <w:numPr>
          <w:ilvl w:val="0"/>
          <w:numId w:val="25"/>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стигматизація;</w:t>
      </w:r>
    </w:p>
    <w:p w:rsidR="00BB51FE" w:rsidRPr="00095BFB" w:rsidRDefault="00BB51FE" w:rsidP="00095BFB">
      <w:pPr>
        <w:numPr>
          <w:ilvl w:val="0"/>
          <w:numId w:val="25"/>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відсутність зрозумілої інформації про стан;</w:t>
      </w:r>
    </w:p>
    <w:p w:rsidR="00BB51FE" w:rsidRPr="00095BFB" w:rsidRDefault="00BB51FE" w:rsidP="00095BFB">
      <w:pPr>
        <w:numPr>
          <w:ilvl w:val="0"/>
          <w:numId w:val="25"/>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надмірні або нереалістичні очікування щодо відновлення.</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Наявність чинника ризику не визначає наперед результат. Вона вказує на потребу уважнішого оцінювання та, можливо, додаткової підтримки.</w:t>
      </w:r>
    </w:p>
    <w:p w:rsidR="00BB51FE" w:rsidRPr="00095BFB" w:rsidRDefault="00BB51FE" w:rsidP="00095BFB">
      <w:pPr>
        <w:spacing w:after="0" w:line="240" w:lineRule="auto"/>
        <w:ind w:firstLine="709"/>
        <w:jc w:val="both"/>
        <w:outlineLvl w:val="1"/>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3.7. Чинники, що сприяють адаптації</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Ресурсами можуть бути:</w:t>
      </w:r>
    </w:p>
    <w:p w:rsidR="00BB51FE" w:rsidRPr="00095BFB" w:rsidRDefault="00BB51FE" w:rsidP="00095BFB">
      <w:pPr>
        <w:numPr>
          <w:ilvl w:val="0"/>
          <w:numId w:val="26"/>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доступна та зрозуміла медична інформація;</w:t>
      </w:r>
    </w:p>
    <w:p w:rsidR="00BB51FE" w:rsidRPr="00095BFB" w:rsidRDefault="00BB51FE" w:rsidP="00095BFB">
      <w:pPr>
        <w:numPr>
          <w:ilvl w:val="0"/>
          <w:numId w:val="26"/>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участь людини в ухваленні рішень;</w:t>
      </w:r>
    </w:p>
    <w:p w:rsidR="00BB51FE" w:rsidRPr="00095BFB" w:rsidRDefault="00BB51FE" w:rsidP="00095BFB">
      <w:pPr>
        <w:numPr>
          <w:ilvl w:val="0"/>
          <w:numId w:val="26"/>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реалістичні цілі;</w:t>
      </w:r>
    </w:p>
    <w:p w:rsidR="00BB51FE" w:rsidRPr="00095BFB" w:rsidRDefault="00BB51FE" w:rsidP="00095BFB">
      <w:pPr>
        <w:numPr>
          <w:ilvl w:val="0"/>
          <w:numId w:val="26"/>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відчуття самоефективності;</w:t>
      </w:r>
    </w:p>
    <w:p w:rsidR="00BB51FE" w:rsidRPr="00095BFB" w:rsidRDefault="00BB51FE" w:rsidP="00095BFB">
      <w:pPr>
        <w:numPr>
          <w:ilvl w:val="0"/>
          <w:numId w:val="26"/>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підтримувальні стосунки;</w:t>
      </w:r>
    </w:p>
    <w:p w:rsidR="00BB51FE" w:rsidRPr="00095BFB" w:rsidRDefault="00BB51FE" w:rsidP="00095BFB">
      <w:pPr>
        <w:numPr>
          <w:ilvl w:val="0"/>
          <w:numId w:val="26"/>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доступність реабілітаційних послуг;</w:t>
      </w:r>
    </w:p>
    <w:p w:rsidR="00BB51FE" w:rsidRPr="00095BFB" w:rsidRDefault="00BB51FE" w:rsidP="00095BFB">
      <w:pPr>
        <w:numPr>
          <w:ilvl w:val="0"/>
          <w:numId w:val="26"/>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навички саморегуляції;</w:t>
      </w:r>
    </w:p>
    <w:p w:rsidR="00BB51FE" w:rsidRPr="00095BFB" w:rsidRDefault="00BB51FE" w:rsidP="00095BFB">
      <w:pPr>
        <w:numPr>
          <w:ilvl w:val="0"/>
          <w:numId w:val="26"/>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здатність звертатися по допомогу;</w:t>
      </w:r>
    </w:p>
    <w:p w:rsidR="00BB51FE" w:rsidRPr="00095BFB" w:rsidRDefault="00BB51FE" w:rsidP="00095BFB">
      <w:pPr>
        <w:numPr>
          <w:ilvl w:val="0"/>
          <w:numId w:val="26"/>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збереження значущих занять;</w:t>
      </w:r>
    </w:p>
    <w:p w:rsidR="00BB51FE" w:rsidRPr="00095BFB" w:rsidRDefault="00BB51FE" w:rsidP="00095BFB">
      <w:pPr>
        <w:numPr>
          <w:ilvl w:val="0"/>
          <w:numId w:val="26"/>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адаптація середовища;</w:t>
      </w:r>
    </w:p>
    <w:p w:rsidR="00BB51FE" w:rsidRPr="00095BFB" w:rsidRDefault="00BB51FE" w:rsidP="00095BFB">
      <w:pPr>
        <w:numPr>
          <w:ilvl w:val="0"/>
          <w:numId w:val="26"/>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можливість поступово відновлювати соціальні та професійні ролі.</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Важливо, щоб психолог не перекладав усю відповідальність за адаптацію на саму людину. Результат залежить також від доступності лікування, соціальних умов, фізичної доступності середовища та якості допомоги.</w:t>
      </w:r>
    </w:p>
    <w:p w:rsidR="00BB51FE" w:rsidRPr="00095BFB" w:rsidRDefault="00BB51FE" w:rsidP="00095BFB">
      <w:pPr>
        <w:spacing w:after="0" w:line="240" w:lineRule="auto"/>
        <w:ind w:firstLine="709"/>
        <w:jc w:val="both"/>
        <w:outlineLvl w:val="1"/>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3.8. Психологічне оцінювання в реабілітації</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Оцінювання має бути спрямоване на розуміння потреб людини, її актуального стану, ресурсів, обмежень і цілей.</w:t>
      </w:r>
    </w:p>
    <w:p w:rsidR="00BB51FE" w:rsidRPr="00095BFB" w:rsidRDefault="00BB51FE" w:rsidP="00095BFB">
      <w:pPr>
        <w:spacing w:after="0" w:line="240" w:lineRule="auto"/>
        <w:ind w:firstLine="709"/>
        <w:jc w:val="both"/>
        <w:outlineLvl w:val="2"/>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Основні напрями оцінювання</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b/>
          <w:bCs/>
          <w:sz w:val="24"/>
          <w:szCs w:val="24"/>
          <w:lang w:eastAsia="ru-RU"/>
        </w:rPr>
        <w:t>1. Емоційний стан</w:t>
      </w:r>
    </w:p>
    <w:p w:rsidR="00BB51FE" w:rsidRPr="00095BFB" w:rsidRDefault="00BB51FE" w:rsidP="00095BFB">
      <w:pPr>
        <w:numPr>
          <w:ilvl w:val="0"/>
          <w:numId w:val="27"/>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тривога;</w:t>
      </w:r>
    </w:p>
    <w:p w:rsidR="00BB51FE" w:rsidRPr="00095BFB" w:rsidRDefault="00BB51FE" w:rsidP="00095BFB">
      <w:pPr>
        <w:numPr>
          <w:ilvl w:val="0"/>
          <w:numId w:val="27"/>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знижений настрій;</w:t>
      </w:r>
    </w:p>
    <w:p w:rsidR="00BB51FE" w:rsidRPr="00095BFB" w:rsidRDefault="00BB51FE" w:rsidP="00095BFB">
      <w:pPr>
        <w:numPr>
          <w:ilvl w:val="0"/>
          <w:numId w:val="27"/>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страх;</w:t>
      </w:r>
    </w:p>
    <w:p w:rsidR="00BB51FE" w:rsidRPr="00095BFB" w:rsidRDefault="00BB51FE" w:rsidP="00095BFB">
      <w:pPr>
        <w:numPr>
          <w:ilvl w:val="0"/>
          <w:numId w:val="27"/>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гнів;</w:t>
      </w:r>
    </w:p>
    <w:p w:rsidR="00BB51FE" w:rsidRPr="00095BFB" w:rsidRDefault="00BB51FE" w:rsidP="00095BFB">
      <w:pPr>
        <w:numPr>
          <w:ilvl w:val="0"/>
          <w:numId w:val="27"/>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переживання втрати;</w:t>
      </w:r>
    </w:p>
    <w:p w:rsidR="00BB51FE" w:rsidRPr="00095BFB" w:rsidRDefault="00BB51FE" w:rsidP="00095BFB">
      <w:pPr>
        <w:numPr>
          <w:ilvl w:val="0"/>
          <w:numId w:val="27"/>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відчуття безнадійності.</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b/>
          <w:bCs/>
          <w:sz w:val="24"/>
          <w:szCs w:val="24"/>
          <w:lang w:eastAsia="ru-RU"/>
        </w:rPr>
        <w:t>2. Когнітивні процеси</w:t>
      </w:r>
    </w:p>
    <w:p w:rsidR="00BB51FE" w:rsidRPr="00095BFB" w:rsidRDefault="00BB51FE" w:rsidP="00095BFB">
      <w:pPr>
        <w:numPr>
          <w:ilvl w:val="0"/>
          <w:numId w:val="28"/>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уявлення про хворобу;</w:t>
      </w:r>
    </w:p>
    <w:p w:rsidR="00BB51FE" w:rsidRPr="00095BFB" w:rsidRDefault="00BB51FE" w:rsidP="00095BFB">
      <w:pPr>
        <w:numPr>
          <w:ilvl w:val="0"/>
          <w:numId w:val="28"/>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очікування щодо відновлення;</w:t>
      </w:r>
    </w:p>
    <w:p w:rsidR="00BB51FE" w:rsidRPr="00095BFB" w:rsidRDefault="00BB51FE" w:rsidP="00095BFB">
      <w:pPr>
        <w:numPr>
          <w:ilvl w:val="0"/>
          <w:numId w:val="28"/>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переконання про біль;</w:t>
      </w:r>
    </w:p>
    <w:p w:rsidR="00BB51FE" w:rsidRPr="00095BFB" w:rsidRDefault="00BB51FE" w:rsidP="00095BFB">
      <w:pPr>
        <w:numPr>
          <w:ilvl w:val="0"/>
          <w:numId w:val="28"/>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відчуття контролю;</w:t>
      </w:r>
    </w:p>
    <w:p w:rsidR="00BB51FE" w:rsidRPr="00095BFB" w:rsidRDefault="00BB51FE" w:rsidP="00095BFB">
      <w:pPr>
        <w:numPr>
          <w:ilvl w:val="0"/>
          <w:numId w:val="28"/>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когнітивні труднощі, якщо вони наявні.</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b/>
          <w:bCs/>
          <w:sz w:val="24"/>
          <w:szCs w:val="24"/>
          <w:lang w:eastAsia="ru-RU"/>
        </w:rPr>
        <w:t>3. Поведінкові патерни</w:t>
      </w:r>
    </w:p>
    <w:p w:rsidR="00BB51FE" w:rsidRPr="00095BFB" w:rsidRDefault="00BB51FE" w:rsidP="00095BFB">
      <w:pPr>
        <w:numPr>
          <w:ilvl w:val="0"/>
          <w:numId w:val="29"/>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уникнення;</w:t>
      </w:r>
    </w:p>
    <w:p w:rsidR="00BB51FE" w:rsidRPr="00095BFB" w:rsidRDefault="00BB51FE" w:rsidP="00095BFB">
      <w:pPr>
        <w:numPr>
          <w:ilvl w:val="0"/>
          <w:numId w:val="29"/>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перевантаження;</w:t>
      </w:r>
    </w:p>
    <w:p w:rsidR="00BB51FE" w:rsidRPr="00095BFB" w:rsidRDefault="00BB51FE" w:rsidP="00095BFB">
      <w:pPr>
        <w:numPr>
          <w:ilvl w:val="0"/>
          <w:numId w:val="29"/>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дотримання погоджених рекомендацій;</w:t>
      </w:r>
    </w:p>
    <w:p w:rsidR="00BB51FE" w:rsidRPr="00095BFB" w:rsidRDefault="00BB51FE" w:rsidP="00095BFB">
      <w:pPr>
        <w:numPr>
          <w:ilvl w:val="0"/>
          <w:numId w:val="29"/>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пошук підтримки;</w:t>
      </w:r>
    </w:p>
    <w:p w:rsidR="00BB51FE" w:rsidRPr="00095BFB" w:rsidRDefault="00BB51FE" w:rsidP="00095BFB">
      <w:pPr>
        <w:numPr>
          <w:ilvl w:val="0"/>
          <w:numId w:val="29"/>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активність у повсякденному житті.</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b/>
          <w:bCs/>
          <w:sz w:val="24"/>
          <w:szCs w:val="24"/>
          <w:lang w:eastAsia="ru-RU"/>
        </w:rPr>
        <w:t>4. Функціонування</w:t>
      </w:r>
    </w:p>
    <w:p w:rsidR="00BB51FE" w:rsidRPr="00095BFB" w:rsidRDefault="00BB51FE" w:rsidP="00095BFB">
      <w:pPr>
        <w:numPr>
          <w:ilvl w:val="0"/>
          <w:numId w:val="30"/>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lastRenderedPageBreak/>
        <w:t>самообслуговування;</w:t>
      </w:r>
    </w:p>
    <w:p w:rsidR="00BB51FE" w:rsidRPr="00095BFB" w:rsidRDefault="00BB51FE" w:rsidP="00095BFB">
      <w:pPr>
        <w:numPr>
          <w:ilvl w:val="0"/>
          <w:numId w:val="30"/>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побутова активність;</w:t>
      </w:r>
    </w:p>
    <w:p w:rsidR="00BB51FE" w:rsidRPr="00095BFB" w:rsidRDefault="00BB51FE" w:rsidP="00095BFB">
      <w:pPr>
        <w:numPr>
          <w:ilvl w:val="0"/>
          <w:numId w:val="30"/>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участь у сімейному житті;</w:t>
      </w:r>
    </w:p>
    <w:p w:rsidR="00BB51FE" w:rsidRPr="00095BFB" w:rsidRDefault="00BB51FE" w:rsidP="00095BFB">
      <w:pPr>
        <w:numPr>
          <w:ilvl w:val="0"/>
          <w:numId w:val="30"/>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робота або навчання;</w:t>
      </w:r>
    </w:p>
    <w:p w:rsidR="00BB51FE" w:rsidRPr="00095BFB" w:rsidRDefault="00BB51FE" w:rsidP="00095BFB">
      <w:pPr>
        <w:numPr>
          <w:ilvl w:val="0"/>
          <w:numId w:val="30"/>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соціальна активність;</w:t>
      </w:r>
    </w:p>
    <w:p w:rsidR="00BB51FE" w:rsidRPr="00095BFB" w:rsidRDefault="00BB51FE" w:rsidP="00095BFB">
      <w:pPr>
        <w:numPr>
          <w:ilvl w:val="0"/>
          <w:numId w:val="30"/>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дозвілля.</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b/>
          <w:bCs/>
          <w:sz w:val="24"/>
          <w:szCs w:val="24"/>
          <w:lang w:eastAsia="ru-RU"/>
        </w:rPr>
        <w:t>5. Соціальні ресурси</w:t>
      </w:r>
    </w:p>
    <w:p w:rsidR="00BB51FE" w:rsidRPr="00095BFB" w:rsidRDefault="00BB51FE" w:rsidP="00095BFB">
      <w:pPr>
        <w:numPr>
          <w:ilvl w:val="0"/>
          <w:numId w:val="31"/>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підтримка родини;</w:t>
      </w:r>
    </w:p>
    <w:p w:rsidR="00BB51FE" w:rsidRPr="00095BFB" w:rsidRDefault="00BB51FE" w:rsidP="00095BFB">
      <w:pPr>
        <w:numPr>
          <w:ilvl w:val="0"/>
          <w:numId w:val="31"/>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друзі та значущі люди;</w:t>
      </w:r>
    </w:p>
    <w:p w:rsidR="00BB51FE" w:rsidRPr="00095BFB" w:rsidRDefault="00BB51FE" w:rsidP="00095BFB">
      <w:pPr>
        <w:numPr>
          <w:ilvl w:val="0"/>
          <w:numId w:val="31"/>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доступність послуг;</w:t>
      </w:r>
    </w:p>
    <w:p w:rsidR="00BB51FE" w:rsidRPr="00095BFB" w:rsidRDefault="00BB51FE" w:rsidP="00095BFB">
      <w:pPr>
        <w:numPr>
          <w:ilvl w:val="0"/>
          <w:numId w:val="31"/>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матеріальні й житлові умови;</w:t>
      </w:r>
    </w:p>
    <w:p w:rsidR="00BB51FE" w:rsidRPr="00095BFB" w:rsidRDefault="00BB51FE" w:rsidP="00095BFB">
      <w:pPr>
        <w:numPr>
          <w:ilvl w:val="0"/>
          <w:numId w:val="31"/>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можливість повернення до праці.</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b/>
          <w:bCs/>
          <w:sz w:val="24"/>
          <w:szCs w:val="24"/>
          <w:lang w:eastAsia="ru-RU"/>
        </w:rPr>
        <w:t>6. Безпека</w:t>
      </w:r>
    </w:p>
    <w:p w:rsidR="00BB51FE" w:rsidRPr="00095BFB" w:rsidRDefault="00BB51FE" w:rsidP="00095BFB">
      <w:pPr>
        <w:numPr>
          <w:ilvl w:val="0"/>
          <w:numId w:val="32"/>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ризик самоушкодження або суїциду;</w:t>
      </w:r>
    </w:p>
    <w:p w:rsidR="00BB51FE" w:rsidRPr="00095BFB" w:rsidRDefault="00BB51FE" w:rsidP="00095BFB">
      <w:pPr>
        <w:numPr>
          <w:ilvl w:val="0"/>
          <w:numId w:val="32"/>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ризик насильства;</w:t>
      </w:r>
    </w:p>
    <w:p w:rsidR="00BB51FE" w:rsidRPr="00095BFB" w:rsidRDefault="00BB51FE" w:rsidP="00095BFB">
      <w:pPr>
        <w:numPr>
          <w:ilvl w:val="0"/>
          <w:numId w:val="32"/>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значне погіршення психічного стану;</w:t>
      </w:r>
    </w:p>
    <w:p w:rsidR="00BB51FE" w:rsidRPr="00095BFB" w:rsidRDefault="00BB51FE" w:rsidP="00095BFB">
      <w:pPr>
        <w:numPr>
          <w:ilvl w:val="0"/>
          <w:numId w:val="32"/>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небезпечне вживання психоактивних речовин;</w:t>
      </w:r>
    </w:p>
    <w:p w:rsidR="00BB51FE" w:rsidRPr="00095BFB" w:rsidRDefault="00BB51FE" w:rsidP="00095BFB">
      <w:pPr>
        <w:numPr>
          <w:ilvl w:val="0"/>
          <w:numId w:val="32"/>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обставини, що потребують невідкладного медичного втручання.</w:t>
      </w:r>
    </w:p>
    <w:p w:rsidR="00BB51FE" w:rsidRPr="00095BFB" w:rsidRDefault="00BB51FE" w:rsidP="00095BFB">
      <w:pPr>
        <w:spacing w:after="0" w:line="240" w:lineRule="auto"/>
        <w:ind w:firstLine="709"/>
        <w:jc w:val="both"/>
        <w:outlineLvl w:val="2"/>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Приклади інструментів</w:t>
      </w:r>
    </w:p>
    <w:p w:rsidR="00BB51FE"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Вибір інструменту залежить від запиту, стану людини, мети оцінювання, валідності мовної версії та компетентності фахівця.</w:t>
      </w:r>
    </w:p>
    <w:tbl>
      <w:tblPr>
        <w:tblStyle w:val="a8"/>
        <w:tblW w:w="9351" w:type="dxa"/>
        <w:tblLook w:val="04A0" w:firstRow="1" w:lastRow="0" w:firstColumn="1" w:lastColumn="0" w:noHBand="0" w:noVBand="1"/>
      </w:tblPr>
      <w:tblGrid>
        <w:gridCol w:w="2122"/>
        <w:gridCol w:w="2125"/>
        <w:gridCol w:w="5104"/>
      </w:tblGrid>
      <w:tr w:rsidR="000E7507" w:rsidTr="000E7507">
        <w:tc>
          <w:tcPr>
            <w:tcW w:w="2122" w:type="dxa"/>
            <w:vAlign w:val="center"/>
          </w:tcPr>
          <w:p w:rsidR="000E7507" w:rsidRPr="00095BFB" w:rsidRDefault="000E7507" w:rsidP="000E7507">
            <w:pPr>
              <w:jc w:val="both"/>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Напрям</w:t>
            </w:r>
          </w:p>
        </w:tc>
        <w:tc>
          <w:tcPr>
            <w:tcW w:w="2125" w:type="dxa"/>
            <w:vAlign w:val="center"/>
          </w:tcPr>
          <w:p w:rsidR="000E7507" w:rsidRPr="00095BFB" w:rsidRDefault="000E7507" w:rsidP="000E7507">
            <w:pPr>
              <w:jc w:val="both"/>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Можливий інструмент</w:t>
            </w:r>
          </w:p>
        </w:tc>
        <w:tc>
          <w:tcPr>
            <w:tcW w:w="5104" w:type="dxa"/>
            <w:vAlign w:val="center"/>
          </w:tcPr>
          <w:p w:rsidR="000E7507" w:rsidRPr="00095BFB" w:rsidRDefault="000E7507" w:rsidP="000E7507">
            <w:pPr>
              <w:jc w:val="both"/>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Призначення</w:t>
            </w:r>
          </w:p>
        </w:tc>
      </w:tr>
      <w:tr w:rsidR="000E7507" w:rsidTr="000E7507">
        <w:tc>
          <w:tcPr>
            <w:tcW w:w="2122" w:type="dxa"/>
            <w:vAlign w:val="center"/>
          </w:tcPr>
          <w:p w:rsidR="000E7507" w:rsidRPr="00095BFB" w:rsidRDefault="000E7507" w:rsidP="000E7507">
            <w:pPr>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Тривога й депресивні прояви</w:t>
            </w:r>
          </w:p>
        </w:tc>
        <w:tc>
          <w:tcPr>
            <w:tcW w:w="2125" w:type="dxa"/>
            <w:vAlign w:val="center"/>
          </w:tcPr>
          <w:p w:rsidR="000E7507" w:rsidRPr="00095BFB" w:rsidRDefault="000E7507" w:rsidP="000E7507">
            <w:pPr>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HADS</w:t>
            </w:r>
          </w:p>
        </w:tc>
        <w:tc>
          <w:tcPr>
            <w:tcW w:w="5104" w:type="dxa"/>
            <w:vAlign w:val="center"/>
          </w:tcPr>
          <w:p w:rsidR="000E7507" w:rsidRPr="00095BFB" w:rsidRDefault="000E7507" w:rsidP="000E7507">
            <w:pPr>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Скринінг тривоги та депресивних симптомів у медичних контекстах</w:t>
            </w:r>
          </w:p>
        </w:tc>
      </w:tr>
      <w:tr w:rsidR="000E7507" w:rsidTr="000E7507">
        <w:tc>
          <w:tcPr>
            <w:tcW w:w="2122" w:type="dxa"/>
            <w:vAlign w:val="center"/>
          </w:tcPr>
          <w:p w:rsidR="000E7507" w:rsidRPr="00095BFB" w:rsidRDefault="000E7507" w:rsidP="000E7507">
            <w:pPr>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Депресивні симптоми</w:t>
            </w:r>
          </w:p>
        </w:tc>
        <w:tc>
          <w:tcPr>
            <w:tcW w:w="2125" w:type="dxa"/>
            <w:vAlign w:val="center"/>
          </w:tcPr>
          <w:p w:rsidR="000E7507" w:rsidRPr="00095BFB" w:rsidRDefault="000E7507" w:rsidP="000E7507">
            <w:pPr>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PHQ-9</w:t>
            </w:r>
          </w:p>
        </w:tc>
        <w:tc>
          <w:tcPr>
            <w:tcW w:w="5104" w:type="dxa"/>
            <w:vAlign w:val="center"/>
          </w:tcPr>
          <w:p w:rsidR="000E7507" w:rsidRPr="00095BFB" w:rsidRDefault="000E7507" w:rsidP="000E7507">
            <w:pPr>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Скринінг і оцінювання вираженості депресивних симптомів</w:t>
            </w:r>
          </w:p>
        </w:tc>
      </w:tr>
      <w:tr w:rsidR="000E7507" w:rsidTr="000E7507">
        <w:tc>
          <w:tcPr>
            <w:tcW w:w="2122" w:type="dxa"/>
            <w:vAlign w:val="center"/>
          </w:tcPr>
          <w:p w:rsidR="000E7507" w:rsidRPr="00095BFB" w:rsidRDefault="000E7507" w:rsidP="000E7507">
            <w:pPr>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Тривога</w:t>
            </w:r>
          </w:p>
        </w:tc>
        <w:tc>
          <w:tcPr>
            <w:tcW w:w="2125" w:type="dxa"/>
            <w:vAlign w:val="center"/>
          </w:tcPr>
          <w:p w:rsidR="000E7507" w:rsidRPr="00095BFB" w:rsidRDefault="000E7507" w:rsidP="000E7507">
            <w:pPr>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GAD-7</w:t>
            </w:r>
          </w:p>
        </w:tc>
        <w:tc>
          <w:tcPr>
            <w:tcW w:w="5104" w:type="dxa"/>
            <w:vAlign w:val="center"/>
          </w:tcPr>
          <w:p w:rsidR="000E7507" w:rsidRPr="00095BFB" w:rsidRDefault="000E7507" w:rsidP="000E7507">
            <w:pPr>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Скринінг генералізованої тривоги</w:t>
            </w:r>
          </w:p>
        </w:tc>
      </w:tr>
      <w:tr w:rsidR="000E7507" w:rsidTr="000E7507">
        <w:tc>
          <w:tcPr>
            <w:tcW w:w="2122" w:type="dxa"/>
            <w:vAlign w:val="center"/>
          </w:tcPr>
          <w:p w:rsidR="000E7507" w:rsidRPr="00095BFB" w:rsidRDefault="000E7507" w:rsidP="000E7507">
            <w:pPr>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Симптоми ПТСР</w:t>
            </w:r>
          </w:p>
        </w:tc>
        <w:tc>
          <w:tcPr>
            <w:tcW w:w="2125" w:type="dxa"/>
            <w:vAlign w:val="center"/>
          </w:tcPr>
          <w:p w:rsidR="000E7507" w:rsidRPr="00095BFB" w:rsidRDefault="000E7507" w:rsidP="000E7507">
            <w:pPr>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PCL-5</w:t>
            </w:r>
          </w:p>
        </w:tc>
        <w:tc>
          <w:tcPr>
            <w:tcW w:w="5104" w:type="dxa"/>
            <w:vAlign w:val="center"/>
          </w:tcPr>
          <w:p w:rsidR="000E7507" w:rsidRPr="00095BFB" w:rsidRDefault="000E7507" w:rsidP="000E7507">
            <w:pPr>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Оцінювання симптомів ПТСР відповідно до DSM-5</w:t>
            </w:r>
          </w:p>
        </w:tc>
      </w:tr>
      <w:tr w:rsidR="000E7507" w:rsidTr="000E7507">
        <w:tc>
          <w:tcPr>
            <w:tcW w:w="2122" w:type="dxa"/>
            <w:vAlign w:val="center"/>
          </w:tcPr>
          <w:p w:rsidR="000E7507" w:rsidRPr="00095BFB" w:rsidRDefault="000E7507" w:rsidP="000E7507">
            <w:pPr>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Копінг</w:t>
            </w:r>
          </w:p>
        </w:tc>
        <w:tc>
          <w:tcPr>
            <w:tcW w:w="2125" w:type="dxa"/>
            <w:vAlign w:val="center"/>
          </w:tcPr>
          <w:p w:rsidR="000E7507" w:rsidRPr="00095BFB" w:rsidRDefault="000E7507" w:rsidP="000E7507">
            <w:pPr>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Brief COPE</w:t>
            </w:r>
          </w:p>
        </w:tc>
        <w:tc>
          <w:tcPr>
            <w:tcW w:w="5104" w:type="dxa"/>
            <w:vAlign w:val="center"/>
          </w:tcPr>
          <w:p w:rsidR="000E7507" w:rsidRPr="00095BFB" w:rsidRDefault="000E7507" w:rsidP="000E7507">
            <w:pPr>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Вивчення способів подолання стресу</w:t>
            </w:r>
          </w:p>
        </w:tc>
      </w:tr>
      <w:tr w:rsidR="000E7507" w:rsidTr="000E7507">
        <w:tc>
          <w:tcPr>
            <w:tcW w:w="2122" w:type="dxa"/>
            <w:vAlign w:val="center"/>
          </w:tcPr>
          <w:p w:rsidR="000E7507" w:rsidRPr="00095BFB" w:rsidRDefault="000E7507" w:rsidP="000E7507">
            <w:pPr>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Сприймана соціальна підтримка</w:t>
            </w:r>
          </w:p>
        </w:tc>
        <w:tc>
          <w:tcPr>
            <w:tcW w:w="2125" w:type="dxa"/>
            <w:vAlign w:val="center"/>
          </w:tcPr>
          <w:p w:rsidR="000E7507" w:rsidRPr="00095BFB" w:rsidRDefault="000E7507" w:rsidP="000E7507">
            <w:pPr>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MSPSS</w:t>
            </w:r>
          </w:p>
        </w:tc>
        <w:tc>
          <w:tcPr>
            <w:tcW w:w="5104" w:type="dxa"/>
            <w:vAlign w:val="center"/>
          </w:tcPr>
          <w:p w:rsidR="000E7507" w:rsidRPr="00095BFB" w:rsidRDefault="000E7507" w:rsidP="000E7507">
            <w:pPr>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Оцінювання підтримки з боку сім’ї, друзів і значущих осіб</w:t>
            </w:r>
          </w:p>
        </w:tc>
      </w:tr>
      <w:tr w:rsidR="000E7507" w:rsidTr="000E7507">
        <w:tc>
          <w:tcPr>
            <w:tcW w:w="2122" w:type="dxa"/>
            <w:vAlign w:val="center"/>
          </w:tcPr>
          <w:p w:rsidR="000E7507" w:rsidRPr="00095BFB" w:rsidRDefault="000E7507" w:rsidP="000E7507">
            <w:pPr>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Якість життя</w:t>
            </w:r>
          </w:p>
        </w:tc>
        <w:tc>
          <w:tcPr>
            <w:tcW w:w="2125" w:type="dxa"/>
            <w:vAlign w:val="center"/>
          </w:tcPr>
          <w:p w:rsidR="000E7507" w:rsidRPr="00095BFB" w:rsidRDefault="000E7507" w:rsidP="000E7507">
            <w:pPr>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WHOQOL-BREF</w:t>
            </w:r>
          </w:p>
        </w:tc>
        <w:tc>
          <w:tcPr>
            <w:tcW w:w="5104" w:type="dxa"/>
            <w:vAlign w:val="center"/>
          </w:tcPr>
          <w:p w:rsidR="000E7507" w:rsidRPr="00095BFB" w:rsidRDefault="000E7507" w:rsidP="000E7507">
            <w:pPr>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Оцінювання якості життя в кількох сферах</w:t>
            </w:r>
          </w:p>
        </w:tc>
      </w:tr>
      <w:tr w:rsidR="000E7507" w:rsidTr="000E7507">
        <w:tc>
          <w:tcPr>
            <w:tcW w:w="2122" w:type="dxa"/>
            <w:vAlign w:val="center"/>
          </w:tcPr>
          <w:p w:rsidR="000E7507" w:rsidRPr="00095BFB" w:rsidRDefault="000E7507" w:rsidP="000E7507">
            <w:pPr>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Біль</w:t>
            </w:r>
          </w:p>
        </w:tc>
        <w:tc>
          <w:tcPr>
            <w:tcW w:w="2125" w:type="dxa"/>
            <w:vAlign w:val="center"/>
          </w:tcPr>
          <w:p w:rsidR="000E7507" w:rsidRPr="00095BFB" w:rsidRDefault="000E7507" w:rsidP="000E7507">
            <w:pPr>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Числова шкала болю та функціональні показники</w:t>
            </w:r>
          </w:p>
        </w:tc>
        <w:tc>
          <w:tcPr>
            <w:tcW w:w="5104" w:type="dxa"/>
            <w:vAlign w:val="center"/>
          </w:tcPr>
          <w:p w:rsidR="000E7507" w:rsidRPr="00095BFB" w:rsidRDefault="000E7507" w:rsidP="000E7507">
            <w:pPr>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Відстеження суб’єктивної інтенсивності болю та його впливу на активність</w:t>
            </w:r>
          </w:p>
        </w:tc>
      </w:tr>
    </w:tbl>
    <w:p w:rsidR="000E7507" w:rsidRPr="00095BFB" w:rsidRDefault="000E7507" w:rsidP="00095BFB">
      <w:pPr>
        <w:spacing w:after="0" w:line="240" w:lineRule="auto"/>
        <w:ind w:firstLine="709"/>
        <w:jc w:val="both"/>
        <w:rPr>
          <w:rFonts w:ascii="Times New Roman" w:eastAsia="Times New Roman" w:hAnsi="Times New Roman" w:cs="Times New Roman"/>
          <w:sz w:val="24"/>
          <w:szCs w:val="24"/>
          <w:lang w:eastAsia="ru-RU"/>
        </w:rPr>
      </w:pP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Шкали не замінюють клінічного інтерв’ю, медичного обстеження чи комплексного оцінювання. Результати скринінгу самі по собі не встановлюють діагноз.</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У роботі з людиною, яка має когнітивні порушення, сильну втому, мовленнєві труднощі або гострий біль, потрібно враховувати можливий вплив цих факторів на результати тестування.</w:t>
      </w:r>
    </w:p>
    <w:p w:rsidR="00BB51FE" w:rsidRPr="00095BFB" w:rsidRDefault="00BB51FE" w:rsidP="00095BFB">
      <w:pPr>
        <w:spacing w:after="0" w:line="240" w:lineRule="auto"/>
        <w:ind w:firstLine="709"/>
        <w:jc w:val="both"/>
        <w:outlineLvl w:val="1"/>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3.9. Структура первинного психологічного інтерв’ю</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Для первинного оцінювання можна використовувати таку структуру.</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b/>
          <w:bCs/>
          <w:sz w:val="24"/>
          <w:szCs w:val="24"/>
          <w:lang w:eastAsia="ru-RU"/>
        </w:rPr>
        <w:t>Крок 1. Запит і очікування</w:t>
      </w:r>
    </w:p>
    <w:p w:rsidR="00BB51FE" w:rsidRPr="00095BFB" w:rsidRDefault="00BB51FE" w:rsidP="00095BFB">
      <w:pPr>
        <w:numPr>
          <w:ilvl w:val="0"/>
          <w:numId w:val="33"/>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Що зараз найбільше турбує?</w:t>
      </w:r>
    </w:p>
    <w:p w:rsidR="00BB51FE" w:rsidRPr="00095BFB" w:rsidRDefault="00BB51FE" w:rsidP="00095BFB">
      <w:pPr>
        <w:numPr>
          <w:ilvl w:val="0"/>
          <w:numId w:val="33"/>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Яку зміну ви хотіли б отримати в результаті допомоги?</w:t>
      </w:r>
    </w:p>
    <w:p w:rsidR="00BB51FE" w:rsidRPr="00095BFB" w:rsidRDefault="00BB51FE" w:rsidP="00095BFB">
      <w:pPr>
        <w:numPr>
          <w:ilvl w:val="0"/>
          <w:numId w:val="33"/>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Що для вас буде ознакою покращення?</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b/>
          <w:bCs/>
          <w:sz w:val="24"/>
          <w:szCs w:val="24"/>
          <w:lang w:eastAsia="ru-RU"/>
        </w:rPr>
        <w:t>Крок 2. Стан здоров’я та функціонування</w:t>
      </w:r>
    </w:p>
    <w:p w:rsidR="00BB51FE" w:rsidRPr="00095BFB" w:rsidRDefault="00BB51FE" w:rsidP="00095BFB">
      <w:pPr>
        <w:numPr>
          <w:ilvl w:val="0"/>
          <w:numId w:val="34"/>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Як захворювання або травма впливають на повсякденне життя?</w:t>
      </w:r>
    </w:p>
    <w:p w:rsidR="00BB51FE" w:rsidRPr="00095BFB" w:rsidRDefault="00BB51FE" w:rsidP="00095BFB">
      <w:pPr>
        <w:numPr>
          <w:ilvl w:val="0"/>
          <w:numId w:val="34"/>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Які дії зараз стали складнішими?</w:t>
      </w:r>
    </w:p>
    <w:p w:rsidR="00BB51FE" w:rsidRPr="00095BFB" w:rsidRDefault="00BB51FE" w:rsidP="00095BFB">
      <w:pPr>
        <w:numPr>
          <w:ilvl w:val="0"/>
          <w:numId w:val="34"/>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Що залишається доступним і допомагає підтримувати звичний ритм?</w:t>
      </w:r>
    </w:p>
    <w:p w:rsidR="00BB51FE" w:rsidRPr="00095BFB" w:rsidRDefault="00BB51FE" w:rsidP="00095BFB">
      <w:pPr>
        <w:numPr>
          <w:ilvl w:val="0"/>
          <w:numId w:val="34"/>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Які медичні рекомендації потрібно враховувати?</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b/>
          <w:bCs/>
          <w:sz w:val="24"/>
          <w:szCs w:val="24"/>
          <w:lang w:eastAsia="ru-RU"/>
        </w:rPr>
        <w:t>Крок 3. Емоційні та когнітивні реакції</w:t>
      </w:r>
    </w:p>
    <w:p w:rsidR="00BB51FE" w:rsidRPr="00095BFB" w:rsidRDefault="00BB51FE" w:rsidP="00095BFB">
      <w:pPr>
        <w:numPr>
          <w:ilvl w:val="0"/>
          <w:numId w:val="35"/>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lastRenderedPageBreak/>
        <w:t>Що ви відчуваєте, коли думаєте про свій стан?</w:t>
      </w:r>
    </w:p>
    <w:p w:rsidR="00BB51FE" w:rsidRPr="00095BFB" w:rsidRDefault="00BB51FE" w:rsidP="00095BFB">
      <w:pPr>
        <w:numPr>
          <w:ilvl w:val="0"/>
          <w:numId w:val="35"/>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Які думки найчастіше виникають щодо майбутнього?</w:t>
      </w:r>
    </w:p>
    <w:p w:rsidR="00BB51FE" w:rsidRPr="00095BFB" w:rsidRDefault="00BB51FE" w:rsidP="00095BFB">
      <w:pPr>
        <w:numPr>
          <w:ilvl w:val="0"/>
          <w:numId w:val="35"/>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Що викликає найбільше занепокоєння?</w:t>
      </w:r>
    </w:p>
    <w:p w:rsidR="00BB51FE" w:rsidRPr="00095BFB" w:rsidRDefault="00BB51FE" w:rsidP="00095BFB">
      <w:pPr>
        <w:numPr>
          <w:ilvl w:val="0"/>
          <w:numId w:val="35"/>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Чи є ситуації, яких ви почали уникати?</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b/>
          <w:bCs/>
          <w:sz w:val="24"/>
          <w:szCs w:val="24"/>
          <w:lang w:eastAsia="ru-RU"/>
        </w:rPr>
        <w:t>Крок 4. Копінг і ресурси</w:t>
      </w:r>
    </w:p>
    <w:p w:rsidR="00BB51FE" w:rsidRPr="00095BFB" w:rsidRDefault="00BB51FE" w:rsidP="00095BFB">
      <w:pPr>
        <w:numPr>
          <w:ilvl w:val="0"/>
          <w:numId w:val="36"/>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Що допомагає вам справлятися зі складними днями?</w:t>
      </w:r>
    </w:p>
    <w:p w:rsidR="00BB51FE" w:rsidRPr="00095BFB" w:rsidRDefault="00BB51FE" w:rsidP="00095BFB">
      <w:pPr>
        <w:numPr>
          <w:ilvl w:val="0"/>
          <w:numId w:val="36"/>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До кого ви можете звернутися по підтримку?</w:t>
      </w:r>
    </w:p>
    <w:p w:rsidR="00BB51FE" w:rsidRPr="00095BFB" w:rsidRDefault="00BB51FE" w:rsidP="00095BFB">
      <w:pPr>
        <w:numPr>
          <w:ilvl w:val="0"/>
          <w:numId w:val="36"/>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Що вже вдалося адаптувати?</w:t>
      </w:r>
    </w:p>
    <w:p w:rsidR="00BB51FE" w:rsidRPr="00095BFB" w:rsidRDefault="00BB51FE" w:rsidP="00095BFB">
      <w:pPr>
        <w:numPr>
          <w:ilvl w:val="0"/>
          <w:numId w:val="36"/>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Які способи подолання труднощів виявилися неефективними?</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b/>
          <w:bCs/>
          <w:sz w:val="24"/>
          <w:szCs w:val="24"/>
          <w:lang w:eastAsia="ru-RU"/>
        </w:rPr>
        <w:t>Крок 5. Соціальне середовище</w:t>
      </w:r>
    </w:p>
    <w:p w:rsidR="00BB51FE" w:rsidRPr="00095BFB" w:rsidRDefault="00BB51FE" w:rsidP="00095BFB">
      <w:pPr>
        <w:numPr>
          <w:ilvl w:val="0"/>
          <w:numId w:val="37"/>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Як змінилися ваші стосунки з близькими?</w:t>
      </w:r>
    </w:p>
    <w:p w:rsidR="00BB51FE" w:rsidRPr="00095BFB" w:rsidRDefault="00BB51FE" w:rsidP="00095BFB">
      <w:pPr>
        <w:numPr>
          <w:ilvl w:val="0"/>
          <w:numId w:val="37"/>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Чи є труднощі з роботою, навчанням або фінансами?</w:t>
      </w:r>
    </w:p>
    <w:p w:rsidR="00BB51FE" w:rsidRPr="00095BFB" w:rsidRDefault="00BB51FE" w:rsidP="00095BFB">
      <w:pPr>
        <w:numPr>
          <w:ilvl w:val="0"/>
          <w:numId w:val="37"/>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Якої практичної допомоги зараз бракує?</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b/>
          <w:bCs/>
          <w:sz w:val="24"/>
          <w:szCs w:val="24"/>
          <w:lang w:eastAsia="ru-RU"/>
        </w:rPr>
        <w:t>Крок 6. Безпека та подальші дії</w:t>
      </w:r>
    </w:p>
    <w:p w:rsidR="00BB51FE" w:rsidRPr="00095BFB" w:rsidRDefault="00BB51FE" w:rsidP="00095BFB">
      <w:pPr>
        <w:numPr>
          <w:ilvl w:val="0"/>
          <w:numId w:val="38"/>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Чи є симптоми або обставини, що потребують термінового реагування?</w:t>
      </w:r>
    </w:p>
    <w:p w:rsidR="00BB51FE" w:rsidRPr="00095BFB" w:rsidRDefault="00BB51FE" w:rsidP="00095BFB">
      <w:pPr>
        <w:numPr>
          <w:ilvl w:val="0"/>
          <w:numId w:val="38"/>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Чи потрібна консультація іншого фахівця?</w:t>
      </w:r>
    </w:p>
    <w:p w:rsidR="00BB51FE" w:rsidRPr="00095BFB" w:rsidRDefault="00BB51FE" w:rsidP="00095BFB">
      <w:pPr>
        <w:numPr>
          <w:ilvl w:val="0"/>
          <w:numId w:val="38"/>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Які найближчі цілі є реалістичними?</w:t>
      </w:r>
    </w:p>
    <w:p w:rsidR="00BB51FE" w:rsidRPr="00095BFB" w:rsidRDefault="00BB51FE" w:rsidP="00095BFB">
      <w:pPr>
        <w:numPr>
          <w:ilvl w:val="0"/>
          <w:numId w:val="38"/>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Як ми будемо оцінювати зміни?</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Оцінювання проводиться з урахуванням інформованої згоди, конфіденційності та меж компетентності психолога.</w:t>
      </w:r>
    </w:p>
    <w:p w:rsidR="00BB51FE" w:rsidRPr="00095BFB" w:rsidRDefault="000E7507"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 xml:space="preserve">Психологічна </w:t>
      </w:r>
      <w:r w:rsidR="00BB51FE" w:rsidRPr="00095BFB">
        <w:rPr>
          <w:rFonts w:ascii="Times New Roman" w:eastAsia="Times New Roman" w:hAnsi="Times New Roman" w:cs="Times New Roman"/>
          <w:sz w:val="24"/>
          <w:szCs w:val="24"/>
          <w:lang w:eastAsia="ru-RU"/>
        </w:rPr>
        <w:t>адаптація є динамічним процесом, який залежить від копінгу, самоефективності, соціальної підтримки, доступності допомоги та реальних функціональних можливостей людини. Оцінювання має бути індивідуалізованим і орієнтованим на потреби, а не лише на симптоми.</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p>
    <w:p w:rsidR="00BB51FE" w:rsidRPr="00095BFB" w:rsidRDefault="00BB51FE" w:rsidP="00095BFB">
      <w:pPr>
        <w:spacing w:after="0" w:line="240" w:lineRule="auto"/>
        <w:ind w:firstLine="709"/>
        <w:jc w:val="both"/>
        <w:outlineLvl w:val="0"/>
        <w:rPr>
          <w:rFonts w:ascii="Times New Roman" w:eastAsia="Times New Roman" w:hAnsi="Times New Roman" w:cs="Times New Roman"/>
          <w:b/>
          <w:bCs/>
          <w:kern w:val="36"/>
          <w:sz w:val="24"/>
          <w:szCs w:val="24"/>
          <w:lang w:eastAsia="ru-RU"/>
        </w:rPr>
      </w:pPr>
      <w:r w:rsidRPr="00095BFB">
        <w:rPr>
          <w:rFonts w:ascii="Times New Roman" w:eastAsia="Times New Roman" w:hAnsi="Times New Roman" w:cs="Times New Roman"/>
          <w:b/>
          <w:bCs/>
          <w:kern w:val="36"/>
          <w:sz w:val="24"/>
          <w:szCs w:val="24"/>
          <w:lang w:eastAsia="ru-RU"/>
        </w:rPr>
        <w:t xml:space="preserve">IV. </w:t>
      </w:r>
      <w:r w:rsidR="000E7507" w:rsidRPr="00095BFB">
        <w:rPr>
          <w:rFonts w:ascii="Times New Roman" w:eastAsia="Times New Roman" w:hAnsi="Times New Roman" w:cs="Times New Roman"/>
          <w:b/>
          <w:bCs/>
          <w:kern w:val="36"/>
          <w:sz w:val="24"/>
          <w:szCs w:val="24"/>
          <w:lang w:eastAsia="ru-RU"/>
        </w:rPr>
        <w:t>ПСИХОЛОГІЧНА РЕАБІЛІТАЦІЯ, ПРАКТИЧНИЙ ВИПАДОК І ПІДСУМКИ</w:t>
      </w:r>
    </w:p>
    <w:p w:rsidR="00BB51FE" w:rsidRPr="00095BFB" w:rsidRDefault="00BB51FE" w:rsidP="00095BFB">
      <w:pPr>
        <w:spacing w:after="0" w:line="240" w:lineRule="auto"/>
        <w:ind w:firstLine="709"/>
        <w:jc w:val="both"/>
        <w:outlineLvl w:val="1"/>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4.1. Мета психологічної реабілітації</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Психологічна реабілітація спрямована на підтримку або відновлення психологічного функціонування, адаптацію до змін стану здоров’я, розвиток навичок подолання труднощів та відновлення участі в значущих сферах життя.</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Вона може включати:</w:t>
      </w:r>
    </w:p>
    <w:p w:rsidR="00BB51FE" w:rsidRPr="00095BFB" w:rsidRDefault="00BB51FE" w:rsidP="00095BFB">
      <w:pPr>
        <w:numPr>
          <w:ilvl w:val="0"/>
          <w:numId w:val="39"/>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психологічне оцінювання;</w:t>
      </w:r>
    </w:p>
    <w:p w:rsidR="00BB51FE" w:rsidRPr="00095BFB" w:rsidRDefault="00BB51FE" w:rsidP="00095BFB">
      <w:pPr>
        <w:numPr>
          <w:ilvl w:val="0"/>
          <w:numId w:val="39"/>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психоосвіту;</w:t>
      </w:r>
    </w:p>
    <w:p w:rsidR="00BB51FE" w:rsidRPr="00095BFB" w:rsidRDefault="00BB51FE" w:rsidP="00095BFB">
      <w:pPr>
        <w:numPr>
          <w:ilvl w:val="0"/>
          <w:numId w:val="39"/>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підтримку адаптації до захворювання або травми;</w:t>
      </w:r>
    </w:p>
    <w:p w:rsidR="00BB51FE" w:rsidRPr="00095BFB" w:rsidRDefault="00BB51FE" w:rsidP="00095BFB">
      <w:pPr>
        <w:numPr>
          <w:ilvl w:val="0"/>
          <w:numId w:val="39"/>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роботу з тривогою та зниженим настроєм;</w:t>
      </w:r>
    </w:p>
    <w:p w:rsidR="00BB51FE" w:rsidRPr="00095BFB" w:rsidRDefault="00BB51FE" w:rsidP="00095BFB">
      <w:pPr>
        <w:numPr>
          <w:ilvl w:val="0"/>
          <w:numId w:val="39"/>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розвиток навичок саморегуляції;</w:t>
      </w:r>
    </w:p>
    <w:p w:rsidR="00BB51FE" w:rsidRPr="00095BFB" w:rsidRDefault="00BB51FE" w:rsidP="00095BFB">
      <w:pPr>
        <w:numPr>
          <w:ilvl w:val="0"/>
          <w:numId w:val="39"/>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підтримку самоефективності;</w:t>
      </w:r>
    </w:p>
    <w:p w:rsidR="00BB51FE" w:rsidRPr="00095BFB" w:rsidRDefault="00BB51FE" w:rsidP="00095BFB">
      <w:pPr>
        <w:numPr>
          <w:ilvl w:val="0"/>
          <w:numId w:val="39"/>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 xml:space="preserve">роботу з болем </w:t>
      </w:r>
      <w:proofErr w:type="gramStart"/>
      <w:r w:rsidRPr="00095BFB">
        <w:rPr>
          <w:rFonts w:ascii="Times New Roman" w:eastAsia="Times New Roman" w:hAnsi="Times New Roman" w:cs="Times New Roman"/>
          <w:sz w:val="24"/>
          <w:szCs w:val="24"/>
          <w:lang w:eastAsia="ru-RU"/>
        </w:rPr>
        <w:t>у межах</w:t>
      </w:r>
      <w:proofErr w:type="gramEnd"/>
      <w:r w:rsidRPr="00095BFB">
        <w:rPr>
          <w:rFonts w:ascii="Times New Roman" w:eastAsia="Times New Roman" w:hAnsi="Times New Roman" w:cs="Times New Roman"/>
          <w:sz w:val="24"/>
          <w:szCs w:val="24"/>
          <w:lang w:eastAsia="ru-RU"/>
        </w:rPr>
        <w:t xml:space="preserve"> відповідної компетентності;</w:t>
      </w:r>
    </w:p>
    <w:p w:rsidR="00BB51FE" w:rsidRPr="00095BFB" w:rsidRDefault="00BB51FE" w:rsidP="00095BFB">
      <w:pPr>
        <w:numPr>
          <w:ilvl w:val="0"/>
          <w:numId w:val="39"/>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допомогу у відновленні соціальних ролей;</w:t>
      </w:r>
    </w:p>
    <w:p w:rsidR="00BB51FE" w:rsidRPr="00095BFB" w:rsidRDefault="00BB51FE" w:rsidP="00095BFB">
      <w:pPr>
        <w:numPr>
          <w:ilvl w:val="0"/>
          <w:numId w:val="39"/>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сімейне консультування;</w:t>
      </w:r>
    </w:p>
    <w:p w:rsidR="00BB51FE" w:rsidRPr="00095BFB" w:rsidRDefault="00BB51FE" w:rsidP="00095BFB">
      <w:pPr>
        <w:numPr>
          <w:ilvl w:val="0"/>
          <w:numId w:val="39"/>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сприяння участі в реабілітаційному процесі;</w:t>
      </w:r>
    </w:p>
    <w:p w:rsidR="00BB51FE" w:rsidRPr="00095BFB" w:rsidRDefault="00BB51FE" w:rsidP="00095BFB">
      <w:pPr>
        <w:numPr>
          <w:ilvl w:val="0"/>
          <w:numId w:val="39"/>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профілактику психологічних ускладнень;</w:t>
      </w:r>
    </w:p>
    <w:p w:rsidR="00BB51FE" w:rsidRPr="00095BFB" w:rsidRDefault="00BB51FE" w:rsidP="00095BFB">
      <w:pPr>
        <w:numPr>
          <w:ilvl w:val="0"/>
          <w:numId w:val="39"/>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направлення до інших фахівців за потреби.</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Головний орієнтир — не вимога повернути людину до попереднього стану будь-якою ціною, а підтримка максимально можливого функціонування, самостійності та якості життя.</w:t>
      </w:r>
    </w:p>
    <w:p w:rsidR="00BB51FE" w:rsidRPr="00095BFB" w:rsidRDefault="00BB51FE" w:rsidP="00095BFB">
      <w:pPr>
        <w:spacing w:after="0" w:line="240" w:lineRule="auto"/>
        <w:ind w:firstLine="709"/>
        <w:jc w:val="both"/>
        <w:outlineLvl w:val="1"/>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4.2. Основні принципи роботи реабілітаційного психолога</w:t>
      </w:r>
    </w:p>
    <w:p w:rsidR="00BB51FE" w:rsidRPr="00095BFB" w:rsidRDefault="00BB51FE" w:rsidP="00095BFB">
      <w:pPr>
        <w:spacing w:after="0" w:line="240" w:lineRule="auto"/>
        <w:ind w:firstLine="709"/>
        <w:jc w:val="both"/>
        <w:outlineLvl w:val="2"/>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Принцип 1. Людиноцентричність</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У центрі роботи перебуває людина, її потреби, цінності, цілі та життєві обставини, а не лише медичний діагноз.</w:t>
      </w:r>
    </w:p>
    <w:p w:rsidR="00BB51FE" w:rsidRPr="00095BFB" w:rsidRDefault="00BB51FE" w:rsidP="00095BFB">
      <w:pPr>
        <w:spacing w:after="0" w:line="240" w:lineRule="auto"/>
        <w:ind w:firstLine="709"/>
        <w:jc w:val="both"/>
        <w:outlineLvl w:val="2"/>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Принцип 2. Урахування функціонування</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Важливо оцінювати, як людина виконує повсякденні завдання, бере участь у житті родини та суспільства, а не обмежуватися описом симптомів.</w:t>
      </w:r>
    </w:p>
    <w:p w:rsidR="00BB51FE" w:rsidRPr="00095BFB" w:rsidRDefault="00BB51FE" w:rsidP="00095BFB">
      <w:pPr>
        <w:spacing w:after="0" w:line="240" w:lineRule="auto"/>
        <w:ind w:firstLine="709"/>
        <w:jc w:val="both"/>
        <w:outlineLvl w:val="2"/>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Принцип 3. Повага до автономії</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Людина бере участь у визначенні цілей реабілітації та ухваленні рішень настільки, наскільки це можливо з огляду на її стан і обставини.</w:t>
      </w:r>
    </w:p>
    <w:p w:rsidR="00BB51FE" w:rsidRPr="00095BFB" w:rsidRDefault="00BB51FE" w:rsidP="00095BFB">
      <w:pPr>
        <w:spacing w:after="0" w:line="240" w:lineRule="auto"/>
        <w:ind w:firstLine="709"/>
        <w:jc w:val="both"/>
        <w:outlineLvl w:val="2"/>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Принцип 4. Реалістичність</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Цілі мають відповідати актуальному стану, медичним рекомендаціям і доступним ресурсам.</w:t>
      </w:r>
    </w:p>
    <w:p w:rsidR="00BB51FE" w:rsidRPr="00095BFB" w:rsidRDefault="00BB51FE" w:rsidP="00095BFB">
      <w:pPr>
        <w:spacing w:after="0" w:line="240" w:lineRule="auto"/>
        <w:ind w:firstLine="709"/>
        <w:jc w:val="both"/>
        <w:outlineLvl w:val="2"/>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lastRenderedPageBreak/>
        <w:t>Принцип 5. Поетапність</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Великі цілі поділяють на менші, щоб відстежувати прогрес і коригувати план.</w:t>
      </w:r>
    </w:p>
    <w:p w:rsidR="00BB51FE" w:rsidRPr="00095BFB" w:rsidRDefault="00BB51FE" w:rsidP="00095BFB">
      <w:pPr>
        <w:spacing w:after="0" w:line="240" w:lineRule="auto"/>
        <w:ind w:firstLine="709"/>
        <w:jc w:val="both"/>
        <w:outlineLvl w:val="2"/>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Принцип 6. Міждисциплінарність</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Психолог взаємодіє з лікарями, фізичними терапевтами, ерготерапевтами, медсестрами, соціальними працівниками та іншими фахівцями відповідно до потреб людини.</w:t>
      </w:r>
    </w:p>
    <w:p w:rsidR="00BB51FE" w:rsidRPr="00095BFB" w:rsidRDefault="00BB51FE" w:rsidP="00095BFB">
      <w:pPr>
        <w:spacing w:after="0" w:line="240" w:lineRule="auto"/>
        <w:ind w:firstLine="709"/>
        <w:jc w:val="both"/>
        <w:outlineLvl w:val="2"/>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Принцип 7. Безпека</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Психологічні втручання не повинні перешкоджати необхідному лікуванню або наражати людину на ризик. Будь-які сумніви щодо фізичних навантажень, нових симптомів чи медичних протипоказань потрібно обговорювати з відповідними фахівцями.</w:t>
      </w:r>
    </w:p>
    <w:p w:rsidR="00BB51FE" w:rsidRPr="00095BFB" w:rsidRDefault="00BB51FE" w:rsidP="00095BFB">
      <w:pPr>
        <w:spacing w:after="0" w:line="240" w:lineRule="auto"/>
        <w:ind w:firstLine="709"/>
        <w:jc w:val="both"/>
        <w:outlineLvl w:val="1"/>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4.3. Психоосвіта як складова реабілітації</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Психоосвіта допомагає людині зрозуміти можливі психологічні реакції на захворювання, травму, біль та зміни функціонування.</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Вона може включати пояснення:</w:t>
      </w:r>
    </w:p>
    <w:p w:rsidR="00BB51FE" w:rsidRPr="00095BFB" w:rsidRDefault="00BB51FE" w:rsidP="00095BFB">
      <w:pPr>
        <w:numPr>
          <w:ilvl w:val="0"/>
          <w:numId w:val="40"/>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взаємозв’язку між болем, стресом і сном;</w:t>
      </w:r>
    </w:p>
    <w:p w:rsidR="00BB51FE" w:rsidRPr="00095BFB" w:rsidRDefault="00BB51FE" w:rsidP="00095BFB">
      <w:pPr>
        <w:numPr>
          <w:ilvl w:val="0"/>
          <w:numId w:val="40"/>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ролі тривоги у сприйнятті симптомів;</w:t>
      </w:r>
    </w:p>
    <w:p w:rsidR="00BB51FE" w:rsidRPr="00095BFB" w:rsidRDefault="00BB51FE" w:rsidP="00095BFB">
      <w:pPr>
        <w:numPr>
          <w:ilvl w:val="0"/>
          <w:numId w:val="40"/>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значення поступового відновлення активності;</w:t>
      </w:r>
    </w:p>
    <w:p w:rsidR="00BB51FE" w:rsidRPr="00095BFB" w:rsidRDefault="00BB51FE" w:rsidP="00095BFB">
      <w:pPr>
        <w:numPr>
          <w:ilvl w:val="0"/>
          <w:numId w:val="40"/>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можливих коливань самопочуття;</w:t>
      </w:r>
    </w:p>
    <w:p w:rsidR="00BB51FE" w:rsidRPr="00095BFB" w:rsidRDefault="00BB51FE" w:rsidP="00095BFB">
      <w:pPr>
        <w:numPr>
          <w:ilvl w:val="0"/>
          <w:numId w:val="40"/>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способів регулювання емоційного навантаження;</w:t>
      </w:r>
    </w:p>
    <w:p w:rsidR="00BB51FE" w:rsidRPr="00095BFB" w:rsidRDefault="00BB51FE" w:rsidP="00095BFB">
      <w:pPr>
        <w:numPr>
          <w:ilvl w:val="0"/>
          <w:numId w:val="40"/>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принципів постановки реалістичних цілей;</w:t>
      </w:r>
    </w:p>
    <w:p w:rsidR="00BB51FE" w:rsidRPr="00095BFB" w:rsidRDefault="00BB51FE" w:rsidP="00095BFB">
      <w:pPr>
        <w:numPr>
          <w:ilvl w:val="0"/>
          <w:numId w:val="40"/>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значення соціальної підтримки;</w:t>
      </w:r>
    </w:p>
    <w:p w:rsidR="00BB51FE" w:rsidRPr="00095BFB" w:rsidRDefault="00BB51FE" w:rsidP="00095BFB">
      <w:pPr>
        <w:numPr>
          <w:ilvl w:val="0"/>
          <w:numId w:val="40"/>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ознак, за яких потрібна додаткова допомога.</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Психоосвіта не повинна переконувати людину, що всі її симптоми мають психологічну природу. Її мета — дати зрозумілу інформацію, підтримати усвідомлений вибір і зменшити непотрібну невизначеність.</w:t>
      </w:r>
    </w:p>
    <w:p w:rsidR="00BB51FE" w:rsidRPr="00095BFB" w:rsidRDefault="00BB51FE" w:rsidP="00095BFB">
      <w:pPr>
        <w:spacing w:after="0" w:line="240" w:lineRule="auto"/>
        <w:ind w:firstLine="709"/>
        <w:jc w:val="both"/>
        <w:outlineLvl w:val="1"/>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4.4. Постановка цілей реабілітації</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Цілі доцільно формулювати не лише через усунення симптомів, а й через відновлення діяльності та участі.</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Наприклад, замість загальної цілі «зменшити тривогу» можна визначити:</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«Навчитися розпізнавати посилення тривоги та застосовувати погоджені способи саморегуляції, щоб поступово відновлювати участь у повсякденних справах».</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Замість «повернути впевненість» можна сформулювати:</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«Визначити три повсякденні завдання, які людина може виконувати самостійно або з адаптаціями, та спільно з реабілітаційною командою скласти план їх поступового відновлення».</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Цілі мають бути значущими для самої людини, а не лише зручними для фахівця.</w:t>
      </w:r>
    </w:p>
    <w:p w:rsidR="00BB51FE" w:rsidRPr="00095BFB" w:rsidRDefault="00BB51FE" w:rsidP="00095BFB">
      <w:pPr>
        <w:spacing w:after="0" w:line="240" w:lineRule="auto"/>
        <w:ind w:firstLine="709"/>
        <w:jc w:val="both"/>
        <w:outlineLvl w:val="2"/>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Приклад логіки постановки цілей</w:t>
      </w:r>
    </w:p>
    <w:p w:rsidR="00BB51FE" w:rsidRPr="00095BFB" w:rsidRDefault="00BB51FE" w:rsidP="00095BFB">
      <w:pPr>
        <w:numPr>
          <w:ilvl w:val="0"/>
          <w:numId w:val="41"/>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Визначити, що людина хоче повернути у своє життя.</w:t>
      </w:r>
    </w:p>
    <w:p w:rsidR="00BB51FE" w:rsidRPr="00095BFB" w:rsidRDefault="00BB51FE" w:rsidP="00095BFB">
      <w:pPr>
        <w:numPr>
          <w:ilvl w:val="0"/>
          <w:numId w:val="41"/>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З’ясувати, що наразі перешкоджає цьому.</w:t>
      </w:r>
    </w:p>
    <w:p w:rsidR="00BB51FE" w:rsidRPr="00095BFB" w:rsidRDefault="00BB51FE" w:rsidP="00095BFB">
      <w:pPr>
        <w:numPr>
          <w:ilvl w:val="0"/>
          <w:numId w:val="41"/>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Розділити перешкоди на фізичні, психологічні та соціальні.</w:t>
      </w:r>
    </w:p>
    <w:p w:rsidR="00BB51FE" w:rsidRPr="00095BFB" w:rsidRDefault="00BB51FE" w:rsidP="00095BFB">
      <w:pPr>
        <w:numPr>
          <w:ilvl w:val="0"/>
          <w:numId w:val="41"/>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Визначити, які перешкоди можна зменшити.</w:t>
      </w:r>
    </w:p>
    <w:p w:rsidR="00BB51FE" w:rsidRPr="00095BFB" w:rsidRDefault="00BB51FE" w:rsidP="00095BFB">
      <w:pPr>
        <w:numPr>
          <w:ilvl w:val="0"/>
          <w:numId w:val="41"/>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Узгодити реалістичний перший крок.</w:t>
      </w:r>
    </w:p>
    <w:p w:rsidR="00BB51FE" w:rsidRPr="00095BFB" w:rsidRDefault="00BB51FE" w:rsidP="00095BFB">
      <w:pPr>
        <w:numPr>
          <w:ilvl w:val="0"/>
          <w:numId w:val="41"/>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Визначити показники прогресу.</w:t>
      </w:r>
    </w:p>
    <w:p w:rsidR="00BB51FE" w:rsidRPr="00095BFB" w:rsidRDefault="00BB51FE" w:rsidP="00095BFB">
      <w:pPr>
        <w:numPr>
          <w:ilvl w:val="0"/>
          <w:numId w:val="41"/>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Переглядати план відповідно до змін стану.</w:t>
      </w:r>
    </w:p>
    <w:p w:rsidR="00BB51FE" w:rsidRPr="00095BFB" w:rsidRDefault="00BB51FE" w:rsidP="00095BFB">
      <w:pPr>
        <w:spacing w:after="0" w:line="240" w:lineRule="auto"/>
        <w:ind w:firstLine="709"/>
        <w:jc w:val="both"/>
        <w:outlineLvl w:val="1"/>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4.5. Основні напрями психологічних втручань</w:t>
      </w:r>
    </w:p>
    <w:p w:rsidR="00BB51FE" w:rsidRPr="00095BFB" w:rsidRDefault="00BB51FE" w:rsidP="00095BFB">
      <w:pPr>
        <w:spacing w:after="0" w:line="240" w:lineRule="auto"/>
        <w:ind w:firstLine="709"/>
        <w:jc w:val="both"/>
        <w:outlineLvl w:val="2"/>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1. Підтримувальне консультування</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Допомагає людині висловити переживання, осмислити зміни та знайти способи справлятися з повсякденними труднощами.</w:t>
      </w:r>
    </w:p>
    <w:p w:rsidR="00BB51FE" w:rsidRPr="00095BFB" w:rsidRDefault="00BB51FE" w:rsidP="00095BFB">
      <w:pPr>
        <w:spacing w:after="0" w:line="240" w:lineRule="auto"/>
        <w:ind w:firstLine="709"/>
        <w:jc w:val="both"/>
        <w:outlineLvl w:val="2"/>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2. Когнітивно-поведінкові підходи</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Можуть застосовуватися для роботи з катастрофічними інтерпретаціями, тривогою, уникненням, неефективними поведінковими циклами та труднощами адаптації.</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Під час роботи з болем психологічні втручання мають бути частиною комплексного підходу, який враховує медичні чинники та функціональні потреби.</w:t>
      </w:r>
    </w:p>
    <w:p w:rsidR="00BB51FE" w:rsidRPr="00095BFB" w:rsidRDefault="00BB51FE" w:rsidP="00095BFB">
      <w:pPr>
        <w:spacing w:after="0" w:line="240" w:lineRule="auto"/>
        <w:ind w:firstLine="709"/>
        <w:jc w:val="both"/>
        <w:outlineLvl w:val="2"/>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3. Навички саморегуляції</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Можуть включати дихальні техніки, заземлення, релаксацію, усвідомлення емоцій і навички керування напруженням.</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lastRenderedPageBreak/>
        <w:t>Вибір техніки залежить від стану людини. Наприклад, окремі вправи із зосередженням на тілі можуть посилювати дискомфорт у деяких людей після травматичних подій, тому їх застосування потребує індивідуального підходу.</w:t>
      </w:r>
    </w:p>
    <w:p w:rsidR="00BB51FE" w:rsidRPr="00095BFB" w:rsidRDefault="00BB51FE" w:rsidP="00095BFB">
      <w:pPr>
        <w:spacing w:after="0" w:line="240" w:lineRule="auto"/>
        <w:ind w:firstLine="709"/>
        <w:jc w:val="both"/>
        <w:outlineLvl w:val="2"/>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4. Робота з прийняттям і цінностями</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Допомагає людині розрізняти те, що вона не може змінити безпосередньо, і те, на що може впливати, а також підтримувати значущі дії попри наявні обмеження.</w:t>
      </w:r>
    </w:p>
    <w:p w:rsidR="00BB51FE" w:rsidRPr="00095BFB" w:rsidRDefault="00BB51FE" w:rsidP="00095BFB">
      <w:pPr>
        <w:spacing w:after="0" w:line="240" w:lineRule="auto"/>
        <w:ind w:firstLine="709"/>
        <w:jc w:val="both"/>
        <w:outlineLvl w:val="2"/>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5. Підтримка сім’ї</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Спрямована на покращення комунікації, зменшення надмірного контролю, узгодження допомоги та профілактику виснаження доглядальників.</w:t>
      </w:r>
    </w:p>
    <w:p w:rsidR="00BB51FE" w:rsidRPr="00095BFB" w:rsidRDefault="00BB51FE" w:rsidP="00095BFB">
      <w:pPr>
        <w:spacing w:after="0" w:line="240" w:lineRule="auto"/>
        <w:ind w:firstLine="709"/>
        <w:jc w:val="both"/>
        <w:outlineLvl w:val="2"/>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6. Травмофокусована допомога</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За наявності показань може застосовуватися спеціалізоване лікування ПТСР або інших наслідків травматичної події. Його слід проводити відповідно до клінічних рекомендацій, рівня підготовки фахівця та потреб конкретної людини.</w:t>
      </w:r>
    </w:p>
    <w:p w:rsidR="00BB51FE" w:rsidRPr="00095BFB" w:rsidRDefault="00BB51FE" w:rsidP="00095BFB">
      <w:pPr>
        <w:spacing w:after="0" w:line="240" w:lineRule="auto"/>
        <w:ind w:firstLine="709"/>
        <w:jc w:val="both"/>
        <w:outlineLvl w:val="2"/>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7. Підтримка повернення до діяльності</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Може включати планування дня, відновлення соціальних контактів, поступове повернення до роботи або навчання, адаптацію повсякденних завдань і взаємодію з іншими членами реабілітаційної команди.</w:t>
      </w:r>
    </w:p>
    <w:p w:rsidR="00BB51FE" w:rsidRPr="00095BFB" w:rsidRDefault="00BB51FE" w:rsidP="00095BFB">
      <w:pPr>
        <w:spacing w:after="0" w:line="240" w:lineRule="auto"/>
        <w:ind w:firstLine="709"/>
        <w:jc w:val="both"/>
        <w:outlineLvl w:val="1"/>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4.6. Робота з родиною та близькими</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Родина може бути важливим джерелом підтримки, але водночас сама потребувати допомоги.</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Близькі можуть переживати страх, безпорадність, провину, втому або гнів. Іноді вони надмірно контролюють людину, намагаючись захистити її від будь-якого ризику. В інших випадках — очікують швидкого повернення до попереднього рівня функціонування.</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Завдання психолога:</w:t>
      </w:r>
    </w:p>
    <w:p w:rsidR="00BB51FE" w:rsidRPr="00095BFB" w:rsidRDefault="00BB51FE" w:rsidP="00095BFB">
      <w:pPr>
        <w:numPr>
          <w:ilvl w:val="0"/>
          <w:numId w:val="42"/>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допомогти родині зрозуміти актуальні потреби людини;</w:t>
      </w:r>
    </w:p>
    <w:p w:rsidR="00BB51FE" w:rsidRPr="00095BFB" w:rsidRDefault="00BB51FE" w:rsidP="00095BFB">
      <w:pPr>
        <w:numPr>
          <w:ilvl w:val="0"/>
          <w:numId w:val="42"/>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підтримати відкриту комунікацію;</w:t>
      </w:r>
    </w:p>
    <w:p w:rsidR="00BB51FE" w:rsidRPr="00095BFB" w:rsidRDefault="00BB51FE" w:rsidP="00095BFB">
      <w:pPr>
        <w:numPr>
          <w:ilvl w:val="0"/>
          <w:numId w:val="42"/>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узгодити форми практичної допомоги;</w:t>
      </w:r>
    </w:p>
    <w:p w:rsidR="00BB51FE" w:rsidRPr="00095BFB" w:rsidRDefault="00BB51FE" w:rsidP="00095BFB">
      <w:pPr>
        <w:numPr>
          <w:ilvl w:val="0"/>
          <w:numId w:val="42"/>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розрізняти необхідну підтримку та надмірне обмеження автономії;</w:t>
      </w:r>
    </w:p>
    <w:p w:rsidR="00BB51FE" w:rsidRPr="00095BFB" w:rsidRDefault="00BB51FE" w:rsidP="00095BFB">
      <w:pPr>
        <w:numPr>
          <w:ilvl w:val="0"/>
          <w:numId w:val="42"/>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звернути увагу на ознаки виснаження доглядальників;</w:t>
      </w:r>
    </w:p>
    <w:p w:rsidR="00BB51FE" w:rsidRPr="00095BFB" w:rsidRDefault="00BB51FE" w:rsidP="00095BFB">
      <w:pPr>
        <w:numPr>
          <w:ilvl w:val="0"/>
          <w:numId w:val="42"/>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за потреби сприяти залученню додаткових ресурсів.</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Залучення родини має відбуватися з урахуванням згоди людини, конфіденційності та безпеки. Родинна участь не завжди є можливою або доцільною.</w:t>
      </w:r>
    </w:p>
    <w:p w:rsidR="00BB51FE" w:rsidRPr="00095BFB" w:rsidRDefault="00BB51FE" w:rsidP="00095BFB">
      <w:pPr>
        <w:spacing w:after="0" w:line="240" w:lineRule="auto"/>
        <w:ind w:firstLine="709"/>
        <w:jc w:val="both"/>
        <w:outlineLvl w:val="1"/>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4.7. Мультидисциплінарна команда</w:t>
      </w:r>
    </w:p>
    <w:p w:rsidR="00BB51FE"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Комплексна реабілітація потребує співпраці фахівців, які оцінюють різні аспекти функціонування.</w:t>
      </w:r>
    </w:p>
    <w:tbl>
      <w:tblPr>
        <w:tblStyle w:val="a8"/>
        <w:tblW w:w="9493" w:type="dxa"/>
        <w:tblLook w:val="04A0" w:firstRow="1" w:lastRow="0" w:firstColumn="1" w:lastColumn="0" w:noHBand="0" w:noVBand="1"/>
      </w:tblPr>
      <w:tblGrid>
        <w:gridCol w:w="3114"/>
        <w:gridCol w:w="6379"/>
      </w:tblGrid>
      <w:tr w:rsidR="00F21B44" w:rsidTr="00F21B44">
        <w:tc>
          <w:tcPr>
            <w:tcW w:w="3114" w:type="dxa"/>
            <w:vAlign w:val="center"/>
          </w:tcPr>
          <w:p w:rsidR="00F21B44" w:rsidRPr="00095BFB" w:rsidRDefault="00F21B44" w:rsidP="00F21B44">
            <w:pPr>
              <w:jc w:val="both"/>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Фахівець</w:t>
            </w:r>
          </w:p>
        </w:tc>
        <w:tc>
          <w:tcPr>
            <w:tcW w:w="6379" w:type="dxa"/>
            <w:vAlign w:val="center"/>
          </w:tcPr>
          <w:p w:rsidR="00F21B44" w:rsidRPr="00095BFB" w:rsidRDefault="00F21B44" w:rsidP="00F21B44">
            <w:pPr>
              <w:jc w:val="both"/>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Основні завдання</w:t>
            </w:r>
          </w:p>
        </w:tc>
      </w:tr>
      <w:tr w:rsidR="00F21B44" w:rsidTr="00F21B44">
        <w:tc>
          <w:tcPr>
            <w:tcW w:w="3114" w:type="dxa"/>
            <w:vAlign w:val="center"/>
          </w:tcPr>
          <w:p w:rsidR="00F21B44" w:rsidRPr="00095BFB" w:rsidRDefault="00F21B44" w:rsidP="00F21B44">
            <w:pPr>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Лікар</w:t>
            </w:r>
          </w:p>
        </w:tc>
        <w:tc>
          <w:tcPr>
            <w:tcW w:w="6379" w:type="dxa"/>
            <w:vAlign w:val="center"/>
          </w:tcPr>
          <w:p w:rsidR="00F21B44" w:rsidRPr="00095BFB" w:rsidRDefault="00F21B44" w:rsidP="00F21B44">
            <w:pPr>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Діагностика, лікування, оцінювання медичних ризиків</w:t>
            </w:r>
          </w:p>
        </w:tc>
      </w:tr>
      <w:tr w:rsidR="00F21B44" w:rsidTr="00F21B44">
        <w:tc>
          <w:tcPr>
            <w:tcW w:w="3114" w:type="dxa"/>
            <w:vAlign w:val="center"/>
          </w:tcPr>
          <w:p w:rsidR="00F21B44" w:rsidRPr="00095BFB" w:rsidRDefault="00F21B44" w:rsidP="00F21B44">
            <w:pPr>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Фізичний терапевт</w:t>
            </w:r>
          </w:p>
        </w:tc>
        <w:tc>
          <w:tcPr>
            <w:tcW w:w="6379" w:type="dxa"/>
            <w:vAlign w:val="center"/>
          </w:tcPr>
          <w:p w:rsidR="00F21B44" w:rsidRPr="00095BFB" w:rsidRDefault="00F21B44" w:rsidP="00F21B44">
            <w:pPr>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Відновлення рухових функцій, мобільності та фізичної активності</w:t>
            </w:r>
          </w:p>
        </w:tc>
      </w:tr>
      <w:tr w:rsidR="00F21B44" w:rsidTr="00F21B44">
        <w:tc>
          <w:tcPr>
            <w:tcW w:w="3114" w:type="dxa"/>
            <w:vAlign w:val="center"/>
          </w:tcPr>
          <w:p w:rsidR="00F21B44" w:rsidRPr="00095BFB" w:rsidRDefault="00F21B44" w:rsidP="00F21B44">
            <w:pPr>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Ерготерапевт</w:t>
            </w:r>
          </w:p>
        </w:tc>
        <w:tc>
          <w:tcPr>
            <w:tcW w:w="6379" w:type="dxa"/>
            <w:vAlign w:val="center"/>
          </w:tcPr>
          <w:p w:rsidR="00F21B44" w:rsidRPr="00095BFB" w:rsidRDefault="00F21B44" w:rsidP="00F21B44">
            <w:pPr>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Відновлення участі у повсякденній діяльності, адаптація середовища</w:t>
            </w:r>
          </w:p>
        </w:tc>
      </w:tr>
      <w:tr w:rsidR="00F21B44" w:rsidTr="00F21B44">
        <w:tc>
          <w:tcPr>
            <w:tcW w:w="3114" w:type="dxa"/>
            <w:vAlign w:val="center"/>
          </w:tcPr>
          <w:p w:rsidR="00F21B44" w:rsidRPr="00095BFB" w:rsidRDefault="00F21B44" w:rsidP="00F21B44">
            <w:pPr>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Психолог</w:t>
            </w:r>
          </w:p>
        </w:tc>
        <w:tc>
          <w:tcPr>
            <w:tcW w:w="6379" w:type="dxa"/>
            <w:vAlign w:val="center"/>
          </w:tcPr>
          <w:p w:rsidR="00F21B44" w:rsidRPr="00095BFB" w:rsidRDefault="00F21B44" w:rsidP="00F21B44">
            <w:pPr>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Оцінювання психологічного стану, підтримка адаптації та психологічне втручання в межах компетентності</w:t>
            </w:r>
          </w:p>
        </w:tc>
      </w:tr>
      <w:tr w:rsidR="00F21B44" w:rsidTr="00F21B44">
        <w:tc>
          <w:tcPr>
            <w:tcW w:w="3114" w:type="dxa"/>
            <w:vAlign w:val="center"/>
          </w:tcPr>
          <w:p w:rsidR="00F21B44" w:rsidRPr="00095BFB" w:rsidRDefault="00F21B44" w:rsidP="00F21B44">
            <w:pPr>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Нейропсихолог</w:t>
            </w:r>
          </w:p>
        </w:tc>
        <w:tc>
          <w:tcPr>
            <w:tcW w:w="6379" w:type="dxa"/>
            <w:vAlign w:val="center"/>
          </w:tcPr>
          <w:p w:rsidR="00F21B44" w:rsidRPr="00095BFB" w:rsidRDefault="00F21B44" w:rsidP="00F21B44">
            <w:pPr>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Спеціалізоване оцінювання когнітивних функцій і відповідна допомога</w:t>
            </w:r>
          </w:p>
        </w:tc>
      </w:tr>
      <w:tr w:rsidR="00F21B44" w:rsidTr="00F21B44">
        <w:tc>
          <w:tcPr>
            <w:tcW w:w="3114" w:type="dxa"/>
            <w:vAlign w:val="center"/>
          </w:tcPr>
          <w:p w:rsidR="00F21B44" w:rsidRPr="00095BFB" w:rsidRDefault="00F21B44" w:rsidP="00F21B44">
            <w:pPr>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Соціальний працівник</w:t>
            </w:r>
          </w:p>
        </w:tc>
        <w:tc>
          <w:tcPr>
            <w:tcW w:w="6379" w:type="dxa"/>
            <w:vAlign w:val="center"/>
          </w:tcPr>
          <w:p w:rsidR="00F21B44" w:rsidRPr="00095BFB" w:rsidRDefault="00F21B44" w:rsidP="00F21B44">
            <w:pPr>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Допомога з доступом до соціальних послуг, ресурсів і підтримки</w:t>
            </w:r>
          </w:p>
        </w:tc>
      </w:tr>
      <w:tr w:rsidR="00F21B44" w:rsidTr="00F21B44">
        <w:tc>
          <w:tcPr>
            <w:tcW w:w="3114" w:type="dxa"/>
            <w:vAlign w:val="center"/>
          </w:tcPr>
          <w:p w:rsidR="00F21B44" w:rsidRPr="00095BFB" w:rsidRDefault="00F21B44" w:rsidP="00F21B44">
            <w:pPr>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Медична сестра</w:t>
            </w:r>
          </w:p>
        </w:tc>
        <w:tc>
          <w:tcPr>
            <w:tcW w:w="6379" w:type="dxa"/>
            <w:vAlign w:val="center"/>
          </w:tcPr>
          <w:p w:rsidR="00F21B44" w:rsidRPr="00095BFB" w:rsidRDefault="00F21B44" w:rsidP="00F21B44">
            <w:pPr>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Спостереження, догляд, підтримка виконання медичних рекомендацій</w:t>
            </w:r>
          </w:p>
        </w:tc>
      </w:tr>
      <w:tr w:rsidR="00F21B44" w:rsidTr="00F21B44">
        <w:tc>
          <w:tcPr>
            <w:tcW w:w="3114" w:type="dxa"/>
            <w:vAlign w:val="center"/>
          </w:tcPr>
          <w:p w:rsidR="00F21B44" w:rsidRPr="00095BFB" w:rsidRDefault="00F21B44" w:rsidP="00F21B44">
            <w:pPr>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Логопед або фахівець із мовлення</w:t>
            </w:r>
          </w:p>
        </w:tc>
        <w:tc>
          <w:tcPr>
            <w:tcW w:w="6379" w:type="dxa"/>
            <w:vAlign w:val="center"/>
          </w:tcPr>
          <w:p w:rsidR="00F21B44" w:rsidRPr="00095BFB" w:rsidRDefault="00F21B44" w:rsidP="00F21B44">
            <w:pPr>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Оцінювання та реабілітація порушень комунікації й ковтання за відповідними показаннями</w:t>
            </w:r>
          </w:p>
        </w:tc>
      </w:tr>
    </w:tbl>
    <w:p w:rsidR="00F21B44" w:rsidRDefault="00F21B44" w:rsidP="00095BFB">
      <w:pPr>
        <w:spacing w:after="0" w:line="240" w:lineRule="auto"/>
        <w:ind w:firstLine="709"/>
        <w:jc w:val="both"/>
        <w:rPr>
          <w:rFonts w:ascii="Times New Roman" w:eastAsia="Times New Roman" w:hAnsi="Times New Roman" w:cs="Times New Roman"/>
          <w:sz w:val="24"/>
          <w:szCs w:val="24"/>
          <w:lang w:eastAsia="ru-RU"/>
        </w:rPr>
      </w:pPr>
    </w:p>
    <w:p w:rsidR="00F21B44" w:rsidRPr="00095BFB" w:rsidRDefault="00F21B44" w:rsidP="00095BFB">
      <w:pPr>
        <w:spacing w:after="0" w:line="240" w:lineRule="auto"/>
        <w:ind w:firstLine="709"/>
        <w:jc w:val="both"/>
        <w:rPr>
          <w:rFonts w:ascii="Times New Roman" w:eastAsia="Times New Roman" w:hAnsi="Times New Roman" w:cs="Times New Roman"/>
          <w:sz w:val="24"/>
          <w:szCs w:val="24"/>
          <w:lang w:eastAsia="ru-RU"/>
        </w:rPr>
      </w:pP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Склад команди визначається потребами людини. Не кожному клієнту потрібні всі перелічені фахівці.</w:t>
      </w:r>
    </w:p>
    <w:p w:rsidR="00BB51FE" w:rsidRPr="00095BFB" w:rsidRDefault="00BB51FE" w:rsidP="00095BFB">
      <w:pPr>
        <w:spacing w:after="0" w:line="240" w:lineRule="auto"/>
        <w:ind w:firstLine="709"/>
        <w:jc w:val="both"/>
        <w:outlineLvl w:val="2"/>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Роль психолога в команді</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Психолог допомагає зрозуміти, як емоційні, когнітивні та поведінкові чинники впливають на реабілітацію.</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lastRenderedPageBreak/>
        <w:t>Наприклад, якщо людина відмовляється виконувати вправи, психолог не повинен автоматично пояснювати це браком мотивації. Причиною можуть бути біль, страх повторного ушкодження, незрозумілі рекомендації, депресивні прояви, когнітивні труднощі або невідповідність плану можливостям людини.</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Завдання команди — спільно з’ясувати причину та адаптувати допомогу.</w:t>
      </w:r>
    </w:p>
    <w:p w:rsidR="00BB51FE" w:rsidRPr="00095BFB" w:rsidRDefault="00BB51FE" w:rsidP="00095BFB">
      <w:pPr>
        <w:spacing w:after="0" w:line="240" w:lineRule="auto"/>
        <w:ind w:firstLine="709"/>
        <w:jc w:val="both"/>
        <w:outlineLvl w:val="1"/>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4.8. Коли потрібне додаткове оцінювання або направлення?</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Психолог має звернути увагу на:</w:t>
      </w:r>
    </w:p>
    <w:p w:rsidR="00BB51FE" w:rsidRPr="00095BFB" w:rsidRDefault="00BB51FE" w:rsidP="00095BFB">
      <w:pPr>
        <w:numPr>
          <w:ilvl w:val="0"/>
          <w:numId w:val="43"/>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стійкі депресивні прояви;</w:t>
      </w:r>
    </w:p>
    <w:p w:rsidR="00BB51FE" w:rsidRPr="00095BFB" w:rsidRDefault="00BB51FE" w:rsidP="00095BFB">
      <w:pPr>
        <w:numPr>
          <w:ilvl w:val="0"/>
          <w:numId w:val="43"/>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виражену тривогу, що порушує повсякденне функціонування;</w:t>
      </w:r>
    </w:p>
    <w:p w:rsidR="00BB51FE" w:rsidRPr="00095BFB" w:rsidRDefault="00BB51FE" w:rsidP="00095BFB">
      <w:pPr>
        <w:numPr>
          <w:ilvl w:val="0"/>
          <w:numId w:val="43"/>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симптоми можливого ПТСР;</w:t>
      </w:r>
    </w:p>
    <w:p w:rsidR="00BB51FE" w:rsidRPr="00095BFB" w:rsidRDefault="00BB51FE" w:rsidP="00095BFB">
      <w:pPr>
        <w:numPr>
          <w:ilvl w:val="0"/>
          <w:numId w:val="43"/>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суїцидальні думки або самоушкоджувальну поведінку;</w:t>
      </w:r>
    </w:p>
    <w:p w:rsidR="00BB51FE" w:rsidRPr="00095BFB" w:rsidRDefault="00BB51FE" w:rsidP="00095BFB">
      <w:pPr>
        <w:numPr>
          <w:ilvl w:val="0"/>
          <w:numId w:val="43"/>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небезпечне вживання алкоголю чи інших психоактивних речовин;</w:t>
      </w:r>
    </w:p>
    <w:p w:rsidR="00BB51FE" w:rsidRPr="00095BFB" w:rsidRDefault="00BB51FE" w:rsidP="00095BFB">
      <w:pPr>
        <w:numPr>
          <w:ilvl w:val="0"/>
          <w:numId w:val="43"/>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нові або виражені когнітивні порушення;</w:t>
      </w:r>
    </w:p>
    <w:p w:rsidR="00BB51FE" w:rsidRPr="00095BFB" w:rsidRDefault="00BB51FE" w:rsidP="00095BFB">
      <w:pPr>
        <w:numPr>
          <w:ilvl w:val="0"/>
          <w:numId w:val="43"/>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раптові зміни поведінки чи свідомості;</w:t>
      </w:r>
    </w:p>
    <w:p w:rsidR="00BB51FE" w:rsidRPr="00095BFB" w:rsidRDefault="00BB51FE" w:rsidP="00095BFB">
      <w:pPr>
        <w:numPr>
          <w:ilvl w:val="0"/>
          <w:numId w:val="43"/>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різке погіршення фізичного стану;</w:t>
      </w:r>
    </w:p>
    <w:p w:rsidR="00BB51FE" w:rsidRPr="00095BFB" w:rsidRDefault="00BB51FE" w:rsidP="00095BFB">
      <w:pPr>
        <w:numPr>
          <w:ilvl w:val="0"/>
          <w:numId w:val="43"/>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ознаки насильства або небезпечного середовища;</w:t>
      </w:r>
    </w:p>
    <w:p w:rsidR="00BB51FE" w:rsidRPr="00095BFB" w:rsidRDefault="00BB51FE" w:rsidP="00095BFB">
      <w:pPr>
        <w:numPr>
          <w:ilvl w:val="0"/>
          <w:numId w:val="43"/>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відсутність прогресу, що потребує перегляду плану допомоги.</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За безпосередньої загрози життю або безпеці потрібне невідкладне реагування відповідно до ситуації та місцевих протоколів. Психологічне консультування не замінює екстреної медичної або психіатричної допомоги.</w:t>
      </w:r>
    </w:p>
    <w:p w:rsidR="00BB51FE" w:rsidRPr="00095BFB" w:rsidRDefault="00BB51FE" w:rsidP="00095BFB">
      <w:pPr>
        <w:spacing w:after="0" w:line="240" w:lineRule="auto"/>
        <w:ind w:firstLine="709"/>
        <w:jc w:val="both"/>
        <w:outlineLvl w:val="1"/>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4.10. Оцінювання результатів психологічної реабілітації</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Результат реабілітації не слід оцінювати лише за тим, чи зникли тривога, сум або біль.</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Доцільно враховувати кілька груп показників:</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b/>
          <w:bCs/>
          <w:sz w:val="24"/>
          <w:szCs w:val="24"/>
          <w:lang w:eastAsia="ru-RU"/>
        </w:rPr>
        <w:t>Емоційні показники</w:t>
      </w:r>
    </w:p>
    <w:p w:rsidR="00BB51FE" w:rsidRPr="00095BFB" w:rsidRDefault="00BB51FE" w:rsidP="00095BFB">
      <w:pPr>
        <w:numPr>
          <w:ilvl w:val="0"/>
          <w:numId w:val="49"/>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зменшення інтенсивності дистресу;</w:t>
      </w:r>
    </w:p>
    <w:p w:rsidR="00BB51FE" w:rsidRPr="00095BFB" w:rsidRDefault="00BB51FE" w:rsidP="00095BFB">
      <w:pPr>
        <w:numPr>
          <w:ilvl w:val="0"/>
          <w:numId w:val="49"/>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покращення емоційної регуляції;</w:t>
      </w:r>
    </w:p>
    <w:p w:rsidR="00BB51FE" w:rsidRPr="00095BFB" w:rsidRDefault="00BB51FE" w:rsidP="00095BFB">
      <w:pPr>
        <w:numPr>
          <w:ilvl w:val="0"/>
          <w:numId w:val="49"/>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зменшення безнадійності.</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b/>
          <w:bCs/>
          <w:sz w:val="24"/>
          <w:szCs w:val="24"/>
          <w:lang w:eastAsia="ru-RU"/>
        </w:rPr>
        <w:t>Когнітивні показники</w:t>
      </w:r>
    </w:p>
    <w:p w:rsidR="00BB51FE" w:rsidRPr="00095BFB" w:rsidRDefault="00BB51FE" w:rsidP="00095BFB">
      <w:pPr>
        <w:numPr>
          <w:ilvl w:val="0"/>
          <w:numId w:val="50"/>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реалістичніше оцінювання ситуації;</w:t>
      </w:r>
    </w:p>
    <w:p w:rsidR="00BB51FE" w:rsidRPr="00095BFB" w:rsidRDefault="00BB51FE" w:rsidP="00095BFB">
      <w:pPr>
        <w:numPr>
          <w:ilvl w:val="0"/>
          <w:numId w:val="50"/>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краще розуміння власних можливостей;</w:t>
      </w:r>
    </w:p>
    <w:p w:rsidR="00BB51FE" w:rsidRPr="00095BFB" w:rsidRDefault="00BB51FE" w:rsidP="00095BFB">
      <w:pPr>
        <w:numPr>
          <w:ilvl w:val="0"/>
          <w:numId w:val="50"/>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зменшення катастрофічних інтерпретацій, якщо вони були наявні.</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b/>
          <w:bCs/>
          <w:sz w:val="24"/>
          <w:szCs w:val="24"/>
          <w:lang w:eastAsia="ru-RU"/>
        </w:rPr>
        <w:t>Поведінкові показники</w:t>
      </w:r>
    </w:p>
    <w:p w:rsidR="00BB51FE" w:rsidRPr="00095BFB" w:rsidRDefault="00BB51FE" w:rsidP="00095BFB">
      <w:pPr>
        <w:numPr>
          <w:ilvl w:val="0"/>
          <w:numId w:val="51"/>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розширення доступної повсякденної активності;</w:t>
      </w:r>
    </w:p>
    <w:p w:rsidR="00BB51FE" w:rsidRPr="00095BFB" w:rsidRDefault="00BB51FE" w:rsidP="00095BFB">
      <w:pPr>
        <w:numPr>
          <w:ilvl w:val="0"/>
          <w:numId w:val="51"/>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зменшення уникнення, коли воно перешкоджає відновленню;</w:t>
      </w:r>
    </w:p>
    <w:p w:rsidR="00BB51FE" w:rsidRPr="00095BFB" w:rsidRDefault="00BB51FE" w:rsidP="00095BFB">
      <w:pPr>
        <w:numPr>
          <w:ilvl w:val="0"/>
          <w:numId w:val="51"/>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більш збалансоване планування навантаження;</w:t>
      </w:r>
    </w:p>
    <w:p w:rsidR="00BB51FE" w:rsidRPr="00095BFB" w:rsidRDefault="00BB51FE" w:rsidP="00095BFB">
      <w:pPr>
        <w:numPr>
          <w:ilvl w:val="0"/>
          <w:numId w:val="51"/>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використання ефективніших способів подолання труднощів.</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b/>
          <w:bCs/>
          <w:sz w:val="24"/>
          <w:szCs w:val="24"/>
          <w:lang w:eastAsia="ru-RU"/>
        </w:rPr>
        <w:t>Соціальні показники</w:t>
      </w:r>
    </w:p>
    <w:p w:rsidR="00BB51FE" w:rsidRPr="00095BFB" w:rsidRDefault="00BB51FE" w:rsidP="00095BFB">
      <w:pPr>
        <w:numPr>
          <w:ilvl w:val="0"/>
          <w:numId w:val="52"/>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відновлення значущих контактів;</w:t>
      </w:r>
    </w:p>
    <w:p w:rsidR="00BB51FE" w:rsidRPr="00095BFB" w:rsidRDefault="00BB51FE" w:rsidP="00095BFB">
      <w:pPr>
        <w:numPr>
          <w:ilvl w:val="0"/>
          <w:numId w:val="52"/>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покращення комунікації з близькими;</w:t>
      </w:r>
    </w:p>
    <w:p w:rsidR="00BB51FE" w:rsidRPr="00095BFB" w:rsidRDefault="00BB51FE" w:rsidP="00095BFB">
      <w:pPr>
        <w:numPr>
          <w:ilvl w:val="0"/>
          <w:numId w:val="52"/>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участь у сімейному, професійному або громадському житті.</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b/>
          <w:bCs/>
          <w:sz w:val="24"/>
          <w:szCs w:val="24"/>
          <w:lang w:eastAsia="ru-RU"/>
        </w:rPr>
        <w:t>Функціональні показники</w:t>
      </w:r>
    </w:p>
    <w:p w:rsidR="00BB51FE" w:rsidRPr="00095BFB" w:rsidRDefault="00BB51FE" w:rsidP="00095BFB">
      <w:pPr>
        <w:numPr>
          <w:ilvl w:val="0"/>
          <w:numId w:val="53"/>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збільшення самостійності у доступних завданнях;</w:t>
      </w:r>
    </w:p>
    <w:p w:rsidR="00BB51FE" w:rsidRPr="00095BFB" w:rsidRDefault="00BB51FE" w:rsidP="00095BFB">
      <w:pPr>
        <w:numPr>
          <w:ilvl w:val="0"/>
          <w:numId w:val="53"/>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покращення участі в реабілітації;</w:t>
      </w:r>
    </w:p>
    <w:p w:rsidR="00BB51FE" w:rsidRPr="00095BFB" w:rsidRDefault="00BB51FE" w:rsidP="00095BFB">
      <w:pPr>
        <w:numPr>
          <w:ilvl w:val="0"/>
          <w:numId w:val="53"/>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повернення до значущої діяльності або її адаптованих форм;</w:t>
      </w:r>
    </w:p>
    <w:p w:rsidR="00BB51FE" w:rsidRPr="00095BFB" w:rsidRDefault="00BB51FE" w:rsidP="00095BFB">
      <w:pPr>
        <w:numPr>
          <w:ilvl w:val="0"/>
          <w:numId w:val="53"/>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підвищення суб’єктивної якості життя.</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Не кожен показник має змінитися однаково. Для однієї людини головним результатом може бути зменшення тривоги, для іншої — можливість самостійно виконувати повсякденні дії, а для третьої — стабілізація стану та збереження соціальних зв’язків.</w:t>
      </w:r>
    </w:p>
    <w:p w:rsidR="00BB51FE" w:rsidRPr="00095BFB" w:rsidRDefault="001A7691" w:rsidP="00095BF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rect id="_x0000_i1025" style="width:0;height:1.5pt" o:hralign="center" o:hrstd="t" o:hr="t" fillcolor="#a0a0a0" stroked="f"/>
        </w:pict>
      </w:r>
    </w:p>
    <w:p w:rsidR="00BB51FE" w:rsidRPr="00095BFB" w:rsidRDefault="00BB51FE" w:rsidP="00095BFB">
      <w:pPr>
        <w:spacing w:after="0" w:line="240" w:lineRule="auto"/>
        <w:ind w:firstLine="709"/>
        <w:jc w:val="both"/>
        <w:outlineLvl w:val="0"/>
        <w:rPr>
          <w:rFonts w:ascii="Times New Roman" w:eastAsia="Times New Roman" w:hAnsi="Times New Roman" w:cs="Times New Roman"/>
          <w:b/>
          <w:bCs/>
          <w:kern w:val="36"/>
          <w:sz w:val="24"/>
          <w:szCs w:val="24"/>
          <w:lang w:eastAsia="ru-RU"/>
        </w:rPr>
      </w:pPr>
      <w:r w:rsidRPr="00095BFB">
        <w:rPr>
          <w:rFonts w:ascii="Times New Roman" w:eastAsia="Times New Roman" w:hAnsi="Times New Roman" w:cs="Times New Roman"/>
          <w:b/>
          <w:bCs/>
          <w:kern w:val="36"/>
          <w:sz w:val="24"/>
          <w:szCs w:val="24"/>
          <w:lang w:eastAsia="ru-RU"/>
        </w:rPr>
        <w:t>ЧАСТИНА III. ПІДСУМКИ ЛЕКЦІЇ</w:t>
      </w:r>
    </w:p>
    <w:p w:rsidR="00BB51FE" w:rsidRPr="00095BFB" w:rsidRDefault="00BB51FE" w:rsidP="00095BFB">
      <w:pPr>
        <w:spacing w:after="0" w:line="240" w:lineRule="auto"/>
        <w:ind w:firstLine="709"/>
        <w:jc w:val="both"/>
        <w:outlineLvl w:val="1"/>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Основні висновки</w:t>
      </w:r>
    </w:p>
    <w:p w:rsidR="00BB51FE" w:rsidRPr="00095BFB" w:rsidRDefault="00BB51FE" w:rsidP="00095BFB">
      <w:pPr>
        <w:numPr>
          <w:ilvl w:val="0"/>
          <w:numId w:val="54"/>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Хронічні захворювання та травми можуть впливати на емоційний стан, когнітивні процеси, поведінку, образ тіла, соціальні ролі та життєві перспективи.</w:t>
      </w:r>
    </w:p>
    <w:p w:rsidR="00BB51FE" w:rsidRPr="00095BFB" w:rsidRDefault="00BB51FE" w:rsidP="00095BFB">
      <w:pPr>
        <w:numPr>
          <w:ilvl w:val="0"/>
          <w:numId w:val="54"/>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Психологічні наслідки не визначаються лише тяжкістю фізичного ушкодження. Важливими є суб’єктивне значення події, попередній досвід, доступні ресурси, соціальна підтримка та умови середовища.</w:t>
      </w:r>
    </w:p>
    <w:p w:rsidR="00BB51FE" w:rsidRPr="00095BFB" w:rsidRDefault="00BB51FE" w:rsidP="00095BFB">
      <w:pPr>
        <w:numPr>
          <w:ilvl w:val="0"/>
          <w:numId w:val="54"/>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lastRenderedPageBreak/>
        <w:t>Природні реакції адаптації не слід автоматично патологізувати. Водночас стійкі симптоми, значне порушення функціонування або загроза безпеці потребують відповідного оцінювання.</w:t>
      </w:r>
    </w:p>
    <w:p w:rsidR="00BB51FE" w:rsidRPr="00095BFB" w:rsidRDefault="00BB51FE" w:rsidP="00095BFB">
      <w:pPr>
        <w:numPr>
          <w:ilvl w:val="0"/>
          <w:numId w:val="54"/>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Біль, тривога, уникнення, втома та зниження активності можуть утворювати взаємопов’язані цикли, які ускладнюють відновлення. Однак кожен випадок потребує індивідуального аналізу.</w:t>
      </w:r>
    </w:p>
    <w:p w:rsidR="00BB51FE" w:rsidRPr="00095BFB" w:rsidRDefault="00BB51FE" w:rsidP="00095BFB">
      <w:pPr>
        <w:numPr>
          <w:ilvl w:val="0"/>
          <w:numId w:val="54"/>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Копінг, самоефективність, психологічна гнучкість і соціальна підтримка можуть сприяти адаптації, але не замінюють медичної допомоги, доступності реабілітації та належних соціальних умов.</w:t>
      </w:r>
    </w:p>
    <w:p w:rsidR="00BB51FE" w:rsidRPr="00095BFB" w:rsidRDefault="00BB51FE" w:rsidP="00095BFB">
      <w:pPr>
        <w:numPr>
          <w:ilvl w:val="0"/>
          <w:numId w:val="54"/>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Мета психологічної реабілітації — підтримати функціонування, самостійність, якість життя та участь у значущих сферах, а не примусово повернути людину до попереднього стану.</w:t>
      </w:r>
    </w:p>
    <w:p w:rsidR="00BB51FE" w:rsidRPr="00095BFB" w:rsidRDefault="00BB51FE" w:rsidP="00095BFB">
      <w:pPr>
        <w:numPr>
          <w:ilvl w:val="0"/>
          <w:numId w:val="54"/>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Ефективна допомога передбачає співпрацю з людиною, реалістичне цілепокладання, повагу до автономії та міждисциплінарну взаємодію.</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b/>
          <w:bCs/>
          <w:sz w:val="24"/>
          <w:szCs w:val="24"/>
          <w:lang w:eastAsia="ru-RU"/>
        </w:rPr>
        <w:t>Ключова теза:</w:t>
      </w:r>
      <w:r w:rsidRPr="00095BFB">
        <w:rPr>
          <w:rFonts w:ascii="Times New Roman" w:eastAsia="Times New Roman" w:hAnsi="Times New Roman" w:cs="Times New Roman"/>
          <w:sz w:val="24"/>
          <w:szCs w:val="24"/>
          <w:lang w:eastAsia="ru-RU"/>
        </w:rPr>
        <w:t xml:space="preserve"> психологічна реабілітація допомагає людині не лише пристосуватися до змін, спричинених хворобою або травмою, а й відновити максимально можливу здатність діяти, ухвалювати рішення, підтримувати стосунки та брати участь у власному житті.</w:t>
      </w:r>
    </w:p>
    <w:p w:rsidR="00BB51FE" w:rsidRPr="00095BFB" w:rsidRDefault="001A7691" w:rsidP="00095BF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rect id="_x0000_i1026" style="width:0;height:1.5pt" o:hralign="center" o:hrstd="t" o:hr="t" fillcolor="#a0a0a0" stroked="f"/>
        </w:pict>
      </w:r>
    </w:p>
    <w:p w:rsidR="00BB51FE" w:rsidRPr="00095BFB" w:rsidRDefault="00BB51FE" w:rsidP="00095BFB">
      <w:pPr>
        <w:spacing w:after="0" w:line="240" w:lineRule="auto"/>
        <w:ind w:firstLine="709"/>
        <w:jc w:val="both"/>
        <w:outlineLvl w:val="0"/>
        <w:rPr>
          <w:rFonts w:ascii="Times New Roman" w:eastAsia="Times New Roman" w:hAnsi="Times New Roman" w:cs="Times New Roman"/>
          <w:b/>
          <w:bCs/>
          <w:kern w:val="36"/>
          <w:sz w:val="24"/>
          <w:szCs w:val="24"/>
          <w:lang w:eastAsia="ru-RU"/>
        </w:rPr>
      </w:pPr>
      <w:r w:rsidRPr="00095BFB">
        <w:rPr>
          <w:rFonts w:ascii="Times New Roman" w:eastAsia="Times New Roman" w:hAnsi="Times New Roman" w:cs="Times New Roman"/>
          <w:b/>
          <w:bCs/>
          <w:kern w:val="36"/>
          <w:sz w:val="24"/>
          <w:szCs w:val="24"/>
          <w:lang w:eastAsia="ru-RU"/>
        </w:rPr>
        <w:t>ЧАСТИНА IV. ЗАПИТАННЯ ДЛЯ САМОКОНТРОЛЮ</w:t>
      </w:r>
    </w:p>
    <w:p w:rsidR="00BB51FE" w:rsidRPr="00095BFB" w:rsidRDefault="00BB51FE" w:rsidP="00095BFB">
      <w:pPr>
        <w:numPr>
          <w:ilvl w:val="0"/>
          <w:numId w:val="55"/>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Чим відрізняються хронічне захворювання та травматичне ушкодження з погляду психологічної адаптації?</w:t>
      </w:r>
    </w:p>
    <w:p w:rsidR="00BB51FE" w:rsidRPr="00095BFB" w:rsidRDefault="00BB51FE" w:rsidP="00095BFB">
      <w:pPr>
        <w:numPr>
          <w:ilvl w:val="0"/>
          <w:numId w:val="55"/>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У чому полягає сутність біопсихосоціальної моделі?</w:t>
      </w:r>
    </w:p>
    <w:p w:rsidR="00BB51FE" w:rsidRPr="00095BFB" w:rsidRDefault="00BB51FE" w:rsidP="00095BFB">
      <w:pPr>
        <w:numPr>
          <w:ilvl w:val="0"/>
          <w:numId w:val="55"/>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Як МКФ допомагає оцінювати функціонування людини?</w:t>
      </w:r>
    </w:p>
    <w:p w:rsidR="00BB51FE" w:rsidRPr="00095BFB" w:rsidRDefault="00BB51FE" w:rsidP="00095BFB">
      <w:pPr>
        <w:numPr>
          <w:ilvl w:val="0"/>
          <w:numId w:val="55"/>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Які емоційні наслідки можуть виникати після травми або встановлення діагнозу хронічного захворювання?</w:t>
      </w:r>
    </w:p>
    <w:p w:rsidR="00BB51FE" w:rsidRPr="00095BFB" w:rsidRDefault="00BB51FE" w:rsidP="00095BFB">
      <w:pPr>
        <w:numPr>
          <w:ilvl w:val="0"/>
          <w:numId w:val="55"/>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Як когнітивні інтерпретації можуть впливати на переживання болю?</w:t>
      </w:r>
    </w:p>
    <w:p w:rsidR="00BB51FE" w:rsidRPr="00095BFB" w:rsidRDefault="00BB51FE" w:rsidP="00095BFB">
      <w:pPr>
        <w:numPr>
          <w:ilvl w:val="0"/>
          <w:numId w:val="55"/>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Чому уникнення іноді є адаптивним, а іноді перешкоджає реабілітації?</w:t>
      </w:r>
    </w:p>
    <w:p w:rsidR="00BB51FE" w:rsidRPr="00095BFB" w:rsidRDefault="00BB51FE" w:rsidP="00095BFB">
      <w:pPr>
        <w:numPr>
          <w:ilvl w:val="0"/>
          <w:numId w:val="55"/>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Як хронічне захворювання може впливати на сімейні та професійні ролі?</w:t>
      </w:r>
    </w:p>
    <w:p w:rsidR="00BB51FE" w:rsidRPr="00095BFB" w:rsidRDefault="00BB51FE" w:rsidP="00095BFB">
      <w:pPr>
        <w:numPr>
          <w:ilvl w:val="0"/>
          <w:numId w:val="55"/>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Чим прийняття відрізняється від пасивності?</w:t>
      </w:r>
    </w:p>
    <w:p w:rsidR="00BB51FE" w:rsidRPr="00095BFB" w:rsidRDefault="00BB51FE" w:rsidP="00095BFB">
      <w:pPr>
        <w:numPr>
          <w:ilvl w:val="0"/>
          <w:numId w:val="55"/>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Які чинники можуть підвищувати ризик психологічної дезадаптації?</w:t>
      </w:r>
    </w:p>
    <w:p w:rsidR="00BB51FE" w:rsidRPr="00095BFB" w:rsidRDefault="00BB51FE" w:rsidP="00095BFB">
      <w:pPr>
        <w:numPr>
          <w:ilvl w:val="0"/>
          <w:numId w:val="55"/>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Які інструменти можуть використовуватися для оцінювання психологічного стану в реабілітації?</w:t>
      </w:r>
    </w:p>
    <w:p w:rsidR="00BB51FE" w:rsidRPr="00095BFB" w:rsidRDefault="00BB51FE" w:rsidP="00095BFB">
      <w:pPr>
        <w:numPr>
          <w:ilvl w:val="0"/>
          <w:numId w:val="55"/>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Чому результати скринінгових шкал не можна ототожнювати з клінічним діагнозом?</w:t>
      </w:r>
    </w:p>
    <w:p w:rsidR="00BB51FE" w:rsidRPr="00095BFB" w:rsidRDefault="00BB51FE" w:rsidP="00095BFB">
      <w:pPr>
        <w:numPr>
          <w:ilvl w:val="0"/>
          <w:numId w:val="55"/>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Які функції виконує психолог у мультидисциплінарній реабілітаційній команді?</w:t>
      </w:r>
    </w:p>
    <w:p w:rsidR="00BB51FE" w:rsidRPr="00095BFB" w:rsidRDefault="00BB51FE" w:rsidP="00095BFB">
      <w:pPr>
        <w:numPr>
          <w:ilvl w:val="0"/>
          <w:numId w:val="55"/>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Як формулювати цілі психологічної реабілітації?</w:t>
      </w:r>
    </w:p>
    <w:p w:rsidR="00BB51FE" w:rsidRPr="00095BFB" w:rsidRDefault="00BB51FE" w:rsidP="00095BFB">
      <w:pPr>
        <w:numPr>
          <w:ilvl w:val="0"/>
          <w:numId w:val="55"/>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Чому посттравматичне зростання не можна вважати обов’язковим результатом пережитої травми?</w:t>
      </w:r>
    </w:p>
    <w:p w:rsidR="00BB51FE" w:rsidRPr="00095BFB" w:rsidRDefault="00BB51FE" w:rsidP="00095BFB">
      <w:pPr>
        <w:numPr>
          <w:ilvl w:val="0"/>
          <w:numId w:val="55"/>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За якими показниками можна оцінювати результат психологічної реабілітації?</w:t>
      </w:r>
    </w:p>
    <w:p w:rsidR="00BB51FE" w:rsidRPr="00095BFB" w:rsidRDefault="001A7691" w:rsidP="00095BF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rect id="_x0000_i1027" style="width:0;height:1.5pt" o:hralign="center" o:hrstd="t" o:hr="t" fillcolor="#a0a0a0" stroked="f"/>
        </w:pict>
      </w:r>
    </w:p>
    <w:p w:rsidR="00BB51FE" w:rsidRPr="00095BFB" w:rsidRDefault="00BB51FE" w:rsidP="00095BFB">
      <w:pPr>
        <w:spacing w:after="0" w:line="240" w:lineRule="auto"/>
        <w:ind w:firstLine="709"/>
        <w:jc w:val="both"/>
        <w:outlineLvl w:val="0"/>
        <w:rPr>
          <w:rFonts w:ascii="Times New Roman" w:eastAsia="Times New Roman" w:hAnsi="Times New Roman" w:cs="Times New Roman"/>
          <w:b/>
          <w:bCs/>
          <w:kern w:val="36"/>
          <w:sz w:val="24"/>
          <w:szCs w:val="24"/>
          <w:lang w:eastAsia="ru-RU"/>
        </w:rPr>
      </w:pPr>
      <w:r w:rsidRPr="00095BFB">
        <w:rPr>
          <w:rFonts w:ascii="Times New Roman" w:eastAsia="Times New Roman" w:hAnsi="Times New Roman" w:cs="Times New Roman"/>
          <w:b/>
          <w:bCs/>
          <w:kern w:val="36"/>
          <w:sz w:val="24"/>
          <w:szCs w:val="24"/>
          <w:lang w:eastAsia="ru-RU"/>
        </w:rPr>
        <w:t>ЧАСТИНА V. РЕКОМЕНДОВАНІ ДЖЕРЕЛА</w:t>
      </w:r>
    </w:p>
    <w:p w:rsidR="00BB51FE" w:rsidRPr="00095BFB" w:rsidRDefault="00BB51FE" w:rsidP="00095BFB">
      <w:pPr>
        <w:spacing w:after="0" w:line="240" w:lineRule="auto"/>
        <w:ind w:firstLine="709"/>
        <w:jc w:val="both"/>
        <w:outlineLvl w:val="1"/>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Основні міжнародні джерела</w:t>
      </w:r>
    </w:p>
    <w:p w:rsidR="00BB51FE" w:rsidRPr="00095BFB" w:rsidRDefault="00BB51FE" w:rsidP="00095BFB">
      <w:pPr>
        <w:numPr>
          <w:ilvl w:val="0"/>
          <w:numId w:val="56"/>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 xml:space="preserve">World Health Organization. </w:t>
      </w:r>
      <w:r w:rsidRPr="00095BFB">
        <w:rPr>
          <w:rFonts w:ascii="Times New Roman" w:eastAsia="Times New Roman" w:hAnsi="Times New Roman" w:cs="Times New Roman"/>
          <w:i/>
          <w:iCs/>
          <w:sz w:val="24"/>
          <w:szCs w:val="24"/>
          <w:lang w:eastAsia="ru-RU"/>
        </w:rPr>
        <w:t>Rehabilitation.</w:t>
      </w:r>
      <w:r w:rsidRPr="00095BFB">
        <w:rPr>
          <w:rFonts w:ascii="Times New Roman" w:eastAsia="Times New Roman" w:hAnsi="Times New Roman" w:cs="Times New Roman"/>
          <w:sz w:val="24"/>
          <w:szCs w:val="24"/>
          <w:lang w:eastAsia="ru-RU"/>
        </w:rPr>
        <w:t xml:space="preserve"> Інформація про цілі, зміст і організацію реабілітації.</w:t>
      </w:r>
      <w:r w:rsidRPr="00095BFB">
        <w:rPr>
          <w:rFonts w:ascii="Times New Roman" w:eastAsia="Times New Roman" w:hAnsi="Times New Roman" w:cs="Times New Roman"/>
          <w:sz w:val="24"/>
          <w:szCs w:val="24"/>
          <w:lang w:eastAsia="ru-RU"/>
        </w:rPr>
        <w:br/>
      </w:r>
      <w:hyperlink r:id="rId12" w:history="1">
        <w:r w:rsidRPr="00095BFB">
          <w:rPr>
            <w:rFonts w:ascii="Times New Roman" w:eastAsia="Times New Roman" w:hAnsi="Times New Roman" w:cs="Times New Roman"/>
            <w:color w:val="0000FF"/>
            <w:sz w:val="24"/>
            <w:szCs w:val="24"/>
            <w:u w:val="single"/>
            <w:lang w:eastAsia="ru-RU"/>
          </w:rPr>
          <w:t>https://www.who.int/news-room/questions-and-answers/item/rehabilitation</w:t>
        </w:r>
      </w:hyperlink>
    </w:p>
    <w:p w:rsidR="00BB51FE" w:rsidRPr="00095BFB" w:rsidRDefault="00BB51FE" w:rsidP="00095BFB">
      <w:pPr>
        <w:numPr>
          <w:ilvl w:val="0"/>
          <w:numId w:val="56"/>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val="en-US" w:eastAsia="ru-RU"/>
        </w:rPr>
        <w:t xml:space="preserve">World Health Organization. </w:t>
      </w:r>
      <w:r w:rsidRPr="00095BFB">
        <w:rPr>
          <w:rFonts w:ascii="Times New Roman" w:eastAsia="Times New Roman" w:hAnsi="Times New Roman" w:cs="Times New Roman"/>
          <w:i/>
          <w:iCs/>
          <w:sz w:val="24"/>
          <w:szCs w:val="24"/>
          <w:lang w:val="en-US" w:eastAsia="ru-RU"/>
        </w:rPr>
        <w:t>International Classification of Functioning, Disability and Health (ICF).</w:t>
      </w:r>
      <w:r w:rsidRPr="00095BFB">
        <w:rPr>
          <w:rFonts w:ascii="Times New Roman" w:eastAsia="Times New Roman" w:hAnsi="Times New Roman" w:cs="Times New Roman"/>
          <w:sz w:val="24"/>
          <w:szCs w:val="24"/>
          <w:lang w:val="en-US" w:eastAsia="ru-RU"/>
        </w:rPr>
        <w:br/>
      </w:r>
      <w:hyperlink r:id="rId13" w:history="1">
        <w:r w:rsidRPr="00095BFB">
          <w:rPr>
            <w:rFonts w:ascii="Times New Roman" w:eastAsia="Times New Roman" w:hAnsi="Times New Roman" w:cs="Times New Roman"/>
            <w:color w:val="0000FF"/>
            <w:sz w:val="24"/>
            <w:szCs w:val="24"/>
            <w:u w:val="single"/>
            <w:lang w:eastAsia="ru-RU"/>
          </w:rPr>
          <w:t>https://www.who.int/classifications/international-classification-of-functioning-disability-and-health</w:t>
        </w:r>
      </w:hyperlink>
    </w:p>
    <w:p w:rsidR="00BB51FE" w:rsidRPr="00095BFB" w:rsidRDefault="00BB51FE" w:rsidP="00095BFB">
      <w:pPr>
        <w:numPr>
          <w:ilvl w:val="0"/>
          <w:numId w:val="56"/>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val="en-US" w:eastAsia="ru-RU"/>
        </w:rPr>
        <w:t xml:space="preserve">National Institute for Health and Care Excellence (NICE). </w:t>
      </w:r>
      <w:r w:rsidRPr="00095BFB">
        <w:rPr>
          <w:rFonts w:ascii="Times New Roman" w:eastAsia="Times New Roman" w:hAnsi="Times New Roman" w:cs="Times New Roman"/>
          <w:i/>
          <w:iCs/>
          <w:sz w:val="24"/>
          <w:szCs w:val="24"/>
          <w:lang w:val="en-US" w:eastAsia="ru-RU"/>
        </w:rPr>
        <w:t xml:space="preserve">Chronic pain (primary and secondary) in over 16s: assessment of all chronic pain and management of chronic primary pain. </w:t>
      </w:r>
      <w:r w:rsidRPr="00095BFB">
        <w:rPr>
          <w:rFonts w:ascii="Times New Roman" w:eastAsia="Times New Roman" w:hAnsi="Times New Roman" w:cs="Times New Roman"/>
          <w:i/>
          <w:iCs/>
          <w:sz w:val="24"/>
          <w:szCs w:val="24"/>
          <w:lang w:eastAsia="ru-RU"/>
        </w:rPr>
        <w:t>NG193.</w:t>
      </w:r>
      <w:r w:rsidRPr="00095BFB">
        <w:rPr>
          <w:rFonts w:ascii="Times New Roman" w:eastAsia="Times New Roman" w:hAnsi="Times New Roman" w:cs="Times New Roman"/>
          <w:sz w:val="24"/>
          <w:szCs w:val="24"/>
          <w:lang w:eastAsia="ru-RU"/>
        </w:rPr>
        <w:br/>
      </w:r>
      <w:hyperlink r:id="rId14" w:history="1">
        <w:r w:rsidRPr="00095BFB">
          <w:rPr>
            <w:rFonts w:ascii="Times New Roman" w:eastAsia="Times New Roman" w:hAnsi="Times New Roman" w:cs="Times New Roman"/>
            <w:color w:val="0000FF"/>
            <w:sz w:val="24"/>
            <w:szCs w:val="24"/>
            <w:u w:val="single"/>
            <w:lang w:eastAsia="ru-RU"/>
          </w:rPr>
          <w:t>https://www.nice.org.uk/guidance/ng193</w:t>
        </w:r>
      </w:hyperlink>
    </w:p>
    <w:p w:rsidR="00BB51FE" w:rsidRPr="00095BFB" w:rsidRDefault="00BB51FE" w:rsidP="00095BFB">
      <w:pPr>
        <w:numPr>
          <w:ilvl w:val="0"/>
          <w:numId w:val="56"/>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val="en-US" w:eastAsia="ru-RU"/>
        </w:rPr>
        <w:t xml:space="preserve">National Institute for Health and Care Excellence (NICE). </w:t>
      </w:r>
      <w:r w:rsidRPr="00095BFB">
        <w:rPr>
          <w:rFonts w:ascii="Times New Roman" w:eastAsia="Times New Roman" w:hAnsi="Times New Roman" w:cs="Times New Roman"/>
          <w:i/>
          <w:iCs/>
          <w:sz w:val="24"/>
          <w:szCs w:val="24"/>
          <w:lang w:val="en-US" w:eastAsia="ru-RU"/>
        </w:rPr>
        <w:t>Post-traumatic stress disorder. NG116.</w:t>
      </w:r>
      <w:r w:rsidRPr="00095BFB">
        <w:rPr>
          <w:rFonts w:ascii="Times New Roman" w:eastAsia="Times New Roman" w:hAnsi="Times New Roman" w:cs="Times New Roman"/>
          <w:sz w:val="24"/>
          <w:szCs w:val="24"/>
          <w:lang w:val="en-US" w:eastAsia="ru-RU"/>
        </w:rPr>
        <w:br/>
      </w:r>
      <w:hyperlink r:id="rId15" w:history="1">
        <w:r w:rsidRPr="00095BFB">
          <w:rPr>
            <w:rFonts w:ascii="Times New Roman" w:eastAsia="Times New Roman" w:hAnsi="Times New Roman" w:cs="Times New Roman"/>
            <w:color w:val="0000FF"/>
            <w:sz w:val="24"/>
            <w:szCs w:val="24"/>
            <w:u w:val="single"/>
            <w:lang w:eastAsia="ru-RU"/>
          </w:rPr>
          <w:t>https://www.nice.org.uk/guidance/ng116</w:t>
        </w:r>
      </w:hyperlink>
    </w:p>
    <w:p w:rsidR="00BB51FE" w:rsidRPr="00095BFB" w:rsidRDefault="00BB51FE" w:rsidP="00095BFB">
      <w:pPr>
        <w:numPr>
          <w:ilvl w:val="0"/>
          <w:numId w:val="56"/>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val="en-US" w:eastAsia="ru-RU"/>
        </w:rPr>
        <w:t xml:space="preserve">National Institute for Health and Care Excellence (NICE). </w:t>
      </w:r>
      <w:r w:rsidRPr="00095BFB">
        <w:rPr>
          <w:rFonts w:ascii="Times New Roman" w:eastAsia="Times New Roman" w:hAnsi="Times New Roman" w:cs="Times New Roman"/>
          <w:i/>
          <w:iCs/>
          <w:sz w:val="24"/>
          <w:szCs w:val="24"/>
          <w:lang w:val="en-US" w:eastAsia="ru-RU"/>
        </w:rPr>
        <w:t>Rehabilitation after traumatic injury. NG211.</w:t>
      </w:r>
      <w:r w:rsidRPr="00095BFB">
        <w:rPr>
          <w:rFonts w:ascii="Times New Roman" w:eastAsia="Times New Roman" w:hAnsi="Times New Roman" w:cs="Times New Roman"/>
          <w:sz w:val="24"/>
          <w:szCs w:val="24"/>
          <w:lang w:val="en-US" w:eastAsia="ru-RU"/>
        </w:rPr>
        <w:br/>
      </w:r>
      <w:hyperlink r:id="rId16" w:history="1">
        <w:r w:rsidRPr="00095BFB">
          <w:rPr>
            <w:rFonts w:ascii="Times New Roman" w:eastAsia="Times New Roman" w:hAnsi="Times New Roman" w:cs="Times New Roman"/>
            <w:color w:val="0000FF"/>
            <w:sz w:val="24"/>
            <w:szCs w:val="24"/>
            <w:u w:val="single"/>
            <w:lang w:eastAsia="ru-RU"/>
          </w:rPr>
          <w:t>https://www.nice.org.uk/guidance/ng211</w:t>
        </w:r>
      </w:hyperlink>
    </w:p>
    <w:p w:rsidR="00BB51FE" w:rsidRPr="00095BFB" w:rsidRDefault="00BB51FE" w:rsidP="00095BFB">
      <w:pPr>
        <w:numPr>
          <w:ilvl w:val="0"/>
          <w:numId w:val="56"/>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val="en-US" w:eastAsia="ru-RU"/>
        </w:rPr>
        <w:t xml:space="preserve">National Institute for Health and Care Excellence (NICE). </w:t>
      </w:r>
      <w:r w:rsidRPr="00095BFB">
        <w:rPr>
          <w:rFonts w:ascii="Times New Roman" w:eastAsia="Times New Roman" w:hAnsi="Times New Roman" w:cs="Times New Roman"/>
          <w:i/>
          <w:iCs/>
          <w:sz w:val="24"/>
          <w:szCs w:val="24"/>
          <w:lang w:val="en-US" w:eastAsia="ru-RU"/>
        </w:rPr>
        <w:t xml:space="preserve">Rehabilitation for chronic neurological disorders including acquired brain injury. </w:t>
      </w:r>
      <w:r w:rsidRPr="00095BFB">
        <w:rPr>
          <w:rFonts w:ascii="Times New Roman" w:eastAsia="Times New Roman" w:hAnsi="Times New Roman" w:cs="Times New Roman"/>
          <w:i/>
          <w:iCs/>
          <w:sz w:val="24"/>
          <w:szCs w:val="24"/>
          <w:lang w:eastAsia="ru-RU"/>
        </w:rPr>
        <w:t>NG252.</w:t>
      </w:r>
      <w:r w:rsidRPr="00095BFB">
        <w:rPr>
          <w:rFonts w:ascii="Times New Roman" w:eastAsia="Times New Roman" w:hAnsi="Times New Roman" w:cs="Times New Roman"/>
          <w:sz w:val="24"/>
          <w:szCs w:val="24"/>
          <w:lang w:eastAsia="ru-RU"/>
        </w:rPr>
        <w:br/>
      </w:r>
      <w:hyperlink r:id="rId17" w:history="1">
        <w:r w:rsidRPr="00095BFB">
          <w:rPr>
            <w:rFonts w:ascii="Times New Roman" w:eastAsia="Times New Roman" w:hAnsi="Times New Roman" w:cs="Times New Roman"/>
            <w:color w:val="0000FF"/>
            <w:sz w:val="24"/>
            <w:szCs w:val="24"/>
            <w:u w:val="single"/>
            <w:lang w:eastAsia="ru-RU"/>
          </w:rPr>
          <w:t>https://www.nice.org.uk/guidance/ng252</w:t>
        </w:r>
      </w:hyperlink>
    </w:p>
    <w:p w:rsidR="00BB51FE" w:rsidRPr="00095BFB" w:rsidRDefault="00BB51FE" w:rsidP="00095BFB">
      <w:pPr>
        <w:spacing w:after="0" w:line="240" w:lineRule="auto"/>
        <w:ind w:firstLine="709"/>
        <w:jc w:val="both"/>
        <w:outlineLvl w:val="1"/>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Теоретичні та наукові джерела</w:t>
      </w:r>
    </w:p>
    <w:p w:rsidR="00BB51FE" w:rsidRPr="00095BFB" w:rsidRDefault="00BB51FE" w:rsidP="00095BFB">
      <w:pPr>
        <w:numPr>
          <w:ilvl w:val="0"/>
          <w:numId w:val="57"/>
        </w:numPr>
        <w:spacing w:after="0" w:line="240" w:lineRule="auto"/>
        <w:ind w:left="0" w:firstLine="709"/>
        <w:jc w:val="both"/>
        <w:rPr>
          <w:rFonts w:ascii="Times New Roman" w:eastAsia="Times New Roman" w:hAnsi="Times New Roman" w:cs="Times New Roman"/>
          <w:sz w:val="24"/>
          <w:szCs w:val="24"/>
          <w:lang w:val="en-US" w:eastAsia="ru-RU"/>
        </w:rPr>
      </w:pPr>
      <w:r w:rsidRPr="00095BFB">
        <w:rPr>
          <w:rFonts w:ascii="Times New Roman" w:eastAsia="Times New Roman" w:hAnsi="Times New Roman" w:cs="Times New Roman"/>
          <w:sz w:val="24"/>
          <w:szCs w:val="24"/>
          <w:lang w:val="en-US" w:eastAsia="ru-RU"/>
        </w:rPr>
        <w:lastRenderedPageBreak/>
        <w:t xml:space="preserve">Lazarus, R. S., &amp; Folkman, S. (1984). </w:t>
      </w:r>
      <w:r w:rsidRPr="00095BFB">
        <w:rPr>
          <w:rFonts w:ascii="Times New Roman" w:eastAsia="Times New Roman" w:hAnsi="Times New Roman" w:cs="Times New Roman"/>
          <w:i/>
          <w:iCs/>
          <w:sz w:val="24"/>
          <w:szCs w:val="24"/>
          <w:lang w:val="en-US" w:eastAsia="ru-RU"/>
        </w:rPr>
        <w:t>Stress, Appraisal, and Coping.</w:t>
      </w:r>
      <w:r w:rsidRPr="00095BFB">
        <w:rPr>
          <w:rFonts w:ascii="Times New Roman" w:eastAsia="Times New Roman" w:hAnsi="Times New Roman" w:cs="Times New Roman"/>
          <w:sz w:val="24"/>
          <w:szCs w:val="24"/>
          <w:lang w:val="en-US" w:eastAsia="ru-RU"/>
        </w:rPr>
        <w:t xml:space="preserve"> Springer Publishing Company.</w:t>
      </w:r>
    </w:p>
    <w:p w:rsidR="00BB51FE" w:rsidRPr="00095BFB" w:rsidRDefault="00BB51FE" w:rsidP="00095BFB">
      <w:pPr>
        <w:numPr>
          <w:ilvl w:val="0"/>
          <w:numId w:val="57"/>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val="en-US" w:eastAsia="ru-RU"/>
        </w:rPr>
        <w:t xml:space="preserve">Bandura, A. (1997). </w:t>
      </w:r>
      <w:r w:rsidRPr="00095BFB">
        <w:rPr>
          <w:rFonts w:ascii="Times New Roman" w:eastAsia="Times New Roman" w:hAnsi="Times New Roman" w:cs="Times New Roman"/>
          <w:i/>
          <w:iCs/>
          <w:sz w:val="24"/>
          <w:szCs w:val="24"/>
          <w:lang w:val="en-US" w:eastAsia="ru-RU"/>
        </w:rPr>
        <w:t>Self-Efficacy: The Exercise of Control.</w:t>
      </w:r>
      <w:r w:rsidRPr="00095BFB">
        <w:rPr>
          <w:rFonts w:ascii="Times New Roman" w:eastAsia="Times New Roman" w:hAnsi="Times New Roman" w:cs="Times New Roman"/>
          <w:sz w:val="24"/>
          <w:szCs w:val="24"/>
          <w:lang w:val="en-US" w:eastAsia="ru-RU"/>
        </w:rPr>
        <w:t xml:space="preserve"> </w:t>
      </w:r>
      <w:r w:rsidRPr="00095BFB">
        <w:rPr>
          <w:rFonts w:ascii="Times New Roman" w:eastAsia="Times New Roman" w:hAnsi="Times New Roman" w:cs="Times New Roman"/>
          <w:sz w:val="24"/>
          <w:szCs w:val="24"/>
          <w:lang w:eastAsia="ru-RU"/>
        </w:rPr>
        <w:t>W. H. Freeman.</w:t>
      </w:r>
    </w:p>
    <w:p w:rsidR="00BB51FE" w:rsidRPr="00095BFB" w:rsidRDefault="00BB51FE" w:rsidP="00095BFB">
      <w:pPr>
        <w:numPr>
          <w:ilvl w:val="0"/>
          <w:numId w:val="57"/>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val="en-US" w:eastAsia="ru-RU"/>
        </w:rPr>
        <w:t xml:space="preserve">Tedeschi, R. G., &amp; Calhoun, L. G. (1996). The Posttraumatic Growth Inventory: Measuring the Positive Legacy of Trauma. </w:t>
      </w:r>
      <w:r w:rsidRPr="00095BFB">
        <w:rPr>
          <w:rFonts w:ascii="Times New Roman" w:eastAsia="Times New Roman" w:hAnsi="Times New Roman" w:cs="Times New Roman"/>
          <w:i/>
          <w:iCs/>
          <w:sz w:val="24"/>
          <w:szCs w:val="24"/>
          <w:lang w:eastAsia="ru-RU"/>
        </w:rPr>
        <w:t>Journal of Traumatic Stress, 9</w:t>
      </w:r>
      <w:r w:rsidRPr="00095BFB">
        <w:rPr>
          <w:rFonts w:ascii="Times New Roman" w:eastAsia="Times New Roman" w:hAnsi="Times New Roman" w:cs="Times New Roman"/>
          <w:sz w:val="24"/>
          <w:szCs w:val="24"/>
          <w:lang w:eastAsia="ru-RU"/>
        </w:rPr>
        <w:t>(3), 455–471.</w:t>
      </w:r>
      <w:r w:rsidRPr="00095BFB">
        <w:rPr>
          <w:rFonts w:ascii="Times New Roman" w:eastAsia="Times New Roman" w:hAnsi="Times New Roman" w:cs="Times New Roman"/>
          <w:sz w:val="24"/>
          <w:szCs w:val="24"/>
          <w:lang w:eastAsia="ru-RU"/>
        </w:rPr>
        <w:br/>
      </w:r>
      <w:hyperlink r:id="rId18" w:history="1">
        <w:r w:rsidRPr="00095BFB">
          <w:rPr>
            <w:rFonts w:ascii="Times New Roman" w:eastAsia="Times New Roman" w:hAnsi="Times New Roman" w:cs="Times New Roman"/>
            <w:color w:val="0000FF"/>
            <w:sz w:val="24"/>
            <w:szCs w:val="24"/>
            <w:u w:val="single"/>
            <w:lang w:eastAsia="ru-RU"/>
          </w:rPr>
          <w:t>https://doi.org/10.1002/jts.2490090305</w:t>
        </w:r>
      </w:hyperlink>
    </w:p>
    <w:p w:rsidR="00BB51FE" w:rsidRPr="00095BFB" w:rsidRDefault="00BB51FE" w:rsidP="00095BFB">
      <w:pPr>
        <w:numPr>
          <w:ilvl w:val="0"/>
          <w:numId w:val="57"/>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val="en-US" w:eastAsia="ru-RU"/>
        </w:rPr>
        <w:t xml:space="preserve">Engel, G. L. (1977). The Need for a New Medical Model: A Challenge for Biomedicine. </w:t>
      </w:r>
      <w:r w:rsidRPr="00095BFB">
        <w:rPr>
          <w:rFonts w:ascii="Times New Roman" w:eastAsia="Times New Roman" w:hAnsi="Times New Roman" w:cs="Times New Roman"/>
          <w:i/>
          <w:iCs/>
          <w:sz w:val="24"/>
          <w:szCs w:val="24"/>
          <w:lang w:eastAsia="ru-RU"/>
        </w:rPr>
        <w:t>Science, 196</w:t>
      </w:r>
      <w:r w:rsidRPr="00095BFB">
        <w:rPr>
          <w:rFonts w:ascii="Times New Roman" w:eastAsia="Times New Roman" w:hAnsi="Times New Roman" w:cs="Times New Roman"/>
          <w:sz w:val="24"/>
          <w:szCs w:val="24"/>
          <w:lang w:eastAsia="ru-RU"/>
        </w:rPr>
        <w:t>(4286), 129–136.</w:t>
      </w:r>
      <w:r w:rsidRPr="00095BFB">
        <w:rPr>
          <w:rFonts w:ascii="Times New Roman" w:eastAsia="Times New Roman" w:hAnsi="Times New Roman" w:cs="Times New Roman"/>
          <w:sz w:val="24"/>
          <w:szCs w:val="24"/>
          <w:lang w:eastAsia="ru-RU"/>
        </w:rPr>
        <w:br/>
      </w:r>
      <w:hyperlink r:id="rId19" w:history="1">
        <w:r w:rsidRPr="00095BFB">
          <w:rPr>
            <w:rFonts w:ascii="Times New Roman" w:eastAsia="Times New Roman" w:hAnsi="Times New Roman" w:cs="Times New Roman"/>
            <w:color w:val="0000FF"/>
            <w:sz w:val="24"/>
            <w:szCs w:val="24"/>
            <w:u w:val="single"/>
            <w:lang w:eastAsia="ru-RU"/>
          </w:rPr>
          <w:t>https://doi.org/10.1126/science.847460</w:t>
        </w:r>
      </w:hyperlink>
    </w:p>
    <w:p w:rsidR="00BB51FE" w:rsidRPr="00095BFB" w:rsidRDefault="00BB51FE" w:rsidP="00095BFB">
      <w:pPr>
        <w:numPr>
          <w:ilvl w:val="0"/>
          <w:numId w:val="57"/>
        </w:numPr>
        <w:spacing w:after="0" w:line="240" w:lineRule="auto"/>
        <w:ind w:left="0" w:firstLine="709"/>
        <w:jc w:val="both"/>
        <w:rPr>
          <w:rFonts w:ascii="Times New Roman" w:eastAsia="Times New Roman" w:hAnsi="Times New Roman" w:cs="Times New Roman"/>
          <w:sz w:val="24"/>
          <w:szCs w:val="24"/>
          <w:lang w:val="en-US" w:eastAsia="ru-RU"/>
        </w:rPr>
      </w:pPr>
      <w:r w:rsidRPr="00095BFB">
        <w:rPr>
          <w:rFonts w:ascii="Times New Roman" w:eastAsia="Times New Roman" w:hAnsi="Times New Roman" w:cs="Times New Roman"/>
          <w:sz w:val="24"/>
          <w:szCs w:val="24"/>
          <w:lang w:val="en-US" w:eastAsia="ru-RU"/>
        </w:rPr>
        <w:t xml:space="preserve">Turk, D. C., &amp; Okifuji, A. (2002). Psychological factors in chronic pain: Evolution and revolution. </w:t>
      </w:r>
      <w:r w:rsidRPr="00095BFB">
        <w:rPr>
          <w:rFonts w:ascii="Times New Roman" w:eastAsia="Times New Roman" w:hAnsi="Times New Roman" w:cs="Times New Roman"/>
          <w:i/>
          <w:iCs/>
          <w:sz w:val="24"/>
          <w:szCs w:val="24"/>
          <w:lang w:val="en-US" w:eastAsia="ru-RU"/>
        </w:rPr>
        <w:t>Journal of Consulting and Clinical Psychology, 70</w:t>
      </w:r>
      <w:r w:rsidRPr="00095BFB">
        <w:rPr>
          <w:rFonts w:ascii="Times New Roman" w:eastAsia="Times New Roman" w:hAnsi="Times New Roman" w:cs="Times New Roman"/>
          <w:sz w:val="24"/>
          <w:szCs w:val="24"/>
          <w:lang w:val="en-US" w:eastAsia="ru-RU"/>
        </w:rPr>
        <w:t>(3), 678–690.</w:t>
      </w:r>
      <w:r w:rsidRPr="00095BFB">
        <w:rPr>
          <w:rFonts w:ascii="Times New Roman" w:eastAsia="Times New Roman" w:hAnsi="Times New Roman" w:cs="Times New Roman"/>
          <w:sz w:val="24"/>
          <w:szCs w:val="24"/>
          <w:lang w:val="en-US" w:eastAsia="ru-RU"/>
        </w:rPr>
        <w:br/>
      </w:r>
      <w:hyperlink r:id="rId20" w:history="1">
        <w:r w:rsidRPr="00095BFB">
          <w:rPr>
            <w:rFonts w:ascii="Times New Roman" w:eastAsia="Times New Roman" w:hAnsi="Times New Roman" w:cs="Times New Roman"/>
            <w:color w:val="0000FF"/>
            <w:sz w:val="24"/>
            <w:szCs w:val="24"/>
            <w:u w:val="single"/>
            <w:lang w:val="en-US" w:eastAsia="ru-RU"/>
          </w:rPr>
          <w:t>https://doi.org/10.1037/0022-006X.70.3.678</w:t>
        </w:r>
      </w:hyperlink>
    </w:p>
    <w:p w:rsidR="00BB51FE" w:rsidRPr="00095BFB" w:rsidRDefault="00BB51FE" w:rsidP="00095BFB">
      <w:pPr>
        <w:spacing w:after="0" w:line="240" w:lineRule="auto"/>
        <w:ind w:firstLine="709"/>
        <w:jc w:val="both"/>
        <w:outlineLvl w:val="1"/>
        <w:rPr>
          <w:rFonts w:ascii="Times New Roman" w:eastAsia="Times New Roman" w:hAnsi="Times New Roman" w:cs="Times New Roman"/>
          <w:b/>
          <w:bCs/>
          <w:sz w:val="24"/>
          <w:szCs w:val="24"/>
          <w:lang w:val="en-US" w:eastAsia="ru-RU"/>
        </w:rPr>
      </w:pPr>
      <w:r w:rsidRPr="00095BFB">
        <w:rPr>
          <w:rFonts w:ascii="Times New Roman" w:eastAsia="Times New Roman" w:hAnsi="Times New Roman" w:cs="Times New Roman"/>
          <w:b/>
          <w:bCs/>
          <w:sz w:val="24"/>
          <w:szCs w:val="24"/>
          <w:lang w:eastAsia="ru-RU"/>
        </w:rPr>
        <w:t>Методичні</w:t>
      </w:r>
      <w:r w:rsidRPr="00095BFB">
        <w:rPr>
          <w:rFonts w:ascii="Times New Roman" w:eastAsia="Times New Roman" w:hAnsi="Times New Roman" w:cs="Times New Roman"/>
          <w:b/>
          <w:bCs/>
          <w:sz w:val="24"/>
          <w:szCs w:val="24"/>
          <w:lang w:val="en-US" w:eastAsia="ru-RU"/>
        </w:rPr>
        <w:t xml:space="preserve"> </w:t>
      </w:r>
      <w:r w:rsidRPr="00095BFB">
        <w:rPr>
          <w:rFonts w:ascii="Times New Roman" w:eastAsia="Times New Roman" w:hAnsi="Times New Roman" w:cs="Times New Roman"/>
          <w:b/>
          <w:bCs/>
          <w:sz w:val="24"/>
          <w:szCs w:val="24"/>
          <w:lang w:eastAsia="ru-RU"/>
        </w:rPr>
        <w:t>рекомендації</w:t>
      </w:r>
      <w:r w:rsidRPr="00095BFB">
        <w:rPr>
          <w:rFonts w:ascii="Times New Roman" w:eastAsia="Times New Roman" w:hAnsi="Times New Roman" w:cs="Times New Roman"/>
          <w:b/>
          <w:bCs/>
          <w:sz w:val="24"/>
          <w:szCs w:val="24"/>
          <w:lang w:val="en-US" w:eastAsia="ru-RU"/>
        </w:rPr>
        <w:t xml:space="preserve"> </w:t>
      </w:r>
      <w:r w:rsidRPr="00095BFB">
        <w:rPr>
          <w:rFonts w:ascii="Times New Roman" w:eastAsia="Times New Roman" w:hAnsi="Times New Roman" w:cs="Times New Roman"/>
          <w:b/>
          <w:bCs/>
          <w:sz w:val="24"/>
          <w:szCs w:val="24"/>
          <w:lang w:eastAsia="ru-RU"/>
        </w:rPr>
        <w:t>для</w:t>
      </w:r>
      <w:r w:rsidRPr="00095BFB">
        <w:rPr>
          <w:rFonts w:ascii="Times New Roman" w:eastAsia="Times New Roman" w:hAnsi="Times New Roman" w:cs="Times New Roman"/>
          <w:b/>
          <w:bCs/>
          <w:sz w:val="24"/>
          <w:szCs w:val="24"/>
          <w:lang w:val="en-US" w:eastAsia="ru-RU"/>
        </w:rPr>
        <w:t xml:space="preserve"> </w:t>
      </w:r>
      <w:r w:rsidRPr="00095BFB">
        <w:rPr>
          <w:rFonts w:ascii="Times New Roman" w:eastAsia="Times New Roman" w:hAnsi="Times New Roman" w:cs="Times New Roman"/>
          <w:b/>
          <w:bCs/>
          <w:sz w:val="24"/>
          <w:szCs w:val="24"/>
          <w:lang w:eastAsia="ru-RU"/>
        </w:rPr>
        <w:t>викладача</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val="en-US" w:eastAsia="ru-RU"/>
        </w:rPr>
      </w:pPr>
      <w:r w:rsidRPr="00095BFB">
        <w:rPr>
          <w:rFonts w:ascii="Times New Roman" w:eastAsia="Times New Roman" w:hAnsi="Times New Roman" w:cs="Times New Roman"/>
          <w:sz w:val="24"/>
          <w:szCs w:val="24"/>
          <w:lang w:eastAsia="ru-RU"/>
        </w:rPr>
        <w:t>Для</w:t>
      </w:r>
      <w:r w:rsidRPr="00095BFB">
        <w:rPr>
          <w:rFonts w:ascii="Times New Roman" w:eastAsia="Times New Roman" w:hAnsi="Times New Roman" w:cs="Times New Roman"/>
          <w:sz w:val="24"/>
          <w:szCs w:val="24"/>
          <w:lang w:val="en-US" w:eastAsia="ru-RU"/>
        </w:rPr>
        <w:t xml:space="preserve"> </w:t>
      </w:r>
      <w:r w:rsidRPr="00095BFB">
        <w:rPr>
          <w:rFonts w:ascii="Times New Roman" w:eastAsia="Times New Roman" w:hAnsi="Times New Roman" w:cs="Times New Roman"/>
          <w:sz w:val="24"/>
          <w:szCs w:val="24"/>
          <w:lang w:eastAsia="ru-RU"/>
        </w:rPr>
        <w:t>повноцінного</w:t>
      </w:r>
      <w:r w:rsidRPr="00095BFB">
        <w:rPr>
          <w:rFonts w:ascii="Times New Roman" w:eastAsia="Times New Roman" w:hAnsi="Times New Roman" w:cs="Times New Roman"/>
          <w:sz w:val="24"/>
          <w:szCs w:val="24"/>
          <w:lang w:val="en-US" w:eastAsia="ru-RU"/>
        </w:rPr>
        <w:t xml:space="preserve"> </w:t>
      </w:r>
      <w:r w:rsidRPr="00095BFB">
        <w:rPr>
          <w:rFonts w:ascii="Times New Roman" w:eastAsia="Times New Roman" w:hAnsi="Times New Roman" w:cs="Times New Roman"/>
          <w:sz w:val="24"/>
          <w:szCs w:val="24"/>
          <w:lang w:eastAsia="ru-RU"/>
        </w:rPr>
        <w:t>проведення</w:t>
      </w:r>
      <w:r w:rsidRPr="00095BFB">
        <w:rPr>
          <w:rFonts w:ascii="Times New Roman" w:eastAsia="Times New Roman" w:hAnsi="Times New Roman" w:cs="Times New Roman"/>
          <w:sz w:val="24"/>
          <w:szCs w:val="24"/>
          <w:lang w:val="en-US" w:eastAsia="ru-RU"/>
        </w:rPr>
        <w:t xml:space="preserve"> </w:t>
      </w:r>
      <w:r w:rsidRPr="00095BFB">
        <w:rPr>
          <w:rFonts w:ascii="Times New Roman" w:eastAsia="Times New Roman" w:hAnsi="Times New Roman" w:cs="Times New Roman"/>
          <w:sz w:val="24"/>
          <w:szCs w:val="24"/>
          <w:lang w:eastAsia="ru-RU"/>
        </w:rPr>
        <w:t>чотирьох</w:t>
      </w:r>
      <w:r w:rsidRPr="00095BFB">
        <w:rPr>
          <w:rFonts w:ascii="Times New Roman" w:eastAsia="Times New Roman" w:hAnsi="Times New Roman" w:cs="Times New Roman"/>
          <w:sz w:val="24"/>
          <w:szCs w:val="24"/>
          <w:lang w:val="en-US" w:eastAsia="ru-RU"/>
        </w:rPr>
        <w:t xml:space="preserve"> </w:t>
      </w:r>
      <w:r w:rsidRPr="00095BFB">
        <w:rPr>
          <w:rFonts w:ascii="Times New Roman" w:eastAsia="Times New Roman" w:hAnsi="Times New Roman" w:cs="Times New Roman"/>
          <w:sz w:val="24"/>
          <w:szCs w:val="24"/>
          <w:lang w:eastAsia="ru-RU"/>
        </w:rPr>
        <w:t>академічних</w:t>
      </w:r>
      <w:r w:rsidRPr="00095BFB">
        <w:rPr>
          <w:rFonts w:ascii="Times New Roman" w:eastAsia="Times New Roman" w:hAnsi="Times New Roman" w:cs="Times New Roman"/>
          <w:sz w:val="24"/>
          <w:szCs w:val="24"/>
          <w:lang w:val="en-US" w:eastAsia="ru-RU"/>
        </w:rPr>
        <w:t xml:space="preserve"> </w:t>
      </w:r>
      <w:r w:rsidRPr="00095BFB">
        <w:rPr>
          <w:rFonts w:ascii="Times New Roman" w:eastAsia="Times New Roman" w:hAnsi="Times New Roman" w:cs="Times New Roman"/>
          <w:sz w:val="24"/>
          <w:szCs w:val="24"/>
          <w:lang w:eastAsia="ru-RU"/>
        </w:rPr>
        <w:t>годин</w:t>
      </w:r>
      <w:r w:rsidRPr="00095BFB">
        <w:rPr>
          <w:rFonts w:ascii="Times New Roman" w:eastAsia="Times New Roman" w:hAnsi="Times New Roman" w:cs="Times New Roman"/>
          <w:sz w:val="24"/>
          <w:szCs w:val="24"/>
          <w:lang w:val="en-US" w:eastAsia="ru-RU"/>
        </w:rPr>
        <w:t xml:space="preserve"> </w:t>
      </w:r>
      <w:r w:rsidRPr="00095BFB">
        <w:rPr>
          <w:rFonts w:ascii="Times New Roman" w:eastAsia="Times New Roman" w:hAnsi="Times New Roman" w:cs="Times New Roman"/>
          <w:sz w:val="24"/>
          <w:szCs w:val="24"/>
          <w:lang w:eastAsia="ru-RU"/>
        </w:rPr>
        <w:t>доцільно</w:t>
      </w:r>
      <w:r w:rsidRPr="00095BFB">
        <w:rPr>
          <w:rFonts w:ascii="Times New Roman" w:eastAsia="Times New Roman" w:hAnsi="Times New Roman" w:cs="Times New Roman"/>
          <w:sz w:val="24"/>
          <w:szCs w:val="24"/>
          <w:lang w:val="en-US" w:eastAsia="ru-RU"/>
        </w:rPr>
        <w:t xml:space="preserve"> </w:t>
      </w:r>
      <w:r w:rsidRPr="00095BFB">
        <w:rPr>
          <w:rFonts w:ascii="Times New Roman" w:eastAsia="Times New Roman" w:hAnsi="Times New Roman" w:cs="Times New Roman"/>
          <w:sz w:val="24"/>
          <w:szCs w:val="24"/>
          <w:lang w:eastAsia="ru-RU"/>
        </w:rPr>
        <w:t>використати</w:t>
      </w:r>
      <w:r w:rsidRPr="00095BFB">
        <w:rPr>
          <w:rFonts w:ascii="Times New Roman" w:eastAsia="Times New Roman" w:hAnsi="Times New Roman" w:cs="Times New Roman"/>
          <w:sz w:val="24"/>
          <w:szCs w:val="24"/>
          <w:lang w:val="en-US" w:eastAsia="ru-RU"/>
        </w:rPr>
        <w:t xml:space="preserve"> </w:t>
      </w:r>
      <w:r w:rsidRPr="00095BFB">
        <w:rPr>
          <w:rFonts w:ascii="Times New Roman" w:eastAsia="Times New Roman" w:hAnsi="Times New Roman" w:cs="Times New Roman"/>
          <w:sz w:val="24"/>
          <w:szCs w:val="24"/>
          <w:lang w:eastAsia="ru-RU"/>
        </w:rPr>
        <w:t>лекцію</w:t>
      </w:r>
      <w:r w:rsidRPr="00095BFB">
        <w:rPr>
          <w:rFonts w:ascii="Times New Roman" w:eastAsia="Times New Roman" w:hAnsi="Times New Roman" w:cs="Times New Roman"/>
          <w:sz w:val="24"/>
          <w:szCs w:val="24"/>
          <w:lang w:val="en-US" w:eastAsia="ru-RU"/>
        </w:rPr>
        <w:t xml:space="preserve"> </w:t>
      </w:r>
      <w:r w:rsidRPr="00095BFB">
        <w:rPr>
          <w:rFonts w:ascii="Times New Roman" w:eastAsia="Times New Roman" w:hAnsi="Times New Roman" w:cs="Times New Roman"/>
          <w:sz w:val="24"/>
          <w:szCs w:val="24"/>
          <w:lang w:eastAsia="ru-RU"/>
        </w:rPr>
        <w:t>разом</w:t>
      </w:r>
      <w:r w:rsidRPr="00095BFB">
        <w:rPr>
          <w:rFonts w:ascii="Times New Roman" w:eastAsia="Times New Roman" w:hAnsi="Times New Roman" w:cs="Times New Roman"/>
          <w:sz w:val="24"/>
          <w:szCs w:val="24"/>
          <w:lang w:val="en-US" w:eastAsia="ru-RU"/>
        </w:rPr>
        <w:t xml:space="preserve"> </w:t>
      </w:r>
      <w:r w:rsidRPr="00095BFB">
        <w:rPr>
          <w:rFonts w:ascii="Times New Roman" w:eastAsia="Times New Roman" w:hAnsi="Times New Roman" w:cs="Times New Roman"/>
          <w:sz w:val="24"/>
          <w:szCs w:val="24"/>
          <w:lang w:eastAsia="ru-RU"/>
        </w:rPr>
        <w:t>зі</w:t>
      </w:r>
      <w:r w:rsidRPr="00095BFB">
        <w:rPr>
          <w:rFonts w:ascii="Times New Roman" w:eastAsia="Times New Roman" w:hAnsi="Times New Roman" w:cs="Times New Roman"/>
          <w:sz w:val="24"/>
          <w:szCs w:val="24"/>
          <w:lang w:val="en-US" w:eastAsia="ru-RU"/>
        </w:rPr>
        <w:t xml:space="preserve"> </w:t>
      </w:r>
      <w:r w:rsidRPr="00095BFB">
        <w:rPr>
          <w:rFonts w:ascii="Times New Roman" w:eastAsia="Times New Roman" w:hAnsi="Times New Roman" w:cs="Times New Roman"/>
          <w:sz w:val="24"/>
          <w:szCs w:val="24"/>
          <w:lang w:eastAsia="ru-RU"/>
        </w:rPr>
        <w:t>схемами</w:t>
      </w:r>
      <w:r w:rsidRPr="00095BFB">
        <w:rPr>
          <w:rFonts w:ascii="Times New Roman" w:eastAsia="Times New Roman" w:hAnsi="Times New Roman" w:cs="Times New Roman"/>
          <w:sz w:val="24"/>
          <w:szCs w:val="24"/>
          <w:lang w:val="en-US" w:eastAsia="ru-RU"/>
        </w:rPr>
        <w:t xml:space="preserve"> </w:t>
      </w:r>
      <w:r w:rsidRPr="00095BFB">
        <w:rPr>
          <w:rFonts w:ascii="Times New Roman" w:eastAsia="Times New Roman" w:hAnsi="Times New Roman" w:cs="Times New Roman"/>
          <w:sz w:val="24"/>
          <w:szCs w:val="24"/>
          <w:lang w:eastAsia="ru-RU"/>
        </w:rPr>
        <w:t>біопсихосоціальної</w:t>
      </w:r>
      <w:r w:rsidRPr="00095BFB">
        <w:rPr>
          <w:rFonts w:ascii="Times New Roman" w:eastAsia="Times New Roman" w:hAnsi="Times New Roman" w:cs="Times New Roman"/>
          <w:sz w:val="24"/>
          <w:szCs w:val="24"/>
          <w:lang w:val="en-US" w:eastAsia="ru-RU"/>
        </w:rPr>
        <w:t xml:space="preserve"> </w:t>
      </w:r>
      <w:r w:rsidRPr="00095BFB">
        <w:rPr>
          <w:rFonts w:ascii="Times New Roman" w:eastAsia="Times New Roman" w:hAnsi="Times New Roman" w:cs="Times New Roman"/>
          <w:sz w:val="24"/>
          <w:szCs w:val="24"/>
          <w:lang w:eastAsia="ru-RU"/>
        </w:rPr>
        <w:t>моделі</w:t>
      </w:r>
      <w:r w:rsidRPr="00095BFB">
        <w:rPr>
          <w:rFonts w:ascii="Times New Roman" w:eastAsia="Times New Roman" w:hAnsi="Times New Roman" w:cs="Times New Roman"/>
          <w:sz w:val="24"/>
          <w:szCs w:val="24"/>
          <w:lang w:val="en-US" w:eastAsia="ru-RU"/>
        </w:rPr>
        <w:t xml:space="preserve">, </w:t>
      </w:r>
      <w:r w:rsidRPr="00095BFB">
        <w:rPr>
          <w:rFonts w:ascii="Times New Roman" w:eastAsia="Times New Roman" w:hAnsi="Times New Roman" w:cs="Times New Roman"/>
          <w:sz w:val="24"/>
          <w:szCs w:val="24"/>
          <w:lang w:eastAsia="ru-RU"/>
        </w:rPr>
        <w:t>таблицею</w:t>
      </w:r>
      <w:r w:rsidRPr="00095BFB">
        <w:rPr>
          <w:rFonts w:ascii="Times New Roman" w:eastAsia="Times New Roman" w:hAnsi="Times New Roman" w:cs="Times New Roman"/>
          <w:sz w:val="24"/>
          <w:szCs w:val="24"/>
          <w:lang w:val="en-US" w:eastAsia="ru-RU"/>
        </w:rPr>
        <w:t xml:space="preserve"> </w:t>
      </w:r>
      <w:r w:rsidRPr="00095BFB">
        <w:rPr>
          <w:rFonts w:ascii="Times New Roman" w:eastAsia="Times New Roman" w:hAnsi="Times New Roman" w:cs="Times New Roman"/>
          <w:sz w:val="24"/>
          <w:szCs w:val="24"/>
          <w:lang w:eastAsia="ru-RU"/>
        </w:rPr>
        <w:t>психологічних</w:t>
      </w:r>
      <w:r w:rsidRPr="00095BFB">
        <w:rPr>
          <w:rFonts w:ascii="Times New Roman" w:eastAsia="Times New Roman" w:hAnsi="Times New Roman" w:cs="Times New Roman"/>
          <w:sz w:val="24"/>
          <w:szCs w:val="24"/>
          <w:lang w:val="en-US" w:eastAsia="ru-RU"/>
        </w:rPr>
        <w:t xml:space="preserve"> </w:t>
      </w:r>
      <w:r w:rsidRPr="00095BFB">
        <w:rPr>
          <w:rFonts w:ascii="Times New Roman" w:eastAsia="Times New Roman" w:hAnsi="Times New Roman" w:cs="Times New Roman"/>
          <w:sz w:val="24"/>
          <w:szCs w:val="24"/>
          <w:lang w:eastAsia="ru-RU"/>
        </w:rPr>
        <w:t>наслідків</w:t>
      </w:r>
      <w:r w:rsidRPr="00095BFB">
        <w:rPr>
          <w:rFonts w:ascii="Times New Roman" w:eastAsia="Times New Roman" w:hAnsi="Times New Roman" w:cs="Times New Roman"/>
          <w:sz w:val="24"/>
          <w:szCs w:val="24"/>
          <w:lang w:val="en-US" w:eastAsia="ru-RU"/>
        </w:rPr>
        <w:t xml:space="preserve"> </w:t>
      </w:r>
      <w:r w:rsidRPr="00095BFB">
        <w:rPr>
          <w:rFonts w:ascii="Times New Roman" w:eastAsia="Times New Roman" w:hAnsi="Times New Roman" w:cs="Times New Roman"/>
          <w:sz w:val="24"/>
          <w:szCs w:val="24"/>
          <w:lang w:eastAsia="ru-RU"/>
        </w:rPr>
        <w:t>та</w:t>
      </w:r>
      <w:r w:rsidRPr="00095BFB">
        <w:rPr>
          <w:rFonts w:ascii="Times New Roman" w:eastAsia="Times New Roman" w:hAnsi="Times New Roman" w:cs="Times New Roman"/>
          <w:sz w:val="24"/>
          <w:szCs w:val="24"/>
          <w:lang w:val="en-US" w:eastAsia="ru-RU"/>
        </w:rPr>
        <w:t xml:space="preserve"> </w:t>
      </w:r>
      <w:r w:rsidRPr="00095BFB">
        <w:rPr>
          <w:rFonts w:ascii="Times New Roman" w:eastAsia="Times New Roman" w:hAnsi="Times New Roman" w:cs="Times New Roman"/>
          <w:sz w:val="24"/>
          <w:szCs w:val="24"/>
          <w:lang w:eastAsia="ru-RU"/>
        </w:rPr>
        <w:t>розбором</w:t>
      </w:r>
      <w:r w:rsidRPr="00095BFB">
        <w:rPr>
          <w:rFonts w:ascii="Times New Roman" w:eastAsia="Times New Roman" w:hAnsi="Times New Roman" w:cs="Times New Roman"/>
          <w:sz w:val="24"/>
          <w:szCs w:val="24"/>
          <w:lang w:val="en-US" w:eastAsia="ru-RU"/>
        </w:rPr>
        <w:t xml:space="preserve"> </w:t>
      </w:r>
      <w:r w:rsidRPr="00095BFB">
        <w:rPr>
          <w:rFonts w:ascii="Times New Roman" w:eastAsia="Times New Roman" w:hAnsi="Times New Roman" w:cs="Times New Roman"/>
          <w:sz w:val="24"/>
          <w:szCs w:val="24"/>
          <w:lang w:eastAsia="ru-RU"/>
        </w:rPr>
        <w:t>практичного</w:t>
      </w:r>
      <w:r w:rsidRPr="00095BFB">
        <w:rPr>
          <w:rFonts w:ascii="Times New Roman" w:eastAsia="Times New Roman" w:hAnsi="Times New Roman" w:cs="Times New Roman"/>
          <w:sz w:val="24"/>
          <w:szCs w:val="24"/>
          <w:lang w:val="en-US" w:eastAsia="ru-RU"/>
        </w:rPr>
        <w:t xml:space="preserve"> </w:t>
      </w:r>
      <w:r w:rsidRPr="00095BFB">
        <w:rPr>
          <w:rFonts w:ascii="Times New Roman" w:eastAsia="Times New Roman" w:hAnsi="Times New Roman" w:cs="Times New Roman"/>
          <w:sz w:val="24"/>
          <w:szCs w:val="24"/>
          <w:lang w:eastAsia="ru-RU"/>
        </w:rPr>
        <w:t>випадку</w:t>
      </w:r>
      <w:r w:rsidRPr="00095BFB">
        <w:rPr>
          <w:rFonts w:ascii="Times New Roman" w:eastAsia="Times New Roman" w:hAnsi="Times New Roman" w:cs="Times New Roman"/>
          <w:sz w:val="24"/>
          <w:szCs w:val="24"/>
          <w:lang w:val="en-US" w:eastAsia="ru-RU"/>
        </w:rPr>
        <w:t>.</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Рекомендована логіка подання матеріалу:</w:t>
      </w:r>
    </w:p>
    <w:p w:rsidR="00BB51FE" w:rsidRPr="00095BFB" w:rsidRDefault="00BB51FE" w:rsidP="00095BFB">
      <w:pPr>
        <w:numPr>
          <w:ilvl w:val="0"/>
          <w:numId w:val="58"/>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Спочатку показати, чому захворювання або травма змінюють не лише фізичний стан, а й повсякденне функціонування.</w:t>
      </w:r>
    </w:p>
    <w:p w:rsidR="00BB51FE" w:rsidRPr="00095BFB" w:rsidRDefault="00BB51FE" w:rsidP="00095BFB">
      <w:pPr>
        <w:numPr>
          <w:ilvl w:val="0"/>
          <w:numId w:val="58"/>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Далі розглянути психологічні наслідки на емоційному, когнітивному, поведінковому та соціальному рівнях.</w:t>
      </w:r>
    </w:p>
    <w:p w:rsidR="00BB51FE" w:rsidRPr="00095BFB" w:rsidRDefault="00BB51FE" w:rsidP="00095BFB">
      <w:pPr>
        <w:numPr>
          <w:ilvl w:val="0"/>
          <w:numId w:val="58"/>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Після цього пояснити механізми адаптації, копінгу та самоефективності.</w:t>
      </w:r>
    </w:p>
    <w:p w:rsidR="00BB51FE" w:rsidRPr="00095BFB" w:rsidRDefault="00BB51FE" w:rsidP="00095BFB">
      <w:pPr>
        <w:numPr>
          <w:ilvl w:val="0"/>
          <w:numId w:val="58"/>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Завершити лекцію алгоритмом психологічного оцінювання, принципами реабілітаційної допомоги та аналізом випадку.</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Під час обговорення випадків варто акцентувати увагу на відмінності між установленими фактами, робочими гіпотезами та діагностичними висновками. Студенти мають навчитися не лише помічати психологічні труднощі, а й перевіряти альтернативні пояснення та враховувати реальні фізичні й соціальні обмеження людини.</w:t>
      </w:r>
    </w:p>
    <w:p w:rsidR="00BB51FE" w:rsidRPr="00095BFB" w:rsidRDefault="00BB51FE" w:rsidP="00095BFB">
      <w:pPr>
        <w:spacing w:after="0" w:line="240" w:lineRule="auto"/>
        <w:ind w:firstLine="709"/>
        <w:jc w:val="both"/>
        <w:outlineLvl w:val="1"/>
        <w:rPr>
          <w:rFonts w:ascii="Times New Roman" w:eastAsia="Times New Roman" w:hAnsi="Times New Roman" w:cs="Times New Roman"/>
          <w:b/>
          <w:bCs/>
          <w:sz w:val="24"/>
          <w:szCs w:val="24"/>
          <w:lang w:eastAsia="ru-RU"/>
        </w:rPr>
      </w:pPr>
      <w:r w:rsidRPr="00095BFB">
        <w:rPr>
          <w:rFonts w:ascii="Times New Roman" w:eastAsia="Times New Roman" w:hAnsi="Times New Roman" w:cs="Times New Roman"/>
          <w:b/>
          <w:bCs/>
          <w:sz w:val="24"/>
          <w:szCs w:val="24"/>
          <w:lang w:eastAsia="ru-RU"/>
        </w:rPr>
        <w:t>Джерела, на які варто спиратися під час викладання</w:t>
      </w:r>
    </w:p>
    <w:p w:rsidR="00BB51FE" w:rsidRPr="00095BFB" w:rsidRDefault="00BB51FE" w:rsidP="00095BFB">
      <w:pPr>
        <w:numPr>
          <w:ilvl w:val="0"/>
          <w:numId w:val="59"/>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 xml:space="preserve">ВООЗ визначає реабілітацію через відновлення функціонування, самостійності та участі в житті, а не лише через лікування захворювання. </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noProof/>
          <w:sz w:val="24"/>
          <w:szCs w:val="24"/>
          <w:lang w:eastAsia="ru-RU"/>
        </w:rPr>
        <mc:AlternateContent>
          <mc:Choice Requires="wps">
            <w:drawing>
              <wp:inline distT="0" distB="0" distL="0" distR="0" wp14:anchorId="2F24D142" wp14:editId="517DED7F">
                <wp:extent cx="304800" cy="304800"/>
                <wp:effectExtent l="0" t="0" r="0" b="0"/>
                <wp:docPr id="1" name="AutoShape 22" descr="https://www.google.com/s2/favicons?domain=https://www.who.int&amp;sz=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04A9698" id="AutoShape 22" o:spid="_x0000_s1026" alt="https://www.google.com/s2/favicons?domain=https://www.who.int&amp;sz=32"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" filled="f" stroked="f">
                <o:lock v:ext="edit" aspectratio="t"/>
                <w10:anchorlock/>
              </v:rect>
            </w:pict>
          </mc:Fallback>
        </mc:AlternateConten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ВООЗ</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+1</w:t>
      </w:r>
    </w:p>
    <w:p w:rsidR="00BB51FE" w:rsidRPr="00095BFB" w:rsidRDefault="00BB51FE" w:rsidP="00095BFB">
      <w:pPr>
        <w:numPr>
          <w:ilvl w:val="0"/>
          <w:numId w:val="59"/>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 xml:space="preserve">МКФ дає системну рамку для аналізу функцій організму, активності, участі та факторів середовища. </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noProof/>
          <w:sz w:val="24"/>
          <w:szCs w:val="24"/>
          <w:lang w:eastAsia="ru-RU"/>
        </w:rPr>
        <w:drawing>
          <wp:inline distT="0" distB="0" distL="0" distR="0" wp14:anchorId="327C8E32" wp14:editId="7FBBD19D">
            <wp:extent cx="304800" cy="304800"/>
            <wp:effectExtent l="0" t="0" r="0" b="0"/>
            <wp:docPr id="2" name="Рисунок 2" descr="https://www.google.com/s2/favicons?domain=https://www.who.int&amp;sz=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www.google.com/s2/favicons?domain=https://www.who.int&amp;sz=3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ВООЗ</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+1</w:t>
      </w:r>
    </w:p>
    <w:p w:rsidR="00BB51FE" w:rsidRPr="00095BFB" w:rsidRDefault="00BB51FE" w:rsidP="00095BFB">
      <w:pPr>
        <w:numPr>
          <w:ilvl w:val="0"/>
          <w:numId w:val="59"/>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 xml:space="preserve">Настанова NICE щодо реабілітації після травматичного ушкодження наголошує на ранньому оцінюванні психологічних потреб, ризиків і цілей повернення до діяльності. </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noProof/>
          <w:sz w:val="24"/>
          <w:szCs w:val="24"/>
          <w:lang w:eastAsia="ru-RU"/>
        </w:rPr>
        <w:drawing>
          <wp:inline distT="0" distB="0" distL="0" distR="0" wp14:anchorId="6F67D6FF" wp14:editId="3A749240">
            <wp:extent cx="304800" cy="304800"/>
            <wp:effectExtent l="0" t="0" r="0" b="0"/>
            <wp:docPr id="3" name="Рисунок 3" descr="https://www.google.com/s2/favicons?domain=https://www.nice.org.uk&amp;sz=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www.google.com/s2/favicons?domain=https://www.nice.org.uk&amp;sz=3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NICE</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+1</w:t>
      </w:r>
    </w:p>
    <w:p w:rsidR="00BB51FE" w:rsidRPr="00095BFB" w:rsidRDefault="00BB51FE" w:rsidP="00095BFB">
      <w:pPr>
        <w:numPr>
          <w:ilvl w:val="0"/>
          <w:numId w:val="59"/>
        </w:numPr>
        <w:spacing w:after="0" w:line="240" w:lineRule="auto"/>
        <w:ind w:left="0"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 xml:space="preserve">Настанова NICE щодо хронічного болю рекомендує людиноцентричне оцінювання та розгляд психологічних втручань як частини комплексної допомоги. </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noProof/>
          <w:sz w:val="24"/>
          <w:szCs w:val="24"/>
          <w:lang w:eastAsia="ru-RU"/>
        </w:rPr>
        <w:drawing>
          <wp:inline distT="0" distB="0" distL="0" distR="0" wp14:anchorId="7DAFF5BC" wp14:editId="5CCD79F4">
            <wp:extent cx="304800" cy="304800"/>
            <wp:effectExtent l="0" t="0" r="0" b="0"/>
            <wp:docPr id="4" name="Рисунок 4" descr="https://www.google.com/s2/favicons?domain=https://www.nice.org.uk&amp;sz=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www.google.com/s2/favicons?domain=https://www.nice.org.uk&amp;sz=3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NICE</w:t>
      </w:r>
    </w:p>
    <w:p w:rsidR="00BB51FE" w:rsidRPr="00095BFB" w:rsidRDefault="00BB51FE" w:rsidP="00095BFB">
      <w:pPr>
        <w:spacing w:after="0" w:line="240" w:lineRule="auto"/>
        <w:ind w:firstLine="709"/>
        <w:jc w:val="both"/>
        <w:rPr>
          <w:rFonts w:ascii="Times New Roman" w:eastAsia="Times New Roman" w:hAnsi="Times New Roman" w:cs="Times New Roman"/>
          <w:sz w:val="24"/>
          <w:szCs w:val="24"/>
          <w:lang w:eastAsia="ru-RU"/>
        </w:rPr>
      </w:pPr>
      <w:r w:rsidRPr="00095BFB">
        <w:rPr>
          <w:rFonts w:ascii="Times New Roman" w:eastAsia="Times New Roman" w:hAnsi="Times New Roman" w:cs="Times New Roman"/>
          <w:sz w:val="24"/>
          <w:szCs w:val="24"/>
          <w:lang w:eastAsia="ru-RU"/>
        </w:rPr>
        <w:t>+1</w:t>
      </w:r>
    </w:p>
    <w:p w:rsidR="0085454A" w:rsidRPr="00095BFB" w:rsidRDefault="0085454A" w:rsidP="00095BFB">
      <w:pPr>
        <w:spacing w:after="0" w:line="240" w:lineRule="auto"/>
        <w:ind w:firstLine="709"/>
        <w:jc w:val="both"/>
        <w:rPr>
          <w:rFonts w:ascii="Times New Roman" w:hAnsi="Times New Roman" w:cs="Times New Roman"/>
          <w:sz w:val="24"/>
          <w:szCs w:val="24"/>
        </w:rPr>
      </w:pPr>
    </w:p>
    <w:sectPr w:rsidR="0085454A" w:rsidRPr="00095BFB" w:rsidSect="001A7691">
      <w:headerReference w:type="default" r:id="rId23"/>
      <w:pgSz w:w="11906" w:h="16838"/>
      <w:pgMar w:top="568" w:right="566" w:bottom="568" w:left="567"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7691" w:rsidRDefault="001A7691" w:rsidP="001A7691">
      <w:pPr>
        <w:spacing w:after="0" w:line="240" w:lineRule="auto"/>
      </w:pPr>
      <w:r>
        <w:separator/>
      </w:r>
    </w:p>
  </w:endnote>
  <w:endnote w:type="continuationSeparator" w:id="0">
    <w:p w:rsidR="001A7691" w:rsidRDefault="001A7691" w:rsidP="001A76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7691" w:rsidRDefault="001A7691" w:rsidP="001A7691">
      <w:pPr>
        <w:spacing w:after="0" w:line="240" w:lineRule="auto"/>
      </w:pPr>
      <w:r>
        <w:separator/>
      </w:r>
    </w:p>
  </w:footnote>
  <w:footnote w:type="continuationSeparator" w:id="0">
    <w:p w:rsidR="001A7691" w:rsidRDefault="001A7691" w:rsidP="001A76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3814445"/>
      <w:docPartObj>
        <w:docPartGallery w:val="Page Numbers (Top of Page)"/>
        <w:docPartUnique/>
      </w:docPartObj>
    </w:sdtPr>
    <w:sdtContent>
      <w:p w:rsidR="001A7691" w:rsidRDefault="001A7691">
        <w:pPr>
          <w:pStyle w:val="a9"/>
        </w:pPr>
        <w:r>
          <w:rPr>
            <w:noProof/>
            <w:lang w:eastAsia="ru-RU"/>
          </w:rPr>
          <mc:AlternateContent>
            <mc:Choice Requires="wps">
              <w:drawing>
                <wp:anchor distT="0" distB="0" distL="114300" distR="114300" simplePos="0" relativeHeight="251659264" behindDoc="0" locked="0" layoutInCell="0" allowOverlap="1">
                  <wp:simplePos x="0" y="0"/>
                  <wp:positionH relativeFrom="margin">
                    <wp:align>center</wp:align>
                  </wp:positionH>
                  <wp:positionV relativeFrom="topMargin">
                    <wp:align>center</wp:align>
                  </wp:positionV>
                  <wp:extent cx="626745" cy="626745"/>
                  <wp:effectExtent l="0" t="0" r="1905" b="1905"/>
                  <wp:wrapNone/>
                  <wp:docPr id="6" name="Овал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 cy="626745"/>
                          </a:xfrm>
                          <a:prstGeom prst="ellipse">
                            <a:avLst/>
                          </a:prstGeom>
                          <a:solidFill>
                            <a:schemeClr val="accent6">
                              <a:lumMod val="60000"/>
                              <a:lumOff val="40000"/>
                            </a:schemeClr>
                          </a:solidFill>
                          <a:ln>
                            <a:noFill/>
                          </a:ln>
                        </wps:spPr>
                        <wps:txbx>
                          <w:txbxContent>
                            <w:p w:rsidR="001A7691" w:rsidRDefault="001A7691">
                              <w:pPr>
                                <w:pStyle w:val="ab"/>
                                <w:jc w:val="center"/>
                                <w:rPr>
                                  <w:b/>
                                  <w:bCs/>
                                  <w:color w:val="FFFFFF" w:themeColor="background1"/>
                                  <w:sz w:val="32"/>
                                  <w:szCs w:val="32"/>
                                </w:rPr>
                              </w:pPr>
                              <w:r>
                                <w:fldChar w:fldCharType="begin"/>
                              </w:r>
                              <w:r>
                                <w:instrText>PAGE    \* MERGEFORMAT</w:instrText>
                              </w:r>
                              <w:r>
                                <w:fldChar w:fldCharType="separate"/>
                              </w:r>
                              <w:r w:rsidRPr="001A7691">
                                <w:rPr>
                                  <w:b/>
                                  <w:bCs/>
                                  <w:noProof/>
                                  <w:color w:val="FFFFFF" w:themeColor="background1"/>
                                  <w:sz w:val="32"/>
                                  <w:szCs w:val="32"/>
                                  <w:lang w:val="uk-UA"/>
                                </w:rPr>
                                <w:t>5</w:t>
                              </w:r>
                              <w:r>
                                <w:rPr>
                                  <w:b/>
                                  <w:bCs/>
                                  <w:color w:val="FFFFFF" w:themeColor="background1"/>
                                  <w:sz w:val="32"/>
                                  <w:szCs w:val="32"/>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Овал 6" o:spid="_x0000_s1026" style="position:absolute;margin-left:0;margin-top:0;width:49.35pt;height:49.35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top-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" o:allowincell="f" fillcolor="#a8d08d [1945]" stroked="f">
                  <v:textbox>
                    <w:txbxContent>
                      <w:p w:rsidR="001A7691" w:rsidRDefault="001A7691">
                        <w:pPr>
                          <w:pStyle w:val="ab"/>
                          <w:jc w:val="center"/>
                          <w:rPr>
                            <w:b/>
                            <w:bCs/>
                            <w:color w:val="FFFFFF" w:themeColor="background1"/>
                            <w:sz w:val="32"/>
                            <w:szCs w:val="32"/>
                          </w:rPr>
                        </w:pPr>
                        <w:r>
                          <w:fldChar w:fldCharType="begin"/>
                        </w:r>
                        <w:r>
                          <w:instrText>PAGE    \* MERGEFORMAT</w:instrText>
                        </w:r>
                        <w:r>
                          <w:fldChar w:fldCharType="separate"/>
                        </w:r>
                        <w:r w:rsidRPr="001A7691">
                          <w:rPr>
                            <w:b/>
                            <w:bCs/>
                            <w:noProof/>
                            <w:color w:val="FFFFFF" w:themeColor="background1"/>
                            <w:sz w:val="32"/>
                            <w:szCs w:val="32"/>
                            <w:lang w:val="uk-UA"/>
                          </w:rPr>
                          <w:t>5</w:t>
                        </w:r>
                        <w:r>
                          <w:rPr>
                            <w:b/>
                            <w:bCs/>
                            <w:color w:val="FFFFFF" w:themeColor="background1"/>
                            <w:sz w:val="32"/>
                            <w:szCs w:val="32"/>
                          </w:rPr>
                          <w:fldChar w:fldCharType="end"/>
                        </w:r>
                      </w:p>
                    </w:txbxContent>
                  </v:textbox>
                  <w10:wrap anchorx="margin" anchory="margin"/>
                </v:oval>
              </w:pict>
            </mc:Fallback>
          </mc:AlternateContent>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736FE"/>
    <w:multiLevelType w:val="multilevel"/>
    <w:tmpl w:val="CD723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857BA4"/>
    <w:multiLevelType w:val="multilevel"/>
    <w:tmpl w:val="28161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D123F9"/>
    <w:multiLevelType w:val="multilevel"/>
    <w:tmpl w:val="8B8C1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191DB9"/>
    <w:multiLevelType w:val="multilevel"/>
    <w:tmpl w:val="0D863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BC33A3"/>
    <w:multiLevelType w:val="multilevel"/>
    <w:tmpl w:val="42040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5271FB"/>
    <w:multiLevelType w:val="multilevel"/>
    <w:tmpl w:val="FBDA8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655AB4"/>
    <w:multiLevelType w:val="multilevel"/>
    <w:tmpl w:val="0FEAE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C07E14"/>
    <w:multiLevelType w:val="multilevel"/>
    <w:tmpl w:val="2760E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D475AA"/>
    <w:multiLevelType w:val="multilevel"/>
    <w:tmpl w:val="90A6B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AE2B11"/>
    <w:multiLevelType w:val="multilevel"/>
    <w:tmpl w:val="C7E65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B55542"/>
    <w:multiLevelType w:val="multilevel"/>
    <w:tmpl w:val="0136F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E50C8F"/>
    <w:multiLevelType w:val="multilevel"/>
    <w:tmpl w:val="D7D6A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463617"/>
    <w:multiLevelType w:val="multilevel"/>
    <w:tmpl w:val="B7C80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D91D7A"/>
    <w:multiLevelType w:val="multilevel"/>
    <w:tmpl w:val="08805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9456EE"/>
    <w:multiLevelType w:val="multilevel"/>
    <w:tmpl w:val="66BE1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6042281"/>
    <w:multiLevelType w:val="multilevel"/>
    <w:tmpl w:val="B3B26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964733"/>
    <w:multiLevelType w:val="multilevel"/>
    <w:tmpl w:val="574C8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AB515C"/>
    <w:multiLevelType w:val="multilevel"/>
    <w:tmpl w:val="FE443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C053FA"/>
    <w:multiLevelType w:val="multilevel"/>
    <w:tmpl w:val="EBC81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BCA1BF5"/>
    <w:multiLevelType w:val="multilevel"/>
    <w:tmpl w:val="96C81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CB01359"/>
    <w:multiLevelType w:val="multilevel"/>
    <w:tmpl w:val="DA3C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15D753A"/>
    <w:multiLevelType w:val="multilevel"/>
    <w:tmpl w:val="23EA2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18B4F4E"/>
    <w:multiLevelType w:val="multilevel"/>
    <w:tmpl w:val="75F6E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1DA3C32"/>
    <w:multiLevelType w:val="multilevel"/>
    <w:tmpl w:val="F9A03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1E150AC"/>
    <w:multiLevelType w:val="multilevel"/>
    <w:tmpl w:val="2F8EA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2A765F1"/>
    <w:multiLevelType w:val="multilevel"/>
    <w:tmpl w:val="4F3E4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5192C17"/>
    <w:multiLevelType w:val="multilevel"/>
    <w:tmpl w:val="5A6AE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5A960CA"/>
    <w:multiLevelType w:val="multilevel"/>
    <w:tmpl w:val="FE7C6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6593392"/>
    <w:multiLevelType w:val="multilevel"/>
    <w:tmpl w:val="714CC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81A0BBE"/>
    <w:multiLevelType w:val="multilevel"/>
    <w:tmpl w:val="6EE0E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8DB5C26"/>
    <w:multiLevelType w:val="multilevel"/>
    <w:tmpl w:val="E2986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F945B53"/>
    <w:multiLevelType w:val="multilevel"/>
    <w:tmpl w:val="987EB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07764E4"/>
    <w:multiLevelType w:val="multilevel"/>
    <w:tmpl w:val="78ACFC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1A775FF"/>
    <w:multiLevelType w:val="multilevel"/>
    <w:tmpl w:val="29C25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34C6F31"/>
    <w:multiLevelType w:val="multilevel"/>
    <w:tmpl w:val="FB1E6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5D42663"/>
    <w:multiLevelType w:val="multilevel"/>
    <w:tmpl w:val="ADD44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CC31421"/>
    <w:multiLevelType w:val="multilevel"/>
    <w:tmpl w:val="F482EA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E3C1A36"/>
    <w:multiLevelType w:val="multilevel"/>
    <w:tmpl w:val="6E52B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ED62356"/>
    <w:multiLevelType w:val="multilevel"/>
    <w:tmpl w:val="81C26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0853FD4"/>
    <w:multiLevelType w:val="multilevel"/>
    <w:tmpl w:val="EA46126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0D66354"/>
    <w:multiLevelType w:val="multilevel"/>
    <w:tmpl w:val="CE6A5F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42710D9"/>
    <w:multiLevelType w:val="multilevel"/>
    <w:tmpl w:val="F5F67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62F0202"/>
    <w:multiLevelType w:val="multilevel"/>
    <w:tmpl w:val="90B606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D096C69"/>
    <w:multiLevelType w:val="multilevel"/>
    <w:tmpl w:val="86E46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141524B"/>
    <w:multiLevelType w:val="multilevel"/>
    <w:tmpl w:val="BB206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2D553D1"/>
    <w:multiLevelType w:val="multilevel"/>
    <w:tmpl w:val="A3AA2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3DC47F9"/>
    <w:multiLevelType w:val="multilevel"/>
    <w:tmpl w:val="B854E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9676525"/>
    <w:multiLevelType w:val="multilevel"/>
    <w:tmpl w:val="1564F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9E009B0"/>
    <w:multiLevelType w:val="multilevel"/>
    <w:tmpl w:val="897C01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6D4C51C3"/>
    <w:multiLevelType w:val="multilevel"/>
    <w:tmpl w:val="FDAA2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F2702D5"/>
    <w:multiLevelType w:val="multilevel"/>
    <w:tmpl w:val="A5368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F9865FB"/>
    <w:multiLevelType w:val="multilevel"/>
    <w:tmpl w:val="29727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2F503AE"/>
    <w:multiLevelType w:val="multilevel"/>
    <w:tmpl w:val="B1FCB9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733450B5"/>
    <w:multiLevelType w:val="multilevel"/>
    <w:tmpl w:val="DD42B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3F253D0"/>
    <w:multiLevelType w:val="multilevel"/>
    <w:tmpl w:val="39A4A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7E83F54"/>
    <w:multiLevelType w:val="multilevel"/>
    <w:tmpl w:val="913A0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92133D4"/>
    <w:multiLevelType w:val="multilevel"/>
    <w:tmpl w:val="11DA2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A902AFA"/>
    <w:multiLevelType w:val="multilevel"/>
    <w:tmpl w:val="ED380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B65270D"/>
    <w:multiLevelType w:val="multilevel"/>
    <w:tmpl w:val="8B8C20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0"/>
  </w:num>
  <w:num w:numId="2">
    <w:abstractNumId w:val="27"/>
  </w:num>
  <w:num w:numId="3">
    <w:abstractNumId w:val="17"/>
  </w:num>
  <w:num w:numId="4">
    <w:abstractNumId w:val="11"/>
  </w:num>
  <w:num w:numId="5">
    <w:abstractNumId w:val="38"/>
  </w:num>
  <w:num w:numId="6">
    <w:abstractNumId w:val="10"/>
  </w:num>
  <w:num w:numId="7">
    <w:abstractNumId w:val="46"/>
  </w:num>
  <w:num w:numId="8">
    <w:abstractNumId w:val="5"/>
  </w:num>
  <w:num w:numId="9">
    <w:abstractNumId w:val="57"/>
  </w:num>
  <w:num w:numId="10">
    <w:abstractNumId w:val="15"/>
  </w:num>
  <w:num w:numId="11">
    <w:abstractNumId w:val="18"/>
  </w:num>
  <w:num w:numId="12">
    <w:abstractNumId w:val="25"/>
  </w:num>
  <w:num w:numId="13">
    <w:abstractNumId w:val="20"/>
  </w:num>
  <w:num w:numId="14">
    <w:abstractNumId w:val="29"/>
  </w:num>
  <w:num w:numId="15">
    <w:abstractNumId w:val="24"/>
  </w:num>
  <w:num w:numId="16">
    <w:abstractNumId w:val="26"/>
  </w:num>
  <w:num w:numId="17">
    <w:abstractNumId w:val="31"/>
  </w:num>
  <w:num w:numId="18">
    <w:abstractNumId w:val="33"/>
  </w:num>
  <w:num w:numId="19">
    <w:abstractNumId w:val="30"/>
  </w:num>
  <w:num w:numId="20">
    <w:abstractNumId w:val="34"/>
  </w:num>
  <w:num w:numId="21">
    <w:abstractNumId w:val="53"/>
  </w:num>
  <w:num w:numId="22">
    <w:abstractNumId w:val="52"/>
  </w:num>
  <w:num w:numId="23">
    <w:abstractNumId w:val="56"/>
  </w:num>
  <w:num w:numId="24">
    <w:abstractNumId w:val="58"/>
  </w:num>
  <w:num w:numId="25">
    <w:abstractNumId w:val="35"/>
  </w:num>
  <w:num w:numId="26">
    <w:abstractNumId w:val="41"/>
  </w:num>
  <w:num w:numId="27">
    <w:abstractNumId w:val="7"/>
  </w:num>
  <w:num w:numId="28">
    <w:abstractNumId w:val="2"/>
  </w:num>
  <w:num w:numId="29">
    <w:abstractNumId w:val="45"/>
  </w:num>
  <w:num w:numId="30">
    <w:abstractNumId w:val="19"/>
  </w:num>
  <w:num w:numId="31">
    <w:abstractNumId w:val="50"/>
  </w:num>
  <w:num w:numId="32">
    <w:abstractNumId w:val="9"/>
  </w:num>
  <w:num w:numId="33">
    <w:abstractNumId w:val="13"/>
  </w:num>
  <w:num w:numId="34">
    <w:abstractNumId w:val="28"/>
  </w:num>
  <w:num w:numId="35">
    <w:abstractNumId w:val="37"/>
  </w:num>
  <w:num w:numId="36">
    <w:abstractNumId w:val="16"/>
  </w:num>
  <w:num w:numId="37">
    <w:abstractNumId w:val="6"/>
  </w:num>
  <w:num w:numId="38">
    <w:abstractNumId w:val="12"/>
  </w:num>
  <w:num w:numId="39">
    <w:abstractNumId w:val="47"/>
  </w:num>
  <w:num w:numId="40">
    <w:abstractNumId w:val="43"/>
  </w:num>
  <w:num w:numId="41">
    <w:abstractNumId w:val="42"/>
  </w:num>
  <w:num w:numId="42">
    <w:abstractNumId w:val="21"/>
  </w:num>
  <w:num w:numId="43">
    <w:abstractNumId w:val="22"/>
  </w:num>
  <w:num w:numId="44">
    <w:abstractNumId w:val="44"/>
  </w:num>
  <w:num w:numId="45">
    <w:abstractNumId w:val="4"/>
  </w:num>
  <w:num w:numId="46">
    <w:abstractNumId w:val="48"/>
  </w:num>
  <w:num w:numId="47">
    <w:abstractNumId w:val="55"/>
  </w:num>
  <w:num w:numId="48">
    <w:abstractNumId w:val="51"/>
  </w:num>
  <w:num w:numId="49">
    <w:abstractNumId w:val="1"/>
  </w:num>
  <w:num w:numId="50">
    <w:abstractNumId w:val="54"/>
  </w:num>
  <w:num w:numId="51">
    <w:abstractNumId w:val="23"/>
  </w:num>
  <w:num w:numId="52">
    <w:abstractNumId w:val="8"/>
  </w:num>
  <w:num w:numId="53">
    <w:abstractNumId w:val="49"/>
  </w:num>
  <w:num w:numId="54">
    <w:abstractNumId w:val="0"/>
  </w:num>
  <w:num w:numId="55">
    <w:abstractNumId w:val="32"/>
  </w:num>
  <w:num w:numId="56">
    <w:abstractNumId w:val="36"/>
  </w:num>
  <w:num w:numId="57">
    <w:abstractNumId w:val="39"/>
  </w:num>
  <w:num w:numId="58">
    <w:abstractNumId w:val="14"/>
  </w:num>
  <w:num w:numId="59">
    <w:abstractNumId w:val="3"/>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proofState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1FE"/>
    <w:rsid w:val="00095BFB"/>
    <w:rsid w:val="000E7507"/>
    <w:rsid w:val="00170E30"/>
    <w:rsid w:val="001A7691"/>
    <w:rsid w:val="00317B03"/>
    <w:rsid w:val="00364B1F"/>
    <w:rsid w:val="0085454A"/>
    <w:rsid w:val="00BB51FE"/>
    <w:rsid w:val="00F21B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1CE6E31D-74EC-42BF-BA99-FFE4EBF0D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BB51F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BB51F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BB51F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B51FE"/>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BB51FE"/>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BB51FE"/>
    <w:rPr>
      <w:rFonts w:ascii="Times New Roman" w:eastAsia="Times New Roman" w:hAnsi="Times New Roman" w:cs="Times New Roman"/>
      <w:b/>
      <w:bCs/>
      <w:sz w:val="27"/>
      <w:szCs w:val="27"/>
      <w:lang w:eastAsia="ru-RU"/>
    </w:rPr>
  </w:style>
  <w:style w:type="numbering" w:customStyle="1" w:styleId="11">
    <w:name w:val="Немає списку1"/>
    <w:next w:val="a2"/>
    <w:uiPriority w:val="99"/>
    <w:semiHidden/>
    <w:unhideWhenUsed/>
    <w:rsid w:val="00BB51FE"/>
  </w:style>
  <w:style w:type="paragraph" w:customStyle="1" w:styleId="msonormal0">
    <w:name w:val="msonormal"/>
    <w:basedOn w:val="a"/>
    <w:rsid w:val="00BB51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BB51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B51FE"/>
    <w:rPr>
      <w:b/>
      <w:bCs/>
    </w:rPr>
  </w:style>
  <w:style w:type="character" w:styleId="a5">
    <w:name w:val="Emphasis"/>
    <w:basedOn w:val="a0"/>
    <w:uiPriority w:val="20"/>
    <w:qFormat/>
    <w:rsid w:val="00BB51FE"/>
    <w:rPr>
      <w:i/>
      <w:iCs/>
    </w:rPr>
  </w:style>
  <w:style w:type="character" w:styleId="a6">
    <w:name w:val="Hyperlink"/>
    <w:basedOn w:val="a0"/>
    <w:uiPriority w:val="99"/>
    <w:semiHidden/>
    <w:unhideWhenUsed/>
    <w:rsid w:val="00BB51FE"/>
    <w:rPr>
      <w:color w:val="0000FF"/>
      <w:u w:val="single"/>
    </w:rPr>
  </w:style>
  <w:style w:type="character" w:styleId="a7">
    <w:name w:val="FollowedHyperlink"/>
    <w:basedOn w:val="a0"/>
    <w:uiPriority w:val="99"/>
    <w:semiHidden/>
    <w:unhideWhenUsed/>
    <w:rsid w:val="00BB51FE"/>
    <w:rPr>
      <w:color w:val="800080"/>
      <w:u w:val="single"/>
    </w:rPr>
  </w:style>
  <w:style w:type="table" w:styleId="a8">
    <w:name w:val="Table Grid"/>
    <w:basedOn w:val="a1"/>
    <w:uiPriority w:val="39"/>
    <w:rsid w:val="00095B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1A7691"/>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1A7691"/>
  </w:style>
  <w:style w:type="paragraph" w:styleId="ab">
    <w:name w:val="footer"/>
    <w:basedOn w:val="a"/>
    <w:link w:val="ac"/>
    <w:uiPriority w:val="99"/>
    <w:unhideWhenUsed/>
    <w:rsid w:val="001A7691"/>
    <w:pPr>
      <w:tabs>
        <w:tab w:val="center" w:pos="4677"/>
        <w:tab w:val="right" w:pos="9355"/>
      </w:tabs>
      <w:spacing w:after="0" w:line="240" w:lineRule="auto"/>
    </w:pPr>
  </w:style>
  <w:style w:type="character" w:customStyle="1" w:styleId="ac">
    <w:name w:val="Нижній колонтитул Знак"/>
    <w:basedOn w:val="a0"/>
    <w:link w:val="ab"/>
    <w:uiPriority w:val="99"/>
    <w:rsid w:val="001A76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6720955">
      <w:bodyDiv w:val="1"/>
      <w:marLeft w:val="0"/>
      <w:marRight w:val="0"/>
      <w:marTop w:val="0"/>
      <w:marBottom w:val="0"/>
      <w:divBdr>
        <w:top w:val="none" w:sz="0" w:space="0" w:color="auto"/>
        <w:left w:val="none" w:sz="0" w:space="0" w:color="auto"/>
        <w:bottom w:val="none" w:sz="0" w:space="0" w:color="auto"/>
        <w:right w:val="none" w:sz="0" w:space="0" w:color="auto"/>
      </w:divBdr>
      <w:divsChild>
        <w:div w:id="1239556736">
          <w:marLeft w:val="0"/>
          <w:marRight w:val="0"/>
          <w:marTop w:val="0"/>
          <w:marBottom w:val="0"/>
          <w:divBdr>
            <w:top w:val="none" w:sz="0" w:space="0" w:color="auto"/>
            <w:left w:val="none" w:sz="0" w:space="0" w:color="auto"/>
            <w:bottom w:val="none" w:sz="0" w:space="0" w:color="auto"/>
            <w:right w:val="none" w:sz="0" w:space="0" w:color="auto"/>
          </w:divBdr>
          <w:divsChild>
            <w:div w:id="1322541175">
              <w:marLeft w:val="0"/>
              <w:marRight w:val="0"/>
              <w:marTop w:val="0"/>
              <w:marBottom w:val="0"/>
              <w:divBdr>
                <w:top w:val="none" w:sz="0" w:space="0" w:color="auto"/>
                <w:left w:val="none" w:sz="0" w:space="0" w:color="auto"/>
                <w:bottom w:val="none" w:sz="0" w:space="0" w:color="auto"/>
                <w:right w:val="none" w:sz="0" w:space="0" w:color="auto"/>
              </w:divBdr>
              <w:divsChild>
                <w:div w:id="1557012948">
                  <w:marLeft w:val="0"/>
                  <w:marRight w:val="0"/>
                  <w:marTop w:val="0"/>
                  <w:marBottom w:val="0"/>
                  <w:divBdr>
                    <w:top w:val="none" w:sz="0" w:space="0" w:color="auto"/>
                    <w:left w:val="none" w:sz="0" w:space="0" w:color="auto"/>
                    <w:bottom w:val="none" w:sz="0" w:space="0" w:color="auto"/>
                    <w:right w:val="none" w:sz="0" w:space="0" w:color="auto"/>
                  </w:divBdr>
                  <w:divsChild>
                    <w:div w:id="1531920308">
                      <w:marLeft w:val="0"/>
                      <w:marRight w:val="0"/>
                      <w:marTop w:val="0"/>
                      <w:marBottom w:val="0"/>
                      <w:divBdr>
                        <w:top w:val="none" w:sz="0" w:space="0" w:color="auto"/>
                        <w:left w:val="none" w:sz="0" w:space="0" w:color="auto"/>
                        <w:bottom w:val="none" w:sz="0" w:space="0" w:color="auto"/>
                        <w:right w:val="none" w:sz="0" w:space="0" w:color="auto"/>
                      </w:divBdr>
                      <w:divsChild>
                        <w:div w:id="1931313113">
                          <w:marLeft w:val="0"/>
                          <w:marRight w:val="0"/>
                          <w:marTop w:val="0"/>
                          <w:marBottom w:val="0"/>
                          <w:divBdr>
                            <w:top w:val="none" w:sz="0" w:space="0" w:color="auto"/>
                            <w:left w:val="none" w:sz="0" w:space="0" w:color="auto"/>
                            <w:bottom w:val="none" w:sz="0" w:space="0" w:color="auto"/>
                            <w:right w:val="none" w:sz="0" w:space="0" w:color="auto"/>
                          </w:divBdr>
                          <w:divsChild>
                            <w:div w:id="670331318">
                              <w:marLeft w:val="0"/>
                              <w:marRight w:val="0"/>
                              <w:marTop w:val="0"/>
                              <w:marBottom w:val="0"/>
                              <w:divBdr>
                                <w:top w:val="none" w:sz="0" w:space="0" w:color="auto"/>
                                <w:left w:val="none" w:sz="0" w:space="0" w:color="auto"/>
                                <w:bottom w:val="none" w:sz="0" w:space="0" w:color="auto"/>
                                <w:right w:val="none" w:sz="0" w:space="0" w:color="auto"/>
                              </w:divBdr>
                              <w:divsChild>
                                <w:div w:id="1829393965">
                                  <w:marLeft w:val="0"/>
                                  <w:marRight w:val="0"/>
                                  <w:marTop w:val="0"/>
                                  <w:marBottom w:val="0"/>
                                  <w:divBdr>
                                    <w:top w:val="none" w:sz="0" w:space="0" w:color="auto"/>
                                    <w:left w:val="none" w:sz="0" w:space="0" w:color="auto"/>
                                    <w:bottom w:val="none" w:sz="0" w:space="0" w:color="auto"/>
                                    <w:right w:val="none" w:sz="0" w:space="0" w:color="auto"/>
                                  </w:divBdr>
                                  <w:divsChild>
                                    <w:div w:id="1842622516">
                                      <w:marLeft w:val="0"/>
                                      <w:marRight w:val="0"/>
                                      <w:marTop w:val="0"/>
                                      <w:marBottom w:val="0"/>
                                      <w:divBdr>
                                        <w:top w:val="none" w:sz="0" w:space="0" w:color="auto"/>
                                        <w:left w:val="none" w:sz="0" w:space="0" w:color="auto"/>
                                        <w:bottom w:val="none" w:sz="0" w:space="0" w:color="auto"/>
                                        <w:right w:val="none" w:sz="0" w:space="0" w:color="auto"/>
                                      </w:divBdr>
                                    </w:div>
                                    <w:div w:id="1087386275">
                                      <w:marLeft w:val="0"/>
                                      <w:marRight w:val="0"/>
                                      <w:marTop w:val="0"/>
                                      <w:marBottom w:val="0"/>
                                      <w:divBdr>
                                        <w:top w:val="none" w:sz="0" w:space="0" w:color="auto"/>
                                        <w:left w:val="none" w:sz="0" w:space="0" w:color="auto"/>
                                        <w:bottom w:val="none" w:sz="0" w:space="0" w:color="auto"/>
                                        <w:right w:val="none" w:sz="0" w:space="0" w:color="auto"/>
                                      </w:divBdr>
                                    </w:div>
                                    <w:div w:id="1177502063">
                                      <w:marLeft w:val="0"/>
                                      <w:marRight w:val="0"/>
                                      <w:marTop w:val="0"/>
                                      <w:marBottom w:val="0"/>
                                      <w:divBdr>
                                        <w:top w:val="none" w:sz="0" w:space="0" w:color="auto"/>
                                        <w:left w:val="none" w:sz="0" w:space="0" w:color="auto"/>
                                        <w:bottom w:val="none" w:sz="0" w:space="0" w:color="auto"/>
                                        <w:right w:val="none" w:sz="0" w:space="0" w:color="auto"/>
                                      </w:divBdr>
                                    </w:div>
                                    <w:div w:id="270237453">
                                      <w:marLeft w:val="0"/>
                                      <w:marRight w:val="0"/>
                                      <w:marTop w:val="0"/>
                                      <w:marBottom w:val="0"/>
                                      <w:divBdr>
                                        <w:top w:val="none" w:sz="0" w:space="0" w:color="auto"/>
                                        <w:left w:val="none" w:sz="0" w:space="0" w:color="auto"/>
                                        <w:bottom w:val="none" w:sz="0" w:space="0" w:color="auto"/>
                                        <w:right w:val="none" w:sz="0" w:space="0" w:color="auto"/>
                                      </w:divBdr>
                                    </w:div>
                                    <w:div w:id="982271160">
                                      <w:marLeft w:val="0"/>
                                      <w:marRight w:val="0"/>
                                      <w:marTop w:val="0"/>
                                      <w:marBottom w:val="0"/>
                                      <w:divBdr>
                                        <w:top w:val="none" w:sz="0" w:space="0" w:color="auto"/>
                                        <w:left w:val="none" w:sz="0" w:space="0" w:color="auto"/>
                                        <w:bottom w:val="none" w:sz="0" w:space="0" w:color="auto"/>
                                        <w:right w:val="none" w:sz="0" w:space="0" w:color="auto"/>
                                      </w:divBdr>
                                    </w:div>
                                    <w:div w:id="1734353712">
                                      <w:marLeft w:val="0"/>
                                      <w:marRight w:val="0"/>
                                      <w:marTop w:val="0"/>
                                      <w:marBottom w:val="0"/>
                                      <w:divBdr>
                                        <w:top w:val="none" w:sz="0" w:space="0" w:color="auto"/>
                                        <w:left w:val="none" w:sz="0" w:space="0" w:color="auto"/>
                                        <w:bottom w:val="none" w:sz="0" w:space="0" w:color="auto"/>
                                        <w:right w:val="none" w:sz="0" w:space="0" w:color="auto"/>
                                      </w:divBdr>
                                    </w:div>
                                    <w:div w:id="1112357337">
                                      <w:marLeft w:val="0"/>
                                      <w:marRight w:val="0"/>
                                      <w:marTop w:val="0"/>
                                      <w:marBottom w:val="0"/>
                                      <w:divBdr>
                                        <w:top w:val="none" w:sz="0" w:space="0" w:color="auto"/>
                                        <w:left w:val="none" w:sz="0" w:space="0" w:color="auto"/>
                                        <w:bottom w:val="none" w:sz="0" w:space="0" w:color="auto"/>
                                        <w:right w:val="none" w:sz="0" w:space="0" w:color="auto"/>
                                      </w:divBdr>
                                    </w:div>
                                    <w:div w:id="425270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014407">
                      <w:marLeft w:val="0"/>
                      <w:marRight w:val="0"/>
                      <w:marTop w:val="0"/>
                      <w:marBottom w:val="0"/>
                      <w:divBdr>
                        <w:top w:val="none" w:sz="0" w:space="0" w:color="auto"/>
                        <w:left w:val="none" w:sz="0" w:space="0" w:color="auto"/>
                        <w:bottom w:val="none" w:sz="0" w:space="0" w:color="auto"/>
                        <w:right w:val="none" w:sz="0" w:space="0" w:color="auto"/>
                      </w:divBdr>
                      <w:divsChild>
                        <w:div w:id="522330118">
                          <w:marLeft w:val="0"/>
                          <w:marRight w:val="0"/>
                          <w:marTop w:val="0"/>
                          <w:marBottom w:val="0"/>
                          <w:divBdr>
                            <w:top w:val="none" w:sz="0" w:space="0" w:color="auto"/>
                            <w:left w:val="none" w:sz="0" w:space="0" w:color="auto"/>
                            <w:bottom w:val="none" w:sz="0" w:space="0" w:color="auto"/>
                            <w:right w:val="none" w:sz="0" w:space="0" w:color="auto"/>
                          </w:divBdr>
                          <w:divsChild>
                            <w:div w:id="151484422">
                              <w:marLeft w:val="0"/>
                              <w:marRight w:val="0"/>
                              <w:marTop w:val="0"/>
                              <w:marBottom w:val="0"/>
                              <w:divBdr>
                                <w:top w:val="none" w:sz="0" w:space="0" w:color="auto"/>
                                <w:left w:val="none" w:sz="0" w:space="0" w:color="auto"/>
                                <w:bottom w:val="none" w:sz="0" w:space="0" w:color="auto"/>
                                <w:right w:val="none" w:sz="0" w:space="0" w:color="auto"/>
                              </w:divBdr>
                              <w:divsChild>
                                <w:div w:id="1892574848">
                                  <w:marLeft w:val="0"/>
                                  <w:marRight w:val="0"/>
                                  <w:marTop w:val="0"/>
                                  <w:marBottom w:val="0"/>
                                  <w:divBdr>
                                    <w:top w:val="none" w:sz="0" w:space="0" w:color="auto"/>
                                    <w:left w:val="none" w:sz="0" w:space="0" w:color="auto"/>
                                    <w:bottom w:val="none" w:sz="0" w:space="0" w:color="auto"/>
                                    <w:right w:val="none" w:sz="0" w:space="0" w:color="auto"/>
                                  </w:divBdr>
                                  <w:divsChild>
                                    <w:div w:id="1183981249">
                                      <w:marLeft w:val="0"/>
                                      <w:marRight w:val="0"/>
                                      <w:marTop w:val="0"/>
                                      <w:marBottom w:val="0"/>
                                      <w:divBdr>
                                        <w:top w:val="none" w:sz="0" w:space="0" w:color="auto"/>
                                        <w:left w:val="none" w:sz="0" w:space="0" w:color="auto"/>
                                        <w:bottom w:val="none" w:sz="0" w:space="0" w:color="auto"/>
                                        <w:right w:val="none" w:sz="0" w:space="0" w:color="auto"/>
                                      </w:divBdr>
                                    </w:div>
                                  </w:divsChild>
                                </w:div>
                                <w:div w:id="1220090091">
                                  <w:marLeft w:val="0"/>
                                  <w:marRight w:val="0"/>
                                  <w:marTop w:val="0"/>
                                  <w:marBottom w:val="0"/>
                                  <w:divBdr>
                                    <w:top w:val="none" w:sz="0" w:space="0" w:color="auto"/>
                                    <w:left w:val="none" w:sz="0" w:space="0" w:color="auto"/>
                                    <w:bottom w:val="none" w:sz="0" w:space="0" w:color="auto"/>
                                    <w:right w:val="none" w:sz="0" w:space="0" w:color="auto"/>
                                  </w:divBdr>
                                  <w:divsChild>
                                    <w:div w:id="1393655788">
                                      <w:marLeft w:val="0"/>
                                      <w:marRight w:val="0"/>
                                      <w:marTop w:val="0"/>
                                      <w:marBottom w:val="0"/>
                                      <w:divBdr>
                                        <w:top w:val="none" w:sz="0" w:space="0" w:color="auto"/>
                                        <w:left w:val="none" w:sz="0" w:space="0" w:color="auto"/>
                                        <w:bottom w:val="none" w:sz="0" w:space="0" w:color="auto"/>
                                        <w:right w:val="none" w:sz="0" w:space="0" w:color="auto"/>
                                      </w:divBdr>
                                    </w:div>
                                    <w:div w:id="510989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6812406">
                      <w:marLeft w:val="0"/>
                      <w:marRight w:val="0"/>
                      <w:marTop w:val="0"/>
                      <w:marBottom w:val="0"/>
                      <w:divBdr>
                        <w:top w:val="none" w:sz="0" w:space="0" w:color="auto"/>
                        <w:left w:val="none" w:sz="0" w:space="0" w:color="auto"/>
                        <w:bottom w:val="none" w:sz="0" w:space="0" w:color="auto"/>
                        <w:right w:val="none" w:sz="0" w:space="0" w:color="auto"/>
                      </w:divBdr>
                      <w:divsChild>
                        <w:div w:id="1173371020">
                          <w:marLeft w:val="0"/>
                          <w:marRight w:val="0"/>
                          <w:marTop w:val="0"/>
                          <w:marBottom w:val="0"/>
                          <w:divBdr>
                            <w:top w:val="none" w:sz="0" w:space="0" w:color="auto"/>
                            <w:left w:val="none" w:sz="0" w:space="0" w:color="auto"/>
                            <w:bottom w:val="none" w:sz="0" w:space="0" w:color="auto"/>
                            <w:right w:val="none" w:sz="0" w:space="0" w:color="auto"/>
                          </w:divBdr>
                          <w:divsChild>
                            <w:div w:id="363408592">
                              <w:marLeft w:val="0"/>
                              <w:marRight w:val="0"/>
                              <w:marTop w:val="0"/>
                              <w:marBottom w:val="0"/>
                              <w:divBdr>
                                <w:top w:val="none" w:sz="0" w:space="0" w:color="auto"/>
                                <w:left w:val="none" w:sz="0" w:space="0" w:color="auto"/>
                                <w:bottom w:val="none" w:sz="0" w:space="0" w:color="auto"/>
                                <w:right w:val="none" w:sz="0" w:space="0" w:color="auto"/>
                              </w:divBdr>
                              <w:divsChild>
                                <w:div w:id="1533611971">
                                  <w:marLeft w:val="0"/>
                                  <w:marRight w:val="0"/>
                                  <w:marTop w:val="0"/>
                                  <w:marBottom w:val="0"/>
                                  <w:divBdr>
                                    <w:top w:val="none" w:sz="0" w:space="0" w:color="auto"/>
                                    <w:left w:val="none" w:sz="0" w:space="0" w:color="auto"/>
                                    <w:bottom w:val="none" w:sz="0" w:space="0" w:color="auto"/>
                                    <w:right w:val="none" w:sz="0" w:space="0" w:color="auto"/>
                                  </w:divBdr>
                                  <w:divsChild>
                                    <w:div w:id="336152213">
                                      <w:marLeft w:val="0"/>
                                      <w:marRight w:val="0"/>
                                      <w:marTop w:val="0"/>
                                      <w:marBottom w:val="0"/>
                                      <w:divBdr>
                                        <w:top w:val="none" w:sz="0" w:space="0" w:color="auto"/>
                                        <w:left w:val="none" w:sz="0" w:space="0" w:color="auto"/>
                                        <w:bottom w:val="none" w:sz="0" w:space="0" w:color="auto"/>
                                        <w:right w:val="none" w:sz="0" w:space="0" w:color="auto"/>
                                      </w:divBdr>
                                    </w:div>
                                  </w:divsChild>
                                </w:div>
                                <w:div w:id="2008508350">
                                  <w:marLeft w:val="0"/>
                                  <w:marRight w:val="0"/>
                                  <w:marTop w:val="0"/>
                                  <w:marBottom w:val="0"/>
                                  <w:divBdr>
                                    <w:top w:val="none" w:sz="0" w:space="0" w:color="auto"/>
                                    <w:left w:val="none" w:sz="0" w:space="0" w:color="auto"/>
                                    <w:bottom w:val="none" w:sz="0" w:space="0" w:color="auto"/>
                                    <w:right w:val="none" w:sz="0" w:space="0" w:color="auto"/>
                                  </w:divBdr>
                                  <w:divsChild>
                                    <w:div w:id="702629194">
                                      <w:marLeft w:val="0"/>
                                      <w:marRight w:val="0"/>
                                      <w:marTop w:val="0"/>
                                      <w:marBottom w:val="0"/>
                                      <w:divBdr>
                                        <w:top w:val="none" w:sz="0" w:space="0" w:color="auto"/>
                                        <w:left w:val="none" w:sz="0" w:space="0" w:color="auto"/>
                                        <w:bottom w:val="none" w:sz="0" w:space="0" w:color="auto"/>
                                        <w:right w:val="none" w:sz="0" w:space="0" w:color="auto"/>
                                      </w:divBdr>
                                    </w:div>
                                    <w:div w:id="134663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4956858">
                      <w:marLeft w:val="0"/>
                      <w:marRight w:val="0"/>
                      <w:marTop w:val="0"/>
                      <w:marBottom w:val="0"/>
                      <w:divBdr>
                        <w:top w:val="none" w:sz="0" w:space="0" w:color="auto"/>
                        <w:left w:val="none" w:sz="0" w:space="0" w:color="auto"/>
                        <w:bottom w:val="none" w:sz="0" w:space="0" w:color="auto"/>
                        <w:right w:val="none" w:sz="0" w:space="0" w:color="auto"/>
                      </w:divBdr>
                      <w:divsChild>
                        <w:div w:id="1463039320">
                          <w:marLeft w:val="0"/>
                          <w:marRight w:val="0"/>
                          <w:marTop w:val="0"/>
                          <w:marBottom w:val="0"/>
                          <w:divBdr>
                            <w:top w:val="none" w:sz="0" w:space="0" w:color="auto"/>
                            <w:left w:val="none" w:sz="0" w:space="0" w:color="auto"/>
                            <w:bottom w:val="none" w:sz="0" w:space="0" w:color="auto"/>
                            <w:right w:val="none" w:sz="0" w:space="0" w:color="auto"/>
                          </w:divBdr>
                          <w:divsChild>
                            <w:div w:id="760179832">
                              <w:marLeft w:val="0"/>
                              <w:marRight w:val="0"/>
                              <w:marTop w:val="0"/>
                              <w:marBottom w:val="0"/>
                              <w:divBdr>
                                <w:top w:val="none" w:sz="0" w:space="0" w:color="auto"/>
                                <w:left w:val="none" w:sz="0" w:space="0" w:color="auto"/>
                                <w:bottom w:val="none" w:sz="0" w:space="0" w:color="auto"/>
                                <w:right w:val="none" w:sz="0" w:space="0" w:color="auto"/>
                              </w:divBdr>
                              <w:divsChild>
                                <w:div w:id="872962359">
                                  <w:marLeft w:val="0"/>
                                  <w:marRight w:val="0"/>
                                  <w:marTop w:val="0"/>
                                  <w:marBottom w:val="0"/>
                                  <w:divBdr>
                                    <w:top w:val="none" w:sz="0" w:space="0" w:color="auto"/>
                                    <w:left w:val="none" w:sz="0" w:space="0" w:color="auto"/>
                                    <w:bottom w:val="none" w:sz="0" w:space="0" w:color="auto"/>
                                    <w:right w:val="none" w:sz="0" w:space="0" w:color="auto"/>
                                  </w:divBdr>
                                  <w:divsChild>
                                    <w:div w:id="805006672">
                                      <w:marLeft w:val="0"/>
                                      <w:marRight w:val="0"/>
                                      <w:marTop w:val="0"/>
                                      <w:marBottom w:val="0"/>
                                      <w:divBdr>
                                        <w:top w:val="none" w:sz="0" w:space="0" w:color="auto"/>
                                        <w:left w:val="none" w:sz="0" w:space="0" w:color="auto"/>
                                        <w:bottom w:val="none" w:sz="0" w:space="0" w:color="auto"/>
                                        <w:right w:val="none" w:sz="0" w:space="0" w:color="auto"/>
                                      </w:divBdr>
                                    </w:div>
                                  </w:divsChild>
                                </w:div>
                                <w:div w:id="708576451">
                                  <w:marLeft w:val="0"/>
                                  <w:marRight w:val="0"/>
                                  <w:marTop w:val="0"/>
                                  <w:marBottom w:val="0"/>
                                  <w:divBdr>
                                    <w:top w:val="none" w:sz="0" w:space="0" w:color="auto"/>
                                    <w:left w:val="none" w:sz="0" w:space="0" w:color="auto"/>
                                    <w:bottom w:val="none" w:sz="0" w:space="0" w:color="auto"/>
                                    <w:right w:val="none" w:sz="0" w:space="0" w:color="auto"/>
                                  </w:divBdr>
                                  <w:divsChild>
                                    <w:div w:id="629669976">
                                      <w:marLeft w:val="0"/>
                                      <w:marRight w:val="0"/>
                                      <w:marTop w:val="0"/>
                                      <w:marBottom w:val="0"/>
                                      <w:divBdr>
                                        <w:top w:val="none" w:sz="0" w:space="0" w:color="auto"/>
                                        <w:left w:val="none" w:sz="0" w:space="0" w:color="auto"/>
                                        <w:bottom w:val="none" w:sz="0" w:space="0" w:color="auto"/>
                                        <w:right w:val="none" w:sz="0" w:space="0" w:color="auto"/>
                                      </w:divBdr>
                                    </w:div>
                                    <w:div w:id="119677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922070">
                      <w:marLeft w:val="0"/>
                      <w:marRight w:val="0"/>
                      <w:marTop w:val="0"/>
                      <w:marBottom w:val="0"/>
                      <w:divBdr>
                        <w:top w:val="none" w:sz="0" w:space="0" w:color="auto"/>
                        <w:left w:val="none" w:sz="0" w:space="0" w:color="auto"/>
                        <w:bottom w:val="none" w:sz="0" w:space="0" w:color="auto"/>
                        <w:right w:val="none" w:sz="0" w:space="0" w:color="auto"/>
                      </w:divBdr>
                      <w:divsChild>
                        <w:div w:id="543714523">
                          <w:marLeft w:val="0"/>
                          <w:marRight w:val="0"/>
                          <w:marTop w:val="0"/>
                          <w:marBottom w:val="0"/>
                          <w:divBdr>
                            <w:top w:val="none" w:sz="0" w:space="0" w:color="auto"/>
                            <w:left w:val="none" w:sz="0" w:space="0" w:color="auto"/>
                            <w:bottom w:val="none" w:sz="0" w:space="0" w:color="auto"/>
                            <w:right w:val="none" w:sz="0" w:space="0" w:color="auto"/>
                          </w:divBdr>
                          <w:divsChild>
                            <w:div w:id="584538326">
                              <w:marLeft w:val="0"/>
                              <w:marRight w:val="0"/>
                              <w:marTop w:val="0"/>
                              <w:marBottom w:val="0"/>
                              <w:divBdr>
                                <w:top w:val="none" w:sz="0" w:space="0" w:color="auto"/>
                                <w:left w:val="none" w:sz="0" w:space="0" w:color="auto"/>
                                <w:bottom w:val="none" w:sz="0" w:space="0" w:color="auto"/>
                                <w:right w:val="none" w:sz="0" w:space="0" w:color="auto"/>
                              </w:divBdr>
                              <w:divsChild>
                                <w:div w:id="916473622">
                                  <w:marLeft w:val="0"/>
                                  <w:marRight w:val="0"/>
                                  <w:marTop w:val="0"/>
                                  <w:marBottom w:val="0"/>
                                  <w:divBdr>
                                    <w:top w:val="none" w:sz="0" w:space="0" w:color="auto"/>
                                    <w:left w:val="none" w:sz="0" w:space="0" w:color="auto"/>
                                    <w:bottom w:val="none" w:sz="0" w:space="0" w:color="auto"/>
                                    <w:right w:val="none" w:sz="0" w:space="0" w:color="auto"/>
                                  </w:divBdr>
                                  <w:divsChild>
                                    <w:div w:id="452941945">
                                      <w:marLeft w:val="0"/>
                                      <w:marRight w:val="0"/>
                                      <w:marTop w:val="0"/>
                                      <w:marBottom w:val="0"/>
                                      <w:divBdr>
                                        <w:top w:val="none" w:sz="0" w:space="0" w:color="auto"/>
                                        <w:left w:val="none" w:sz="0" w:space="0" w:color="auto"/>
                                        <w:bottom w:val="none" w:sz="0" w:space="0" w:color="auto"/>
                                        <w:right w:val="none" w:sz="0" w:space="0" w:color="auto"/>
                                      </w:divBdr>
                                    </w:div>
                                  </w:divsChild>
                                </w:div>
                                <w:div w:id="1907060748">
                                  <w:marLeft w:val="0"/>
                                  <w:marRight w:val="0"/>
                                  <w:marTop w:val="0"/>
                                  <w:marBottom w:val="0"/>
                                  <w:divBdr>
                                    <w:top w:val="none" w:sz="0" w:space="0" w:color="auto"/>
                                    <w:left w:val="none" w:sz="0" w:space="0" w:color="auto"/>
                                    <w:bottom w:val="none" w:sz="0" w:space="0" w:color="auto"/>
                                    <w:right w:val="none" w:sz="0" w:space="0" w:color="auto"/>
                                  </w:divBdr>
                                  <w:divsChild>
                                    <w:div w:id="698042257">
                                      <w:marLeft w:val="0"/>
                                      <w:marRight w:val="0"/>
                                      <w:marTop w:val="0"/>
                                      <w:marBottom w:val="0"/>
                                      <w:divBdr>
                                        <w:top w:val="none" w:sz="0" w:space="0" w:color="auto"/>
                                        <w:left w:val="none" w:sz="0" w:space="0" w:color="auto"/>
                                        <w:bottom w:val="none" w:sz="0" w:space="0" w:color="auto"/>
                                        <w:right w:val="none" w:sz="0" w:space="0" w:color="auto"/>
                                      </w:divBdr>
                                    </w:div>
                                    <w:div w:id="898857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hyperlink" Target="https://www.who.int/classifications/international-classification-of-functioning-disability-and-health" TargetMode="External"/><Relationship Id="rId18" Type="http://schemas.openxmlformats.org/officeDocument/2006/relationships/hyperlink" Target="https://doi.org/10.1002/jts.2490090305" TargetMode="External"/><Relationship Id="rId3" Type="http://schemas.openxmlformats.org/officeDocument/2006/relationships/settings" Target="settings.xml"/><Relationship Id="rId21" Type="http://schemas.openxmlformats.org/officeDocument/2006/relationships/image" Target="media/image1.png"/><Relationship Id="rId7" Type="http://schemas.openxmlformats.org/officeDocument/2006/relationships/diagramData" Target="diagrams/data1.xml"/><Relationship Id="rId12" Type="http://schemas.openxmlformats.org/officeDocument/2006/relationships/hyperlink" Target="https://www.who.int/news-room/questions-and-answers/item/rehabilitation" TargetMode="External"/><Relationship Id="rId17" Type="http://schemas.openxmlformats.org/officeDocument/2006/relationships/hyperlink" Target="https://www.nice.org.uk/guidance/ng252"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nice.org.uk/guidance/ng211" TargetMode="External"/><Relationship Id="rId20" Type="http://schemas.openxmlformats.org/officeDocument/2006/relationships/hyperlink" Target="https://doi.org/10.1037/0022-006X.70.3.678" TargetMode="Externa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nice.org.uk/guidance/ng116" TargetMode="External"/><Relationship Id="rId23" Type="http://schemas.openxmlformats.org/officeDocument/2006/relationships/header" Target="header1.xml"/><Relationship Id="rId10" Type="http://schemas.openxmlformats.org/officeDocument/2006/relationships/diagramColors" Target="diagrams/colors1.xml"/><Relationship Id="rId19" Type="http://schemas.openxmlformats.org/officeDocument/2006/relationships/hyperlink" Target="https://doi.org/10.1126/science.847460" TargetMode="Externa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hyperlink" Target="https://www.nice.org.uk/guidance/ng193" TargetMode="External"/><Relationship Id="rId22"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accent1_4">
  <dgm:title val=""/>
  <dgm:desc val=""/>
  <dgm:catLst>
    <dgm:cat type="accent1" pri="11400"/>
  </dgm:catLst>
  <dgm:styleLbl name="node0">
    <dgm:fillClrLst meth="cycle">
      <a:schemeClr val="accent1">
        <a:shade val="60000"/>
      </a:schemeClr>
    </dgm:fillClrLst>
    <dgm:linClrLst meth="repeat">
      <a:schemeClr val="lt1"/>
    </dgm:linClrLst>
    <dgm:effectClrLst/>
    <dgm:txLinClrLst/>
    <dgm:txFillClrLst/>
    <dgm:txEffectClrLst/>
  </dgm:styleLbl>
  <dgm:styleLbl name="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alignNode1">
    <dgm:fillClrLst meth="cycle">
      <a:schemeClr val="accent1">
        <a:shade val="50000"/>
      </a:schemeClr>
      <a:schemeClr val="accent1">
        <a:tint val="55000"/>
      </a:schemeClr>
    </dgm:fillClrLst>
    <dgm:linClrLst meth="cycle">
      <a:schemeClr val="accent1">
        <a:shade val="50000"/>
      </a:schemeClr>
      <a:schemeClr val="accent1">
        <a:tint val="55000"/>
      </a:schemeClr>
    </dgm:linClrLst>
    <dgm:effectClrLst/>
    <dgm:txLinClrLst/>
    <dgm:txFillClrLst/>
    <dgm:txEffectClrLst/>
  </dgm:styleLbl>
  <dgm:styleLbl name="ln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vennNode1">
    <dgm:fillClrLst meth="cycle">
      <a:schemeClr val="accent1">
        <a:shade val="80000"/>
        <a:alpha val="50000"/>
      </a:schemeClr>
      <a:schemeClr val="accent1">
        <a:tint val="50000"/>
        <a:alpha val="50000"/>
      </a:schemeClr>
    </dgm:fillClrLst>
    <dgm:linClrLst meth="repeat">
      <a:schemeClr val="lt1"/>
    </dgm:linClrLst>
    <dgm:effectClrLst/>
    <dgm:txLinClrLst/>
    <dgm:txFillClrLst/>
    <dgm:txEffectClrLst/>
  </dgm:styleLbl>
  <dgm:styleLbl name="node2">
    <dgm:fillClrLst>
      <a:schemeClr val="accent1">
        <a:shade val="80000"/>
      </a:schemeClr>
    </dgm:fillClrLst>
    <dgm:linClrLst meth="repeat">
      <a:schemeClr val="lt1"/>
    </dgm:linClrLst>
    <dgm:effectClrLst/>
    <dgm:txLinClrLst/>
    <dgm:txFillClrLst/>
    <dgm:txEffectClrLst/>
  </dgm:styleLbl>
  <dgm:styleLbl name="node3">
    <dgm:fillClrLst>
      <a:schemeClr val="accent1">
        <a:tint val="99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f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b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sibTrans1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0000"/>
      </a:schemeClr>
    </dgm:fillClrLst>
    <dgm:linClrLst meth="repeat">
      <a:schemeClr val="lt1"/>
    </dgm:linClrLst>
    <dgm:effectClrLst/>
    <dgm:txLinClrLst/>
    <dgm:txFillClrLst/>
    <dgm:txEffectClrLst/>
  </dgm:styleLbl>
  <dgm:styleLbl name="asst3">
    <dgm:fillClrLst>
      <a:schemeClr val="accent1">
        <a:tint val="70000"/>
      </a:schemeClr>
    </dgm:fillClrLst>
    <dgm:linClrLst meth="repeat">
      <a:schemeClr val="lt1"/>
    </dgm:linClrLst>
    <dgm:effectClrLst/>
    <dgm:txLinClrLst/>
    <dgm:txFillClrLst/>
    <dgm:txEffectClrLst/>
  </dgm:styleLbl>
  <dgm:styleLbl name="asst4">
    <dgm:fillClrLst>
      <a:schemeClr val="accent1">
        <a:tint val="5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align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bgAccFollowNode1">
    <dgm:fillClrLst meth="repeat">
      <a:schemeClr val="accent1">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55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78A6041-53A1-4911-8357-616475F127AF}" type="doc">
      <dgm:prSet loTypeId="urn:microsoft.com/office/officeart/2005/8/layout/process1" loCatId="process" qsTypeId="urn:microsoft.com/office/officeart/2005/8/quickstyle/simple1" qsCatId="simple" csTypeId="urn:microsoft.com/office/officeart/2005/8/colors/accent1_4" csCatId="accent1" phldr="1"/>
      <dgm:spPr/>
    </dgm:pt>
    <dgm:pt modelId="{57A743D6-EBFE-499B-8317-AD261A8DD609}">
      <dgm:prSet phldrT="[Текст]"/>
      <dgm:spPr/>
      <dgm:t>
        <a:bodyPr/>
        <a:lstStyle/>
        <a:p>
          <a:r>
            <a:rPr lang="ru-RU" b="1"/>
            <a:t>Покращення самопочуття →</a:t>
          </a:r>
          <a:endParaRPr lang="uk-UA"/>
        </a:p>
      </dgm:t>
    </dgm:pt>
    <dgm:pt modelId="{2FDE1B98-F79C-464E-B414-C132DD35D41C}" type="parTrans" cxnId="{99DCE36E-9723-4BB1-A86E-17CFA87B79FA}">
      <dgm:prSet/>
      <dgm:spPr/>
      <dgm:t>
        <a:bodyPr/>
        <a:lstStyle/>
        <a:p>
          <a:endParaRPr lang="uk-UA"/>
        </a:p>
      </dgm:t>
    </dgm:pt>
    <dgm:pt modelId="{BEBCB03C-5F34-4096-93F3-C1DD984350E3}" type="sibTrans" cxnId="{99DCE36E-9723-4BB1-A86E-17CFA87B79FA}">
      <dgm:prSet/>
      <dgm:spPr/>
      <dgm:t>
        <a:bodyPr/>
        <a:lstStyle/>
        <a:p>
          <a:endParaRPr lang="uk-UA"/>
        </a:p>
      </dgm:t>
    </dgm:pt>
    <dgm:pt modelId="{33673921-D59B-43E0-9C52-FC6DB01519DC}">
      <dgm:prSet phldrT="[Текст]"/>
      <dgm:spPr/>
      <dgm:t>
        <a:bodyPr/>
        <a:lstStyle/>
        <a:p>
          <a:r>
            <a:rPr lang="ru-RU" b="1"/>
            <a:t>різке збільшення навантаження → загострення симптомів або виснаження →</a:t>
          </a:r>
          <a:endParaRPr lang="uk-UA"/>
        </a:p>
      </dgm:t>
    </dgm:pt>
    <dgm:pt modelId="{10AE95B0-4D2A-4DA9-9DBA-6374833B15CE}" type="parTrans" cxnId="{4A052E1B-AB86-43E7-9C1D-3F7796034799}">
      <dgm:prSet/>
      <dgm:spPr/>
      <dgm:t>
        <a:bodyPr/>
        <a:lstStyle/>
        <a:p>
          <a:endParaRPr lang="uk-UA"/>
        </a:p>
      </dgm:t>
    </dgm:pt>
    <dgm:pt modelId="{B549C59A-E877-4068-BF5A-B5517B5BFA32}" type="sibTrans" cxnId="{4A052E1B-AB86-43E7-9C1D-3F7796034799}">
      <dgm:prSet/>
      <dgm:spPr/>
      <dgm:t>
        <a:bodyPr/>
        <a:lstStyle/>
        <a:p>
          <a:endParaRPr lang="uk-UA"/>
        </a:p>
      </dgm:t>
    </dgm:pt>
    <dgm:pt modelId="{2939D1B7-A44C-4186-A735-2A3A313FA4CF}">
      <dgm:prSet phldrT="[Текст]"/>
      <dgm:spPr/>
      <dgm:t>
        <a:bodyPr/>
        <a:lstStyle/>
        <a:p>
          <a:r>
            <a:rPr lang="ru-RU" b="1"/>
            <a:t> тривале зниження активності →</a:t>
          </a:r>
          <a:endParaRPr lang="uk-UA"/>
        </a:p>
      </dgm:t>
    </dgm:pt>
    <dgm:pt modelId="{D944BC6D-029C-49E1-A1B5-4F1E4040A811}" type="parTrans" cxnId="{7079938B-2AA4-4B2C-B1BC-F8D867745822}">
      <dgm:prSet/>
      <dgm:spPr/>
      <dgm:t>
        <a:bodyPr/>
        <a:lstStyle/>
        <a:p>
          <a:endParaRPr lang="uk-UA"/>
        </a:p>
      </dgm:t>
    </dgm:pt>
    <dgm:pt modelId="{7C6CED52-C8A3-4750-8A34-03940BD75791}" type="sibTrans" cxnId="{7079938B-2AA4-4B2C-B1BC-F8D867745822}">
      <dgm:prSet/>
      <dgm:spPr/>
      <dgm:t>
        <a:bodyPr/>
        <a:lstStyle/>
        <a:p>
          <a:endParaRPr lang="uk-UA"/>
        </a:p>
      </dgm:t>
    </dgm:pt>
    <dgm:pt modelId="{D882F54F-1CE0-4E43-9D9C-175D1E7D6B28}">
      <dgm:prSet phldrT="[Текст]"/>
      <dgm:spPr/>
      <dgm:t>
        <a:bodyPr/>
        <a:lstStyle/>
        <a:p>
          <a:r>
            <a:rPr lang="ru-RU" b="1"/>
            <a:t> повторна спроба надолужити втрачене.</a:t>
          </a:r>
          <a:endParaRPr lang="uk-UA"/>
        </a:p>
      </dgm:t>
    </dgm:pt>
    <dgm:pt modelId="{4B239D67-380A-40B3-890C-1C8446757441}" type="parTrans" cxnId="{3FC4A7C9-594D-4C78-AC59-F1A13C8201BA}">
      <dgm:prSet/>
      <dgm:spPr/>
      <dgm:t>
        <a:bodyPr/>
        <a:lstStyle/>
        <a:p>
          <a:endParaRPr lang="uk-UA"/>
        </a:p>
      </dgm:t>
    </dgm:pt>
    <dgm:pt modelId="{A0478C65-4626-4DC7-88AE-972C6C3B7C95}" type="sibTrans" cxnId="{3FC4A7C9-594D-4C78-AC59-F1A13C8201BA}">
      <dgm:prSet/>
      <dgm:spPr/>
      <dgm:t>
        <a:bodyPr/>
        <a:lstStyle/>
        <a:p>
          <a:endParaRPr lang="uk-UA"/>
        </a:p>
      </dgm:t>
    </dgm:pt>
    <dgm:pt modelId="{8F4439C8-604F-4C77-A72C-3A30EF848DAC}" type="pres">
      <dgm:prSet presAssocID="{578A6041-53A1-4911-8357-616475F127AF}" presName="Name0" presStyleCnt="0">
        <dgm:presLayoutVars>
          <dgm:dir/>
          <dgm:resizeHandles val="exact"/>
        </dgm:presLayoutVars>
      </dgm:prSet>
      <dgm:spPr/>
    </dgm:pt>
    <dgm:pt modelId="{8F1BC8C6-799D-405A-8BF4-2CEC90DE8D4D}" type="pres">
      <dgm:prSet presAssocID="{57A743D6-EBFE-499B-8317-AD261A8DD609}" presName="node" presStyleLbl="node1" presStyleIdx="0" presStyleCnt="4">
        <dgm:presLayoutVars>
          <dgm:bulletEnabled val="1"/>
        </dgm:presLayoutVars>
      </dgm:prSet>
      <dgm:spPr/>
      <dgm:t>
        <a:bodyPr/>
        <a:lstStyle/>
        <a:p>
          <a:endParaRPr lang="uk-UA"/>
        </a:p>
      </dgm:t>
    </dgm:pt>
    <dgm:pt modelId="{A39CBFF6-322C-4C10-BF90-215F697604C9}" type="pres">
      <dgm:prSet presAssocID="{BEBCB03C-5F34-4096-93F3-C1DD984350E3}" presName="sibTrans" presStyleLbl="sibTrans2D1" presStyleIdx="0" presStyleCnt="3"/>
      <dgm:spPr/>
      <dgm:t>
        <a:bodyPr/>
        <a:lstStyle/>
        <a:p>
          <a:endParaRPr lang="uk-UA"/>
        </a:p>
      </dgm:t>
    </dgm:pt>
    <dgm:pt modelId="{24543541-5071-4F68-A513-6C0A7661C18A}" type="pres">
      <dgm:prSet presAssocID="{BEBCB03C-5F34-4096-93F3-C1DD984350E3}" presName="connectorText" presStyleLbl="sibTrans2D1" presStyleIdx="0" presStyleCnt="3"/>
      <dgm:spPr/>
      <dgm:t>
        <a:bodyPr/>
        <a:lstStyle/>
        <a:p>
          <a:endParaRPr lang="uk-UA"/>
        </a:p>
      </dgm:t>
    </dgm:pt>
    <dgm:pt modelId="{2C93B233-3663-4DC2-B782-36523C788A19}" type="pres">
      <dgm:prSet presAssocID="{33673921-D59B-43E0-9C52-FC6DB01519DC}" presName="node" presStyleLbl="node1" presStyleIdx="1" presStyleCnt="4">
        <dgm:presLayoutVars>
          <dgm:bulletEnabled val="1"/>
        </dgm:presLayoutVars>
      </dgm:prSet>
      <dgm:spPr/>
      <dgm:t>
        <a:bodyPr/>
        <a:lstStyle/>
        <a:p>
          <a:endParaRPr lang="uk-UA"/>
        </a:p>
      </dgm:t>
    </dgm:pt>
    <dgm:pt modelId="{1EB6F917-7851-4D19-A7F4-0BBC4E808AC0}" type="pres">
      <dgm:prSet presAssocID="{B549C59A-E877-4068-BF5A-B5517B5BFA32}" presName="sibTrans" presStyleLbl="sibTrans2D1" presStyleIdx="1" presStyleCnt="3"/>
      <dgm:spPr/>
      <dgm:t>
        <a:bodyPr/>
        <a:lstStyle/>
        <a:p>
          <a:endParaRPr lang="uk-UA"/>
        </a:p>
      </dgm:t>
    </dgm:pt>
    <dgm:pt modelId="{E3293029-1532-4123-9234-75976FA1435B}" type="pres">
      <dgm:prSet presAssocID="{B549C59A-E877-4068-BF5A-B5517B5BFA32}" presName="connectorText" presStyleLbl="sibTrans2D1" presStyleIdx="1" presStyleCnt="3"/>
      <dgm:spPr/>
      <dgm:t>
        <a:bodyPr/>
        <a:lstStyle/>
        <a:p>
          <a:endParaRPr lang="uk-UA"/>
        </a:p>
      </dgm:t>
    </dgm:pt>
    <dgm:pt modelId="{620DC945-42BF-4B89-B409-95368BD59A49}" type="pres">
      <dgm:prSet presAssocID="{2939D1B7-A44C-4186-A735-2A3A313FA4CF}" presName="node" presStyleLbl="node1" presStyleIdx="2" presStyleCnt="4">
        <dgm:presLayoutVars>
          <dgm:bulletEnabled val="1"/>
        </dgm:presLayoutVars>
      </dgm:prSet>
      <dgm:spPr/>
      <dgm:t>
        <a:bodyPr/>
        <a:lstStyle/>
        <a:p>
          <a:endParaRPr lang="uk-UA"/>
        </a:p>
      </dgm:t>
    </dgm:pt>
    <dgm:pt modelId="{BD5E1EE3-2CA5-4A83-8561-ABACD3CE3BBA}" type="pres">
      <dgm:prSet presAssocID="{7C6CED52-C8A3-4750-8A34-03940BD75791}" presName="sibTrans" presStyleLbl="sibTrans2D1" presStyleIdx="2" presStyleCnt="3"/>
      <dgm:spPr/>
      <dgm:t>
        <a:bodyPr/>
        <a:lstStyle/>
        <a:p>
          <a:endParaRPr lang="uk-UA"/>
        </a:p>
      </dgm:t>
    </dgm:pt>
    <dgm:pt modelId="{8B715E2F-7623-4F27-8AB3-6EDF2D2B82FB}" type="pres">
      <dgm:prSet presAssocID="{7C6CED52-C8A3-4750-8A34-03940BD75791}" presName="connectorText" presStyleLbl="sibTrans2D1" presStyleIdx="2" presStyleCnt="3"/>
      <dgm:spPr/>
      <dgm:t>
        <a:bodyPr/>
        <a:lstStyle/>
        <a:p>
          <a:endParaRPr lang="uk-UA"/>
        </a:p>
      </dgm:t>
    </dgm:pt>
    <dgm:pt modelId="{DF8B2958-780B-42D1-8D76-16EF8FAB2EC6}" type="pres">
      <dgm:prSet presAssocID="{D882F54F-1CE0-4E43-9D9C-175D1E7D6B28}" presName="node" presStyleLbl="node1" presStyleIdx="3" presStyleCnt="4">
        <dgm:presLayoutVars>
          <dgm:bulletEnabled val="1"/>
        </dgm:presLayoutVars>
      </dgm:prSet>
      <dgm:spPr/>
      <dgm:t>
        <a:bodyPr/>
        <a:lstStyle/>
        <a:p>
          <a:endParaRPr lang="uk-UA"/>
        </a:p>
      </dgm:t>
    </dgm:pt>
  </dgm:ptLst>
  <dgm:cxnLst>
    <dgm:cxn modelId="{99DCE36E-9723-4BB1-A86E-17CFA87B79FA}" srcId="{578A6041-53A1-4911-8357-616475F127AF}" destId="{57A743D6-EBFE-499B-8317-AD261A8DD609}" srcOrd="0" destOrd="0" parTransId="{2FDE1B98-F79C-464E-B414-C132DD35D41C}" sibTransId="{BEBCB03C-5F34-4096-93F3-C1DD984350E3}"/>
    <dgm:cxn modelId="{4A052E1B-AB86-43E7-9C1D-3F7796034799}" srcId="{578A6041-53A1-4911-8357-616475F127AF}" destId="{33673921-D59B-43E0-9C52-FC6DB01519DC}" srcOrd="1" destOrd="0" parTransId="{10AE95B0-4D2A-4DA9-9DBA-6374833B15CE}" sibTransId="{B549C59A-E877-4068-BF5A-B5517B5BFA32}"/>
    <dgm:cxn modelId="{E5EB5D0E-587B-4112-89C9-525E068EBC9F}" type="presOf" srcId="{33673921-D59B-43E0-9C52-FC6DB01519DC}" destId="{2C93B233-3663-4DC2-B782-36523C788A19}" srcOrd="0" destOrd="0" presId="urn:microsoft.com/office/officeart/2005/8/layout/process1"/>
    <dgm:cxn modelId="{790B15A2-C750-40A1-B158-B5B389EA7B96}" type="presOf" srcId="{7C6CED52-C8A3-4750-8A34-03940BD75791}" destId="{8B715E2F-7623-4F27-8AB3-6EDF2D2B82FB}" srcOrd="1" destOrd="0" presId="urn:microsoft.com/office/officeart/2005/8/layout/process1"/>
    <dgm:cxn modelId="{C144F713-5AD2-430A-A89F-74F03716DFE3}" type="presOf" srcId="{BEBCB03C-5F34-4096-93F3-C1DD984350E3}" destId="{24543541-5071-4F68-A513-6C0A7661C18A}" srcOrd="1" destOrd="0" presId="urn:microsoft.com/office/officeart/2005/8/layout/process1"/>
    <dgm:cxn modelId="{3FC4A7C9-594D-4C78-AC59-F1A13C8201BA}" srcId="{578A6041-53A1-4911-8357-616475F127AF}" destId="{D882F54F-1CE0-4E43-9D9C-175D1E7D6B28}" srcOrd="3" destOrd="0" parTransId="{4B239D67-380A-40B3-890C-1C8446757441}" sibTransId="{A0478C65-4626-4DC7-88AE-972C6C3B7C95}"/>
    <dgm:cxn modelId="{030A1C3A-F04C-4D13-B7A4-1F9E122B5599}" type="presOf" srcId="{B549C59A-E877-4068-BF5A-B5517B5BFA32}" destId="{1EB6F917-7851-4D19-A7F4-0BBC4E808AC0}" srcOrd="0" destOrd="0" presId="urn:microsoft.com/office/officeart/2005/8/layout/process1"/>
    <dgm:cxn modelId="{EDA0D369-CB47-410A-B3E6-036AACFA0290}" type="presOf" srcId="{D882F54F-1CE0-4E43-9D9C-175D1E7D6B28}" destId="{DF8B2958-780B-42D1-8D76-16EF8FAB2EC6}" srcOrd="0" destOrd="0" presId="urn:microsoft.com/office/officeart/2005/8/layout/process1"/>
    <dgm:cxn modelId="{DCFCCF42-D871-458F-B3BA-96D45E7AF58C}" type="presOf" srcId="{578A6041-53A1-4911-8357-616475F127AF}" destId="{8F4439C8-604F-4C77-A72C-3A30EF848DAC}" srcOrd="0" destOrd="0" presId="urn:microsoft.com/office/officeart/2005/8/layout/process1"/>
    <dgm:cxn modelId="{6B8AC017-42B7-448F-811B-4677C05AA836}" type="presOf" srcId="{57A743D6-EBFE-499B-8317-AD261A8DD609}" destId="{8F1BC8C6-799D-405A-8BF4-2CEC90DE8D4D}" srcOrd="0" destOrd="0" presId="urn:microsoft.com/office/officeart/2005/8/layout/process1"/>
    <dgm:cxn modelId="{0D8EEAC7-F657-41AF-B487-EF93A338E2C8}" type="presOf" srcId="{7C6CED52-C8A3-4750-8A34-03940BD75791}" destId="{BD5E1EE3-2CA5-4A83-8561-ABACD3CE3BBA}" srcOrd="0" destOrd="0" presId="urn:microsoft.com/office/officeart/2005/8/layout/process1"/>
    <dgm:cxn modelId="{D213F058-AC9B-424C-BBEE-DB53B8A98B73}" type="presOf" srcId="{BEBCB03C-5F34-4096-93F3-C1DD984350E3}" destId="{A39CBFF6-322C-4C10-BF90-215F697604C9}" srcOrd="0" destOrd="0" presId="urn:microsoft.com/office/officeart/2005/8/layout/process1"/>
    <dgm:cxn modelId="{9AA8E2E0-AAA5-497F-B926-F07E604092C3}" type="presOf" srcId="{2939D1B7-A44C-4186-A735-2A3A313FA4CF}" destId="{620DC945-42BF-4B89-B409-95368BD59A49}" srcOrd="0" destOrd="0" presId="urn:microsoft.com/office/officeart/2005/8/layout/process1"/>
    <dgm:cxn modelId="{AF225504-61F8-41AB-9829-2E4A8602A3D1}" type="presOf" srcId="{B549C59A-E877-4068-BF5A-B5517B5BFA32}" destId="{E3293029-1532-4123-9234-75976FA1435B}" srcOrd="1" destOrd="0" presId="urn:microsoft.com/office/officeart/2005/8/layout/process1"/>
    <dgm:cxn modelId="{7079938B-2AA4-4B2C-B1BC-F8D867745822}" srcId="{578A6041-53A1-4911-8357-616475F127AF}" destId="{2939D1B7-A44C-4186-A735-2A3A313FA4CF}" srcOrd="2" destOrd="0" parTransId="{D944BC6D-029C-49E1-A1B5-4F1E4040A811}" sibTransId="{7C6CED52-C8A3-4750-8A34-03940BD75791}"/>
    <dgm:cxn modelId="{0B200CB2-7D39-4ED8-B265-BBC2AF74619E}" type="presParOf" srcId="{8F4439C8-604F-4C77-A72C-3A30EF848DAC}" destId="{8F1BC8C6-799D-405A-8BF4-2CEC90DE8D4D}" srcOrd="0" destOrd="0" presId="urn:microsoft.com/office/officeart/2005/8/layout/process1"/>
    <dgm:cxn modelId="{74BF117D-1991-45B9-9016-176E494EC217}" type="presParOf" srcId="{8F4439C8-604F-4C77-A72C-3A30EF848DAC}" destId="{A39CBFF6-322C-4C10-BF90-215F697604C9}" srcOrd="1" destOrd="0" presId="urn:microsoft.com/office/officeart/2005/8/layout/process1"/>
    <dgm:cxn modelId="{7C20AC07-C0BF-478E-8B7E-2405EFB35D0F}" type="presParOf" srcId="{A39CBFF6-322C-4C10-BF90-215F697604C9}" destId="{24543541-5071-4F68-A513-6C0A7661C18A}" srcOrd="0" destOrd="0" presId="urn:microsoft.com/office/officeart/2005/8/layout/process1"/>
    <dgm:cxn modelId="{BB1F7C00-3767-450D-9618-FFA69C0FE5C1}" type="presParOf" srcId="{8F4439C8-604F-4C77-A72C-3A30EF848DAC}" destId="{2C93B233-3663-4DC2-B782-36523C788A19}" srcOrd="2" destOrd="0" presId="urn:microsoft.com/office/officeart/2005/8/layout/process1"/>
    <dgm:cxn modelId="{124696C6-4C10-4A38-9452-91A282D1A1A4}" type="presParOf" srcId="{8F4439C8-604F-4C77-A72C-3A30EF848DAC}" destId="{1EB6F917-7851-4D19-A7F4-0BBC4E808AC0}" srcOrd="3" destOrd="0" presId="urn:microsoft.com/office/officeart/2005/8/layout/process1"/>
    <dgm:cxn modelId="{DBF83BF7-0287-47DD-9B1B-76F858F50DDE}" type="presParOf" srcId="{1EB6F917-7851-4D19-A7F4-0BBC4E808AC0}" destId="{E3293029-1532-4123-9234-75976FA1435B}" srcOrd="0" destOrd="0" presId="urn:microsoft.com/office/officeart/2005/8/layout/process1"/>
    <dgm:cxn modelId="{6B9AA466-9FDB-423A-BBC8-ED01AF2F162D}" type="presParOf" srcId="{8F4439C8-604F-4C77-A72C-3A30EF848DAC}" destId="{620DC945-42BF-4B89-B409-95368BD59A49}" srcOrd="4" destOrd="0" presId="urn:microsoft.com/office/officeart/2005/8/layout/process1"/>
    <dgm:cxn modelId="{7C02A67D-A12E-41D7-B18E-3C29AB0D55E5}" type="presParOf" srcId="{8F4439C8-604F-4C77-A72C-3A30EF848DAC}" destId="{BD5E1EE3-2CA5-4A83-8561-ABACD3CE3BBA}" srcOrd="5" destOrd="0" presId="urn:microsoft.com/office/officeart/2005/8/layout/process1"/>
    <dgm:cxn modelId="{932D4042-A579-4EE9-8D00-29CEC9A2AEE5}" type="presParOf" srcId="{BD5E1EE3-2CA5-4A83-8561-ABACD3CE3BBA}" destId="{8B715E2F-7623-4F27-8AB3-6EDF2D2B82FB}" srcOrd="0" destOrd="0" presId="urn:microsoft.com/office/officeart/2005/8/layout/process1"/>
    <dgm:cxn modelId="{197B4FE4-BBF7-4FFE-9222-D00F649A5FA8}" type="presParOf" srcId="{8F4439C8-604F-4C77-A72C-3A30EF848DAC}" destId="{DF8B2958-780B-42D1-8D76-16EF8FAB2EC6}" srcOrd="6" destOrd="0" presId="urn:microsoft.com/office/officeart/2005/8/layout/process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F1BC8C6-799D-405A-8BF4-2CEC90DE8D4D}">
      <dsp:nvSpPr>
        <dsp:cNvPr id="0" name=""/>
        <dsp:cNvSpPr/>
      </dsp:nvSpPr>
      <dsp:spPr>
        <a:xfrm>
          <a:off x="2411" y="1061595"/>
          <a:ext cx="1054149" cy="1077209"/>
        </a:xfrm>
        <a:prstGeom prst="roundRect">
          <a:avLst>
            <a:gd name="adj" fmla="val 10000"/>
          </a:avLst>
        </a:prstGeom>
        <a:solidFill>
          <a:schemeClr val="accent1">
            <a:shade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b="1" kern="1200"/>
            <a:t>Покращення самопочуття →</a:t>
          </a:r>
          <a:endParaRPr lang="uk-UA" sz="1100" kern="1200"/>
        </a:p>
      </dsp:txBody>
      <dsp:txXfrm>
        <a:off x="33286" y="1092470"/>
        <a:ext cx="992399" cy="1015459"/>
      </dsp:txXfrm>
    </dsp:sp>
    <dsp:sp modelId="{A39CBFF6-322C-4C10-BF90-215F697604C9}">
      <dsp:nvSpPr>
        <dsp:cNvPr id="0" name=""/>
        <dsp:cNvSpPr/>
      </dsp:nvSpPr>
      <dsp:spPr>
        <a:xfrm>
          <a:off x="1161975" y="1469485"/>
          <a:ext cx="223479" cy="261429"/>
        </a:xfrm>
        <a:prstGeom prst="rightArrow">
          <a:avLst>
            <a:gd name="adj1" fmla="val 60000"/>
            <a:gd name="adj2" fmla="val 50000"/>
          </a:avLst>
        </a:prstGeom>
        <a:solidFill>
          <a:schemeClr val="accent1">
            <a:shade val="9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uk-UA" sz="900" kern="1200"/>
        </a:p>
      </dsp:txBody>
      <dsp:txXfrm>
        <a:off x="1161975" y="1521771"/>
        <a:ext cx="156435" cy="156857"/>
      </dsp:txXfrm>
    </dsp:sp>
    <dsp:sp modelId="{2C93B233-3663-4DC2-B782-36523C788A19}">
      <dsp:nvSpPr>
        <dsp:cNvPr id="0" name=""/>
        <dsp:cNvSpPr/>
      </dsp:nvSpPr>
      <dsp:spPr>
        <a:xfrm>
          <a:off x="1478220" y="1061595"/>
          <a:ext cx="1054149" cy="1077209"/>
        </a:xfrm>
        <a:prstGeom prst="roundRect">
          <a:avLst>
            <a:gd name="adj" fmla="val 10000"/>
          </a:avLst>
        </a:prstGeom>
        <a:solidFill>
          <a:schemeClr val="accent1">
            <a:shade val="50000"/>
            <a:hueOff val="167129"/>
            <a:satOff val="4478"/>
            <a:lumOff val="1972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b="1" kern="1200"/>
            <a:t>різке збільшення навантаження → загострення симптомів або виснаження →</a:t>
          </a:r>
          <a:endParaRPr lang="uk-UA" sz="1100" kern="1200"/>
        </a:p>
      </dsp:txBody>
      <dsp:txXfrm>
        <a:off x="1509095" y="1092470"/>
        <a:ext cx="992399" cy="1015459"/>
      </dsp:txXfrm>
    </dsp:sp>
    <dsp:sp modelId="{1EB6F917-7851-4D19-A7F4-0BBC4E808AC0}">
      <dsp:nvSpPr>
        <dsp:cNvPr id="0" name=""/>
        <dsp:cNvSpPr/>
      </dsp:nvSpPr>
      <dsp:spPr>
        <a:xfrm>
          <a:off x="2637785" y="1469485"/>
          <a:ext cx="223479" cy="261429"/>
        </a:xfrm>
        <a:prstGeom prst="rightArrow">
          <a:avLst>
            <a:gd name="adj1" fmla="val 60000"/>
            <a:gd name="adj2" fmla="val 50000"/>
          </a:avLst>
        </a:prstGeom>
        <a:solidFill>
          <a:schemeClr val="accent1">
            <a:shade val="90000"/>
            <a:hueOff val="233943"/>
            <a:satOff val="-2143"/>
            <a:lumOff val="18503"/>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uk-UA" sz="900" kern="1200"/>
        </a:p>
      </dsp:txBody>
      <dsp:txXfrm>
        <a:off x="2637785" y="1521771"/>
        <a:ext cx="156435" cy="156857"/>
      </dsp:txXfrm>
    </dsp:sp>
    <dsp:sp modelId="{620DC945-42BF-4B89-B409-95368BD59A49}">
      <dsp:nvSpPr>
        <dsp:cNvPr id="0" name=""/>
        <dsp:cNvSpPr/>
      </dsp:nvSpPr>
      <dsp:spPr>
        <a:xfrm>
          <a:off x="2954029" y="1061595"/>
          <a:ext cx="1054149" cy="1077209"/>
        </a:xfrm>
        <a:prstGeom prst="roundRect">
          <a:avLst>
            <a:gd name="adj" fmla="val 10000"/>
          </a:avLst>
        </a:prstGeom>
        <a:solidFill>
          <a:schemeClr val="accent1">
            <a:shade val="50000"/>
            <a:hueOff val="334258"/>
            <a:satOff val="8955"/>
            <a:lumOff val="3945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b="1" kern="1200"/>
            <a:t> тривале зниження активності →</a:t>
          </a:r>
          <a:endParaRPr lang="uk-UA" sz="1100" kern="1200"/>
        </a:p>
      </dsp:txBody>
      <dsp:txXfrm>
        <a:off x="2984904" y="1092470"/>
        <a:ext cx="992399" cy="1015459"/>
      </dsp:txXfrm>
    </dsp:sp>
    <dsp:sp modelId="{BD5E1EE3-2CA5-4A83-8561-ABACD3CE3BBA}">
      <dsp:nvSpPr>
        <dsp:cNvPr id="0" name=""/>
        <dsp:cNvSpPr/>
      </dsp:nvSpPr>
      <dsp:spPr>
        <a:xfrm>
          <a:off x="4113594" y="1469485"/>
          <a:ext cx="223479" cy="261429"/>
        </a:xfrm>
        <a:prstGeom prst="rightArrow">
          <a:avLst>
            <a:gd name="adj1" fmla="val 60000"/>
            <a:gd name="adj2" fmla="val 50000"/>
          </a:avLst>
        </a:prstGeom>
        <a:solidFill>
          <a:schemeClr val="accent1">
            <a:shade val="90000"/>
            <a:hueOff val="233943"/>
            <a:satOff val="-2143"/>
            <a:lumOff val="18503"/>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uk-UA" sz="900" kern="1200"/>
        </a:p>
      </dsp:txBody>
      <dsp:txXfrm>
        <a:off x="4113594" y="1521771"/>
        <a:ext cx="156435" cy="156857"/>
      </dsp:txXfrm>
    </dsp:sp>
    <dsp:sp modelId="{DF8B2958-780B-42D1-8D76-16EF8FAB2EC6}">
      <dsp:nvSpPr>
        <dsp:cNvPr id="0" name=""/>
        <dsp:cNvSpPr/>
      </dsp:nvSpPr>
      <dsp:spPr>
        <a:xfrm>
          <a:off x="4429839" y="1061595"/>
          <a:ext cx="1054149" cy="1077209"/>
        </a:xfrm>
        <a:prstGeom prst="roundRect">
          <a:avLst>
            <a:gd name="adj" fmla="val 10000"/>
          </a:avLst>
        </a:prstGeom>
        <a:solidFill>
          <a:schemeClr val="accent1">
            <a:shade val="50000"/>
            <a:hueOff val="167129"/>
            <a:satOff val="4478"/>
            <a:lumOff val="1972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b="1" kern="1200"/>
            <a:t> повторна спроба надолужити втрачене.</a:t>
          </a:r>
          <a:endParaRPr lang="uk-UA" sz="1100" kern="1200"/>
        </a:p>
      </dsp:txBody>
      <dsp:txXfrm>
        <a:off x="4460714" y="1092470"/>
        <a:ext cx="992399" cy="1015459"/>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18</Pages>
  <Words>7599</Words>
  <Characters>43315</Characters>
  <Application>Microsoft Office Word</Application>
  <DocSecurity>0</DocSecurity>
  <Lines>360</Lines>
  <Paragraphs>101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50813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Kharytonov Nikita</dc:creator>
  <cp:keywords/>
  <dc:description/>
  <cp:lastModifiedBy>Kharytonov Nikita</cp:lastModifiedBy>
  <cp:revision>4</cp:revision>
  <dcterms:created xsi:type="dcterms:W3CDTF">2026-10-22T08:28:00Z</dcterms:created>
  <dcterms:modified xsi:type="dcterms:W3CDTF">2026-10-24T06:43:00Z</dcterms:modified>
</cp:coreProperties>
</file>