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A183" w14:textId="77777777" w:rsidR="000147B0" w:rsidRDefault="00FB4FEC">
      <w:pPr>
        <w:pStyle w:val="a3"/>
        <w:spacing w:after="240"/>
        <w:jc w:val="center"/>
      </w:pPr>
      <w:r>
        <w:t>Тема 7. Філософське розуміння світу. Правова онтологія</w:t>
      </w:r>
    </w:p>
    <w:p w14:paraId="5256E77F" w14:textId="77777777" w:rsidR="000147B0" w:rsidRDefault="00FB4FEC" w:rsidP="002B3939">
      <w:r>
        <w:t>7.1. Категоріальне моделювання онтологічної проблематики. Категорія буття, її філософський сенс і специфіка</w:t>
      </w:r>
    </w:p>
    <w:p w14:paraId="6AFBC2DC" w14:textId="1776F2BF" w:rsidR="000147B0" w:rsidRDefault="00FB4FEC">
      <w:pPr>
        <w:spacing w:line="360" w:lineRule="auto"/>
        <w:ind w:firstLine="709"/>
        <w:jc w:val="both"/>
      </w:pPr>
      <w:r>
        <w:t>Онтологія є розділом філософії, який досліджує буття як таке, його найзагальніші властивості, форми та принципи. Сам термін походить від грецьких сл</w:t>
      </w:r>
      <w:r>
        <w:t>ів «</w:t>
      </w:r>
      <w:proofErr w:type="spellStart"/>
      <w:r>
        <w:t>онтос</w:t>
      </w:r>
      <w:proofErr w:type="spellEnd"/>
      <w:r>
        <w:t xml:space="preserve">» </w:t>
      </w:r>
      <w:r w:rsidR="002D5944">
        <w:t>–</w:t>
      </w:r>
      <w:r>
        <w:t xml:space="preserve"> суще і «логос» </w:t>
      </w:r>
      <w:r w:rsidR="002D5944">
        <w:t>–</w:t>
      </w:r>
      <w:r>
        <w:t xml:space="preserve"> вчення, тобто означає вчення про суще. Термін «онтологія» з'явився порівняно пізно: його вжив німецький філософ Рудольф </w:t>
      </w:r>
      <w:proofErr w:type="spellStart"/>
      <w:r>
        <w:t>Гокленіус</w:t>
      </w:r>
      <w:proofErr w:type="spellEnd"/>
      <w:r>
        <w:t xml:space="preserve"> у 1613 році, а широкого поширення він набув завдяки Християну Вольфу у XVIII столітті. Проте сам</w:t>
      </w:r>
      <w:r>
        <w:t xml:space="preserve">а проблематика онтології сформувалася ще в античності, насамперед у творчості </w:t>
      </w:r>
      <w:proofErr w:type="spellStart"/>
      <w:r>
        <w:t>Парменіда</w:t>
      </w:r>
      <w:proofErr w:type="spellEnd"/>
      <w:r>
        <w:t>, Платона та Аристотеля. Аристотель називав науку про суще як суще «першою філософією», яку пізніше стали називати метафізикою.</w:t>
      </w:r>
    </w:p>
    <w:p w14:paraId="576F55F3" w14:textId="67818F69" w:rsidR="000147B0" w:rsidRDefault="00FB4FEC">
      <w:pPr>
        <w:spacing w:line="360" w:lineRule="auto"/>
        <w:ind w:firstLine="709"/>
        <w:jc w:val="both"/>
      </w:pPr>
      <w:r>
        <w:t xml:space="preserve">Для осмислення онтологічної проблематики </w:t>
      </w:r>
      <w:r>
        <w:t xml:space="preserve">філософія використовує особливі поняття, які називають категоріями. Категорії </w:t>
      </w:r>
      <w:r w:rsidR="002D5944">
        <w:t>–</w:t>
      </w:r>
      <w:r>
        <w:t xml:space="preserve"> це найзагальніші поняття, що відображають найсуттєвіші властивості, зв'язки та відношення дійсності і пізнання. Саме слово «категорія» походить від грецького дієслова, що означ</w:t>
      </w:r>
      <w:r>
        <w:t>ає «висловлювати» або «стверджувати про щось». Категорії відрізняються від понять окремих наук тим, що вони застосовні до будь-якої сфери дійсності. Наприклад, поняття «маса» має сенс у фізиці, але не в етиці, тоді як категорії «буття», «якість», «причина»</w:t>
      </w:r>
      <w:r>
        <w:t xml:space="preserve"> чи «відношення» можна застосувати до будь-якого предмета.</w:t>
      </w:r>
    </w:p>
    <w:p w14:paraId="654137FF" w14:textId="77777777" w:rsidR="000147B0" w:rsidRDefault="00FB4FEC">
      <w:pPr>
        <w:spacing w:line="360" w:lineRule="auto"/>
        <w:ind w:firstLine="709"/>
        <w:jc w:val="both"/>
      </w:pPr>
      <w:r>
        <w:t>Категоріальне моделювання онтологічної проблематики означає побудову системи категорій, за допомогою якої філософ описує структуру буття. Така система є своєрідною моделлю світу, в якій кожна катег</w:t>
      </w:r>
      <w:r>
        <w:t xml:space="preserve">орія фіксує певний аспект реальності, а зв'язки між категоріями відображають зв'язки між цими аспектами. Різні філософські традиції пропонували різні системи категорій, і порівняння цих систем дозволяє побачити відмінності у розумінні буття. Категоріальна </w:t>
      </w:r>
      <w:r>
        <w:t xml:space="preserve">модель не є простим переліком понять, а являє собою впорядковану структуру з певними принципами побудови. Від того, які </w:t>
      </w:r>
      <w:r>
        <w:lastRenderedPageBreak/>
        <w:t>категорії філософ вважає основними, значною мірою залежить уся його онтологія.</w:t>
      </w:r>
    </w:p>
    <w:p w14:paraId="120E20FC" w14:textId="77777777" w:rsidR="000147B0" w:rsidRDefault="00FB4FEC">
      <w:pPr>
        <w:spacing w:line="360" w:lineRule="auto"/>
        <w:ind w:firstLine="709"/>
        <w:jc w:val="both"/>
      </w:pPr>
      <w:r>
        <w:t>Першу систематичну теорію категорій запропонував Аристоте</w:t>
      </w:r>
      <w:r>
        <w:t>ль у трактаті «Категорії». Він виокремив десять категорій: сутність, кількість, якість, відношення, місце, час, положення, стан, дію і страждання. Ці категорії відповідали основним типам висловлювань про предмет, тобто основним питанням, які можна поставит</w:t>
      </w:r>
      <w:r>
        <w:t xml:space="preserve">и щодо будь-якої речі. Головною серед них Аристотель вважав категорію сутності, оскільки всі інші категорії описують властивості, що належать сутності. </w:t>
      </w:r>
      <w:proofErr w:type="spellStart"/>
      <w:r>
        <w:t>Аристотелівська</w:t>
      </w:r>
      <w:proofErr w:type="spellEnd"/>
      <w:r>
        <w:t xml:space="preserve"> система категорій понад два тисячоліття залишалася основою європейської логіки та метафі</w:t>
      </w:r>
      <w:r>
        <w:t>зики.</w:t>
      </w:r>
    </w:p>
    <w:p w14:paraId="431413E0" w14:textId="77777777" w:rsidR="000147B0" w:rsidRDefault="00FB4FEC">
      <w:pPr>
        <w:spacing w:line="360" w:lineRule="auto"/>
        <w:ind w:firstLine="709"/>
        <w:jc w:val="both"/>
      </w:pPr>
      <w:r>
        <w:t xml:space="preserve">Новий підхід до категорій запропонував </w:t>
      </w:r>
      <w:proofErr w:type="spellStart"/>
      <w:r>
        <w:t>Іммануїл</w:t>
      </w:r>
      <w:proofErr w:type="spellEnd"/>
      <w:r>
        <w:t xml:space="preserve"> Кант у «Критиці чистого розуму» 1781 року. Кант вважав категорії не формами самого буття, а апріорними формами мислення, за допомогою яких розум упорядковує досвід. Він виокремив дванадцять категорій, з</w:t>
      </w:r>
      <w:r>
        <w:t>групованих у чотири класи: кількості, якості, відношення і модальності. До категорій відношення, наприклад, належать субстанція і акциденція, причина і наслідок, взаємодія. Кантівський підхід означав переорієнтацію онтології з питання «яким є буття саме по</w:t>
      </w:r>
      <w:r>
        <w:t xml:space="preserve"> собі» на питання «як буття постає для пізнання».</w:t>
      </w:r>
    </w:p>
    <w:p w14:paraId="744B5848" w14:textId="52437796" w:rsidR="000147B0" w:rsidRDefault="00FB4FEC">
      <w:pPr>
        <w:spacing w:line="360" w:lineRule="auto"/>
        <w:ind w:firstLine="709"/>
        <w:jc w:val="both"/>
      </w:pPr>
      <w:r>
        <w:t xml:space="preserve">У XX столітті категоріальну онтологію розвивав німецький філософ </w:t>
      </w:r>
      <w:proofErr w:type="spellStart"/>
      <w:r>
        <w:t>Ніколай</w:t>
      </w:r>
      <w:proofErr w:type="spellEnd"/>
      <w:r>
        <w:t xml:space="preserve"> </w:t>
      </w:r>
      <w:proofErr w:type="spellStart"/>
      <w:r>
        <w:t>Гартман</w:t>
      </w:r>
      <w:proofErr w:type="spellEnd"/>
      <w:r>
        <w:t>. У праці «Будова реального світу» 1940 року він виокремив чотири шари реального буття: неорганічний, органічний, душевний і д</w:t>
      </w:r>
      <w:r>
        <w:t xml:space="preserve">уховний. Кожен вищий шар спирається на нижчий, але має власні категорії, які не зводяться до категорій нижчого шару. </w:t>
      </w:r>
      <w:proofErr w:type="spellStart"/>
      <w:r>
        <w:t>Гартман</w:t>
      </w:r>
      <w:proofErr w:type="spellEnd"/>
      <w:r>
        <w:t xml:space="preserve"> сформулював закони стратифікації, зокрема закон сили, згідно з яким нижчі категорії є сильнішими, а вищі </w:t>
      </w:r>
      <w:r w:rsidR="002D5944">
        <w:t>–</w:t>
      </w:r>
      <w:r>
        <w:t xml:space="preserve"> вільнішими. Його концепц</w:t>
      </w:r>
      <w:r>
        <w:t>ія стала одним із найвпливовіших варіантів категоріального моделювання буття в сучасній філософії.</w:t>
      </w:r>
    </w:p>
    <w:p w14:paraId="0986AF2E" w14:textId="77777777" w:rsidR="000147B0" w:rsidRDefault="00FB4FEC">
      <w:pPr>
        <w:spacing w:line="360" w:lineRule="auto"/>
        <w:ind w:firstLine="709"/>
        <w:jc w:val="both"/>
      </w:pPr>
      <w:r>
        <w:t>Особливе місце серед усіх категорій посідає категорія буття. Вона є найширшою за обсягом, оскільки охоплює все, що існує або може існувати. Саме через це кат</w:t>
      </w:r>
      <w:r>
        <w:t xml:space="preserve">егорію буття неможливо визначити звичайним способом, тобто через рід і видову відмінність, адже немає ширшого поняття, до якого </w:t>
      </w:r>
      <w:r>
        <w:lastRenderedPageBreak/>
        <w:t>вона могла б належати. Аристотель зазначав, що буття не є родом, а Гегель вважав, що чисте буття, взяте без жодних визначень, рі</w:t>
      </w:r>
      <w:r>
        <w:t>внозначне ніщо. Отже, специфіка категорії буття полягає в її граничній загальності, яка робить її водночас найбільш очевидною і найбільш загадковою.</w:t>
      </w:r>
    </w:p>
    <w:p w14:paraId="0EFB3648" w14:textId="77777777" w:rsidR="000147B0" w:rsidRDefault="00FB4FEC">
      <w:pPr>
        <w:spacing w:line="360" w:lineRule="auto"/>
        <w:ind w:firstLine="709"/>
        <w:jc w:val="both"/>
      </w:pPr>
      <w:r>
        <w:t>Філософський сенс категорії буття розкривається через кілька взаємопов'язаних аспектів. Перший аспект поляг</w:t>
      </w:r>
      <w:r>
        <w:t>ає у фіксації самого факту існування, тобто того, що щось є, на противагу тому, що його немає. Другий аспект полягає у визнанні єдності світу: все, що існує, об'єднане тим, що воно існує, хоча й у різних формах. Третій аспект полягає в постановці питання п</w:t>
      </w:r>
      <w:r>
        <w:t xml:space="preserve">ро відмінність між справжнім і несправжнім буттям, між сутнім і видимим. Четвертий аспект стосується відношення людини до буття, адже людина є тією </w:t>
      </w:r>
      <w:proofErr w:type="spellStart"/>
      <w:r>
        <w:t>істотою</w:t>
      </w:r>
      <w:proofErr w:type="spellEnd"/>
      <w:r>
        <w:t>, яка здатна ставити питання про буття.</w:t>
      </w:r>
    </w:p>
    <w:p w14:paraId="565E0EF8" w14:textId="77777777" w:rsidR="000147B0" w:rsidRDefault="00FB4FEC">
      <w:pPr>
        <w:spacing w:line="360" w:lineRule="auto"/>
        <w:ind w:firstLine="709"/>
        <w:jc w:val="both"/>
      </w:pPr>
      <w:r>
        <w:t>Проблема буття вперше була чітко поставлена давньогрецьким фі</w:t>
      </w:r>
      <w:r>
        <w:t xml:space="preserve">лософом </w:t>
      </w:r>
      <w:proofErr w:type="spellStart"/>
      <w:r>
        <w:t>Парменідом</w:t>
      </w:r>
      <w:proofErr w:type="spellEnd"/>
      <w:r>
        <w:t xml:space="preserve"> у V столітті до нашої ери. У поемі «Про природу» він сформулював тезу: «Буття є, а небуття немає». </w:t>
      </w:r>
      <w:proofErr w:type="spellStart"/>
      <w:r>
        <w:t>Парменід</w:t>
      </w:r>
      <w:proofErr w:type="spellEnd"/>
      <w:r>
        <w:t xml:space="preserve"> вважав, що справжнє буття єдине, незмінне, неподільне і вічне, а множинність і рух є лише видимістю, створеною чуттями. Мислення </w:t>
      </w:r>
      <w:r>
        <w:t>і буття, на його думку, тотожні, оскільки неможливо мислити те, чого немає. Ця позиція поставила проблему співвідношення буття і становлення, яка стала однією з центральних для всієї подальшої філософії.</w:t>
      </w:r>
    </w:p>
    <w:p w14:paraId="71711D60" w14:textId="77777777" w:rsidR="000147B0" w:rsidRDefault="00FB4FEC">
      <w:pPr>
        <w:spacing w:line="360" w:lineRule="auto"/>
        <w:ind w:firstLine="709"/>
        <w:jc w:val="both"/>
      </w:pPr>
      <w:r>
        <w:t xml:space="preserve">Платон розвинув ідеї </w:t>
      </w:r>
      <w:proofErr w:type="spellStart"/>
      <w:r>
        <w:t>Парменіда</w:t>
      </w:r>
      <w:proofErr w:type="spellEnd"/>
      <w:r>
        <w:t xml:space="preserve"> у своєму вченні про і</w:t>
      </w:r>
      <w:r>
        <w:t>деї. Справжнім буттям він вважав світ ідей, тобто вічних і незмінних зразків речей, які осягаються розумом. Чуттєвий світ, на думку Платона, лише причетний до буття, оскільки речі в ньому виникають, змінюються і зникають. Відома алегорія печери з діалогу «</w:t>
      </w:r>
      <w:r>
        <w:t>Держава» зображує людей, які бачать лише тіні речей і вважають їх справжньою реальністю. Так у європейській філософії сформувалося уявлення про ієрархію рівнів буття, від недосконалого чуттєвого до досконалого ідеального.</w:t>
      </w:r>
    </w:p>
    <w:p w14:paraId="1B80F18D" w14:textId="62ADD365" w:rsidR="000147B0" w:rsidRDefault="00FB4FEC">
      <w:pPr>
        <w:spacing w:line="360" w:lineRule="auto"/>
        <w:ind w:firstLine="709"/>
        <w:jc w:val="both"/>
      </w:pPr>
      <w:r>
        <w:t>Аристотель запропонував інший підх</w:t>
      </w:r>
      <w:r>
        <w:t xml:space="preserve">ід до проблеми буття, який мав величезне значення для подальшої філософії. Він зазначив, що слово «буття» </w:t>
      </w:r>
      <w:r>
        <w:lastRenderedPageBreak/>
        <w:t xml:space="preserve">вживається в багатьох значеннях, але всі вони пов'язані з одним головним значенням </w:t>
      </w:r>
      <w:r w:rsidR="002D5944">
        <w:t>–</w:t>
      </w:r>
      <w:r>
        <w:t xml:space="preserve"> сутністю. Справжнім буттям Аристотель вважав не відірвані від реч</w:t>
      </w:r>
      <w:r>
        <w:t xml:space="preserve">ей ідеї, а окремі конкретні речі, в яких форма поєднана з матерією. Він також розрізняв буття в можливості і буття в дійсності, що дозволило пояснити рух і зміну як перехід від можливого до дійсного. </w:t>
      </w:r>
      <w:proofErr w:type="spellStart"/>
      <w:r>
        <w:t>Аристотелівське</w:t>
      </w:r>
      <w:proofErr w:type="spellEnd"/>
      <w:r>
        <w:t xml:space="preserve"> вчення про буття стало основою середньов</w:t>
      </w:r>
      <w:r>
        <w:t>ічної схоластичної метафізики.</w:t>
      </w:r>
    </w:p>
    <w:p w14:paraId="3CBF637F" w14:textId="5CA13FBE" w:rsidR="000147B0" w:rsidRDefault="00FB4FEC">
      <w:pPr>
        <w:spacing w:line="360" w:lineRule="auto"/>
        <w:ind w:firstLine="709"/>
        <w:jc w:val="both"/>
      </w:pPr>
      <w:r>
        <w:t xml:space="preserve">У XX столітті проблему буття по-новому поставив Мартін Гайдеґґер у праці «Буття і час» 1927 року. Він стверджував, що європейська філософія </w:t>
      </w:r>
      <w:proofErr w:type="spellStart"/>
      <w:r>
        <w:t>забула</w:t>
      </w:r>
      <w:proofErr w:type="spellEnd"/>
      <w:r>
        <w:t xml:space="preserve"> питання про буття, зосередившись на сущому, тобто на окремих речах. Гайдеґґер </w:t>
      </w:r>
      <w:r>
        <w:t xml:space="preserve">запровадив поняття онтологічної відмінності </w:t>
      </w:r>
      <w:r w:rsidR="002D5944">
        <w:t>–</w:t>
      </w:r>
      <w:r>
        <w:t xml:space="preserve"> відмінності між буттям і сущим. Доступ до питання про буття, на його думку, відкривається через аналіз людського існування, яке він називав «тут-буттям» (</w:t>
      </w:r>
      <w:proofErr w:type="spellStart"/>
      <w:r>
        <w:t>Dasein</w:t>
      </w:r>
      <w:proofErr w:type="spellEnd"/>
      <w:r>
        <w:t>). Людина є тим сущим, для якого в його бутті йдет</w:t>
      </w:r>
      <w:r>
        <w:t>ься про саме це буття, і тому саме вона здатна поставити питання про сенс буття.</w:t>
      </w:r>
    </w:p>
    <w:p w14:paraId="1558DE99" w14:textId="77777777" w:rsidR="000147B0" w:rsidRDefault="00FB4FEC">
      <w:pPr>
        <w:spacing w:line="360" w:lineRule="auto"/>
        <w:ind w:firstLine="709"/>
        <w:jc w:val="both"/>
      </w:pPr>
      <w:r>
        <w:t>В аналітичній філософії XX століття проблема буття набула логіко-</w:t>
      </w:r>
      <w:proofErr w:type="spellStart"/>
      <w:r>
        <w:t>мовного</w:t>
      </w:r>
      <w:proofErr w:type="spellEnd"/>
      <w:r>
        <w:t xml:space="preserve"> виміру. Американський філософ </w:t>
      </w:r>
      <w:proofErr w:type="spellStart"/>
      <w:r>
        <w:t>Вілард</w:t>
      </w:r>
      <w:proofErr w:type="spellEnd"/>
      <w:r>
        <w:t xml:space="preserve"> ван </w:t>
      </w:r>
      <w:proofErr w:type="spellStart"/>
      <w:r>
        <w:t>Орман</w:t>
      </w:r>
      <w:proofErr w:type="spellEnd"/>
      <w:r>
        <w:t xml:space="preserve"> </w:t>
      </w:r>
      <w:proofErr w:type="spellStart"/>
      <w:r>
        <w:t>Квайн</w:t>
      </w:r>
      <w:proofErr w:type="spellEnd"/>
      <w:r>
        <w:t xml:space="preserve"> у статті «Про те, що є» 1948 року запропонував кр</w:t>
      </w:r>
      <w:r>
        <w:t>итерій онтологічних зобов'язань: існувати означає бути значенням зв'язаної змінної. Інакше кажучи, теорія визнає існування тих об'єктів, про які вона змушена говорити, використовуючи квантор існування. Такий підхід перетворив питання про буття на питання п</w:t>
      </w:r>
      <w:r>
        <w:t>ро те, які об'єкти припускаються нашими найкращими теоріями. Сьогодні онтологія в аналітичній традиції є жвавою галуззю досліджень, що вивчає категорії об'єктів, властивостей, подій і відношень.</w:t>
      </w:r>
    </w:p>
    <w:p w14:paraId="0D6056CC" w14:textId="77777777" w:rsidR="000147B0" w:rsidRDefault="00FB4FEC">
      <w:pPr>
        <w:spacing w:line="360" w:lineRule="auto"/>
        <w:ind w:firstLine="709"/>
        <w:jc w:val="both"/>
      </w:pPr>
      <w:r>
        <w:t>Отже, категоріальне моделювання є основним способом філософсь</w:t>
      </w:r>
      <w:r>
        <w:t xml:space="preserve">кого осмислення онтологічної проблематики. Різні системи категорій, від Аристотеля до </w:t>
      </w:r>
      <w:proofErr w:type="spellStart"/>
      <w:r>
        <w:t>Гартмана</w:t>
      </w:r>
      <w:proofErr w:type="spellEnd"/>
      <w:r>
        <w:t>, пропонують різні моделі будови світу. Категорія буття посідає серед них особливе місце як найзагальніша категорія, що фіксує сам факт існування і єдність усього</w:t>
      </w:r>
      <w:r>
        <w:t xml:space="preserve"> сущого. Історія осмислення буття від </w:t>
      </w:r>
      <w:proofErr w:type="spellStart"/>
      <w:r>
        <w:t>Парменіда</w:t>
      </w:r>
      <w:proofErr w:type="spellEnd"/>
      <w:r>
        <w:t xml:space="preserve"> до Гайдеґґера і </w:t>
      </w:r>
      <w:proofErr w:type="spellStart"/>
      <w:r>
        <w:t>Квайна</w:t>
      </w:r>
      <w:proofErr w:type="spellEnd"/>
      <w:r>
        <w:t xml:space="preserve"> демонструє багатоманітність підходів до </w:t>
      </w:r>
      <w:r>
        <w:lastRenderedPageBreak/>
        <w:t>цієї проблеми. Подальший аналіз потребує розгляду основних форм буття та його співвідношення з небуттям.</w:t>
      </w:r>
    </w:p>
    <w:p w14:paraId="43EE80F6" w14:textId="77777777" w:rsidR="000147B0" w:rsidRDefault="00FB4FEC" w:rsidP="002B3939">
      <w:r>
        <w:t>7.2. Основні форми буття. Буття та небут</w:t>
      </w:r>
      <w:r>
        <w:t xml:space="preserve">тя. Всесвіт, </w:t>
      </w:r>
      <w:proofErr w:type="spellStart"/>
      <w:r>
        <w:t>універсум</w:t>
      </w:r>
      <w:proofErr w:type="spellEnd"/>
      <w:r>
        <w:t>, світ, життєвий світ: філософський зміст</w:t>
      </w:r>
    </w:p>
    <w:p w14:paraId="2FD647B1" w14:textId="77777777" w:rsidR="000147B0" w:rsidRDefault="00FB4FEC">
      <w:pPr>
        <w:spacing w:line="360" w:lineRule="auto"/>
        <w:ind w:firstLine="709"/>
        <w:jc w:val="both"/>
      </w:pPr>
      <w:r>
        <w:t>Буття не є однорідним, воно існує в різних формах, кожна з яких має власну специфіку. У філософській літературі прийнято виокремлювати кілька основних форм буття: буття речей і процесів природ</w:t>
      </w:r>
      <w:r>
        <w:t>и, буття людини, буття духовного та буття соціального. Ця класифікація не є єдино можливою, проте вона дозволяє охопити основні сфери реальності, з якими має справу людина. Кожна форма буття поділяється на підвиди, і між ними існують складні взаємозв'язки.</w:t>
      </w:r>
      <w:r>
        <w:t xml:space="preserve"> Розгляд форм буття дає змогу перейти від абстрактної категорії буття до конкретної картини світу.</w:t>
      </w:r>
    </w:p>
    <w:p w14:paraId="4A892179" w14:textId="77777777" w:rsidR="000147B0" w:rsidRDefault="00FB4FEC">
      <w:pPr>
        <w:spacing w:line="360" w:lineRule="auto"/>
        <w:ind w:firstLine="709"/>
        <w:jc w:val="both"/>
      </w:pPr>
      <w:r>
        <w:t>Першою формою є буття речей і процесів природи. Вона охоплює неорганічну природу, тобто фізичні та хімічні процеси, і органічну природу, тобто живі організми</w:t>
      </w:r>
      <w:r>
        <w:t>. Природа існувала до появи людини і може існувати без неї, тому її буття є первинним щодо людського. Водночас у сучасну епоху значна частина природи перетворена людською діяльністю і становить так звану «другу природу». До другої природи належать штучні р</w:t>
      </w:r>
      <w:r>
        <w:t>ечі, створені людиною: будівлі, машини, знаряддя, культурні ландшафти.</w:t>
      </w:r>
    </w:p>
    <w:p w14:paraId="09D60670" w14:textId="77777777" w:rsidR="000147B0" w:rsidRDefault="00FB4FEC">
      <w:pPr>
        <w:spacing w:line="360" w:lineRule="auto"/>
        <w:ind w:firstLine="709"/>
        <w:jc w:val="both"/>
      </w:pPr>
      <w:r>
        <w:t>Другою формою є буття людини. Людина існує як єдність тілесного і духовного, природного і соціального. Як природна істота вона підпорядковується біологічним законам, народжується, росте</w:t>
      </w:r>
      <w:r>
        <w:t>, хворіє і помирає. Як істота духовна і соціальна, вона мислить, творить, ставить цілі та обирає способи їх досягнення. Специфіка людського буття полягає в тому, що людина не просто існує, а усвідомлює своє існування і ставиться до нього, тобто визначає йо</w:t>
      </w:r>
      <w:r>
        <w:t>го сенс.</w:t>
      </w:r>
    </w:p>
    <w:p w14:paraId="72C1A43E" w14:textId="49DFAA72" w:rsidR="000147B0" w:rsidRDefault="00FB4FEC">
      <w:pPr>
        <w:spacing w:line="360" w:lineRule="auto"/>
        <w:ind w:firstLine="709"/>
        <w:jc w:val="both"/>
      </w:pPr>
      <w:r>
        <w:t xml:space="preserve">Третьою формою є буття духовного, яке поділяється на індивідуалізоване та об'єктивоване духовне. Індивідуалізоване духовне </w:t>
      </w:r>
      <w:r w:rsidR="002D5944">
        <w:t>–</w:t>
      </w:r>
      <w:r>
        <w:t xml:space="preserve"> це свідомість окремої людини, її думки, почуття, переживання та цінності. Об'єктивоване духовне </w:t>
      </w:r>
      <w:r w:rsidR="002D5944">
        <w:t>–</w:t>
      </w:r>
      <w:r>
        <w:t xml:space="preserve"> це духовні утворення, що</w:t>
      </w:r>
      <w:r>
        <w:t xml:space="preserve"> існують поза окремою свідомістю: мова, наукові знання, твори мистецтва, правові норми, релігійні </w:t>
      </w:r>
      <w:r>
        <w:lastRenderedPageBreak/>
        <w:t>вчення. Об'єктивоване духовне може передаватися від покоління до покоління і переживати своїх творців. Наприклад, теорема Піфагора чи поема Гомера існують нез</w:t>
      </w:r>
      <w:r>
        <w:t>алежно від того, чи думає про них зараз певна людина.</w:t>
      </w:r>
    </w:p>
    <w:p w14:paraId="09C6C926" w14:textId="25D78AEC" w:rsidR="000147B0" w:rsidRDefault="00FB4FEC">
      <w:pPr>
        <w:spacing w:line="360" w:lineRule="auto"/>
        <w:ind w:firstLine="709"/>
        <w:jc w:val="both"/>
      </w:pPr>
      <w:r>
        <w:t xml:space="preserve">Четвертою формою є соціальне буття, яке також поділяється на індивідуальне та суспільне. Індивідуальне соціальне буття </w:t>
      </w:r>
      <w:r w:rsidR="002D5944">
        <w:t>–</w:t>
      </w:r>
      <w:r>
        <w:t xml:space="preserve"> це буття окремої людини в суспільстві, її соціальні ролі, статуси та відносини з </w:t>
      </w:r>
      <w:r>
        <w:t xml:space="preserve">іншими. Суспільне буття </w:t>
      </w:r>
      <w:r w:rsidR="002D5944">
        <w:t>–</w:t>
      </w:r>
      <w:r>
        <w:t xml:space="preserve"> це існування суспільства як цілого, його інститутів, структур, процесів і відносин. Соціальне буття виникає в результаті людської діяльності, але набуває відносної самостійності щодо окремих індивідів. Саме до соціального буття на</w:t>
      </w:r>
      <w:r>
        <w:t>лежить і право, онтологічній природі якого присвячено останні питання цієї теми.</w:t>
      </w:r>
    </w:p>
    <w:p w14:paraId="2A1F7C91" w14:textId="6F0863ED" w:rsidR="000147B0" w:rsidRDefault="00FB4FEC">
      <w:pPr>
        <w:spacing w:line="360" w:lineRule="auto"/>
        <w:ind w:firstLine="709"/>
        <w:jc w:val="both"/>
      </w:pPr>
      <w:r>
        <w:t xml:space="preserve">Проблема буття нерозривно пов'язана з проблемою небуття. Небуття </w:t>
      </w:r>
      <w:r w:rsidR="002D5944">
        <w:t>–</w:t>
      </w:r>
      <w:r>
        <w:t xml:space="preserve"> це категорія, що позначає відсутність буття, тобто те, чого немає. Ще </w:t>
      </w:r>
      <w:proofErr w:type="spellStart"/>
      <w:r>
        <w:t>Парменід</w:t>
      </w:r>
      <w:proofErr w:type="spellEnd"/>
      <w:r>
        <w:t xml:space="preserve"> стверджував, що небуття немає</w:t>
      </w:r>
      <w:r>
        <w:t xml:space="preserve"> і його неможливо помислити. Проте вже </w:t>
      </w:r>
      <w:proofErr w:type="spellStart"/>
      <w:r>
        <w:t>атомісти</w:t>
      </w:r>
      <w:proofErr w:type="spellEnd"/>
      <w:r>
        <w:t xml:space="preserve"> </w:t>
      </w:r>
      <w:proofErr w:type="spellStart"/>
      <w:r>
        <w:t>Левкіпп</w:t>
      </w:r>
      <w:proofErr w:type="spellEnd"/>
      <w:r>
        <w:t xml:space="preserve"> і </w:t>
      </w:r>
      <w:proofErr w:type="spellStart"/>
      <w:r>
        <w:t>Демокріт</w:t>
      </w:r>
      <w:proofErr w:type="spellEnd"/>
      <w:r>
        <w:t xml:space="preserve"> визнали існування порожнечі, тобто небуття, як необхідної умови руху атомів. Платон у діалозі «Софіст» показав, що небуття можна розуміти не як абсолютну відсутність, а як </w:t>
      </w:r>
      <w:proofErr w:type="spellStart"/>
      <w:r>
        <w:t>інакшість</w:t>
      </w:r>
      <w:proofErr w:type="spellEnd"/>
      <w:r>
        <w:t xml:space="preserve">, тобто </w:t>
      </w:r>
      <w:r>
        <w:t>як те, що відрізняється від певного буття.</w:t>
      </w:r>
    </w:p>
    <w:p w14:paraId="14FA7E47" w14:textId="77777777" w:rsidR="000147B0" w:rsidRDefault="00FB4FEC">
      <w:pPr>
        <w:spacing w:line="360" w:lineRule="auto"/>
        <w:ind w:firstLine="709"/>
        <w:jc w:val="both"/>
      </w:pPr>
      <w:r>
        <w:t xml:space="preserve">Знамените питання про співвідношення буття і небуття сформулював </w:t>
      </w:r>
      <w:proofErr w:type="spellStart"/>
      <w:r>
        <w:t>Ґотфрід</w:t>
      </w:r>
      <w:proofErr w:type="spellEnd"/>
      <w:r>
        <w:t xml:space="preserve"> Вільгельм Лейбніц у праці «Начала природи і благодаті» 1714 року: «Чому існує щось, а не ніщо?». Лейбніц відповідав на нього принципом доста</w:t>
      </w:r>
      <w:r>
        <w:t>тньої підстави: усе, що існує, має підставу свого існування, і остаточною такою підставою є Бог. У XX столітті Гайдеґґер вважав це питання основним питанням метафізики. Він стверджував, що ніщо відкривається людині не в логічному запереченні, а в переживан</w:t>
      </w:r>
      <w:r>
        <w:t xml:space="preserve">ні жаху, коли суще в цілому вислизає. Таким чином, проблема небуття набула </w:t>
      </w:r>
      <w:proofErr w:type="spellStart"/>
      <w:r>
        <w:t>екзистенційного</w:t>
      </w:r>
      <w:proofErr w:type="spellEnd"/>
      <w:r>
        <w:t xml:space="preserve"> виміру.</w:t>
      </w:r>
    </w:p>
    <w:p w14:paraId="68CB14BA" w14:textId="77777777" w:rsidR="000147B0" w:rsidRDefault="00FB4FEC">
      <w:pPr>
        <w:spacing w:line="360" w:lineRule="auto"/>
        <w:ind w:firstLine="709"/>
        <w:jc w:val="both"/>
      </w:pPr>
      <w:r>
        <w:t>Діалектична філософія розглядає буття і небуття як взаємопов'язані протилежності. Гегель показав, що чисте буття і чисте ніщо переходять одне в одне, і їхньо</w:t>
      </w:r>
      <w:r>
        <w:t xml:space="preserve">ю істиною є становлення. Усе конкретне існує як єдність буття і небуття: воно виникає, тобто переходить від небуття до буття, і зникає, тобто </w:t>
      </w:r>
      <w:r>
        <w:lastRenderedPageBreak/>
        <w:t>переходить від буття до небуття. З цього погляду світ не є застиглою сукупністю речей, а постійним процесом виникн</w:t>
      </w:r>
      <w:r>
        <w:t>ення та зникнення. Так проблема буття і небуття пов'язується з проблемою руху і розвитку, розглянутою в подальших питаннях.</w:t>
      </w:r>
    </w:p>
    <w:p w14:paraId="51E7007B" w14:textId="77777777" w:rsidR="000147B0" w:rsidRDefault="00FB4FEC">
      <w:pPr>
        <w:spacing w:line="360" w:lineRule="auto"/>
        <w:ind w:firstLine="709"/>
        <w:jc w:val="both"/>
      </w:pPr>
      <w:r>
        <w:t>Важливе значення для онтології мають поняття «Всесвіт», «</w:t>
      </w:r>
      <w:proofErr w:type="spellStart"/>
      <w:r>
        <w:t>універсум</w:t>
      </w:r>
      <w:proofErr w:type="spellEnd"/>
      <w:r>
        <w:t>», «світ» і «життєвий світ». Хоча в повсякденній мові ці слова час</w:t>
      </w:r>
      <w:r>
        <w:t>то вживаються як синоніми, у філософії вони мають різні відтінки змісту. Розрізнення цих понять дозволяє точніше описати різні аспекти буття і місце людини в ньому. Кожне з них наголошує на певному вимірі реальності: фізичному, цілісному, людському чи пере</w:t>
      </w:r>
      <w:r>
        <w:t>живаному. Розгляньмо їх послідовно.</w:t>
      </w:r>
    </w:p>
    <w:p w14:paraId="260A5184" w14:textId="6BCEE134" w:rsidR="000147B0" w:rsidRDefault="00FB4FEC">
      <w:pPr>
        <w:spacing w:line="360" w:lineRule="auto"/>
        <w:ind w:firstLine="709"/>
        <w:jc w:val="both"/>
      </w:pPr>
      <w:r>
        <w:t xml:space="preserve">Всесвіт у найширшому сенсі </w:t>
      </w:r>
      <w:r w:rsidR="002D5944">
        <w:t>–</w:t>
      </w:r>
      <w:r>
        <w:t xml:space="preserve"> це вся сукупність фізичної реальності, тобто матерії, енергії, простору і часу. Сучасна космологія вивчає Всесвіт як фізичну систему, що має певну історію і структуру. Згідно з теорією Великого вибуху, Всесвіт виник приблизно 1</w:t>
      </w:r>
      <w:r>
        <w:t>3,8 мільярда років тому і відтоді розширюється. Спостережуваний Всесвіт містить сотні мільярдів галактик, кожна з яких налічує мільярди зірок. Проте філософське питання про те, чи вичерпується реальність фізичним Всесвітом, залишається відкритим.</w:t>
      </w:r>
    </w:p>
    <w:p w14:paraId="74E5FED4" w14:textId="54135C0C" w:rsidR="000147B0" w:rsidRDefault="00FB4FEC">
      <w:pPr>
        <w:spacing w:line="360" w:lineRule="auto"/>
        <w:ind w:firstLine="709"/>
        <w:jc w:val="both"/>
      </w:pPr>
      <w:proofErr w:type="spellStart"/>
      <w:r>
        <w:t>Універсум</w:t>
      </w:r>
      <w:proofErr w:type="spellEnd"/>
      <w:r>
        <w:t xml:space="preserve"> </w:t>
      </w:r>
      <w:r w:rsidR="002D5944">
        <w:t>–</w:t>
      </w:r>
      <w:r>
        <w:t xml:space="preserve"> це поняття, яке наголошує на єдності та цілісності всього сущого. Слово походить від латинського </w:t>
      </w:r>
      <w:proofErr w:type="spellStart"/>
      <w:r>
        <w:t>universum</w:t>
      </w:r>
      <w:proofErr w:type="spellEnd"/>
      <w:r>
        <w:t xml:space="preserve">, утвореного від </w:t>
      </w:r>
      <w:proofErr w:type="spellStart"/>
      <w:r>
        <w:t>unus</w:t>
      </w:r>
      <w:proofErr w:type="spellEnd"/>
      <w:r>
        <w:t xml:space="preserve"> </w:t>
      </w:r>
      <w:r w:rsidR="002D5944">
        <w:t>–</w:t>
      </w:r>
      <w:r>
        <w:t xml:space="preserve"> «один» і </w:t>
      </w:r>
      <w:proofErr w:type="spellStart"/>
      <w:r>
        <w:t>versus</w:t>
      </w:r>
      <w:proofErr w:type="spellEnd"/>
      <w:r>
        <w:t xml:space="preserve"> </w:t>
      </w:r>
      <w:r w:rsidR="002D5944">
        <w:t>–</w:t>
      </w:r>
      <w:r>
        <w:t xml:space="preserve"> «повернений», тобто «повернений до єдиного». </w:t>
      </w:r>
      <w:proofErr w:type="spellStart"/>
      <w:r>
        <w:t>Універсум</w:t>
      </w:r>
      <w:proofErr w:type="spellEnd"/>
      <w:r>
        <w:t xml:space="preserve"> охоплює не лише фізичну реальність, а все, що існу</w:t>
      </w:r>
      <w:r>
        <w:t xml:space="preserve">є, включно з ідеальним, духовним і можливим. У сучасній космології обговорюється також ідея </w:t>
      </w:r>
      <w:proofErr w:type="spellStart"/>
      <w:r>
        <w:t>мультивсесвіту</w:t>
      </w:r>
      <w:proofErr w:type="spellEnd"/>
      <w:r>
        <w:t xml:space="preserve">, тобто множинності </w:t>
      </w:r>
      <w:proofErr w:type="spellStart"/>
      <w:r>
        <w:t>всесвітів</w:t>
      </w:r>
      <w:proofErr w:type="spellEnd"/>
      <w:r>
        <w:t xml:space="preserve">, які можуть мати різні фізичні закони. Філософське поняття </w:t>
      </w:r>
      <w:proofErr w:type="spellStart"/>
      <w:r>
        <w:t>універсуму</w:t>
      </w:r>
      <w:proofErr w:type="spellEnd"/>
      <w:r>
        <w:t xml:space="preserve"> дозволяє мислити і таку множинність як частину єди</w:t>
      </w:r>
      <w:r>
        <w:t>ної цілості.</w:t>
      </w:r>
    </w:p>
    <w:p w14:paraId="366E0EF7" w14:textId="12125332" w:rsidR="000147B0" w:rsidRDefault="00FB4FEC">
      <w:pPr>
        <w:spacing w:line="360" w:lineRule="auto"/>
        <w:ind w:firstLine="709"/>
        <w:jc w:val="both"/>
      </w:pPr>
      <w:r>
        <w:t xml:space="preserve">Світ у філософському розумінні </w:t>
      </w:r>
      <w:r w:rsidR="002D5944">
        <w:t>–</w:t>
      </w:r>
      <w:r>
        <w:t xml:space="preserve"> це не просто сукупність речей, а впорядкована цілісність, що має певну структуру і сенс. Давньогрецьке слово «космос», яким позначали світ, первісно означало «порядок» і «прикрасу». Світ завжди є світом для ког</w:t>
      </w:r>
      <w:r>
        <w:t xml:space="preserve">ось, тобто реальністю, яка постає в певній перспективі. Тому можна говорити про світ природи, світ людини, світ </w:t>
      </w:r>
      <w:r>
        <w:lastRenderedPageBreak/>
        <w:t xml:space="preserve">культури, світ науки чи світ мистецтва. </w:t>
      </w:r>
      <w:proofErr w:type="spellStart"/>
      <w:r>
        <w:t>Вітгенштейн</w:t>
      </w:r>
      <w:proofErr w:type="spellEnd"/>
      <w:r>
        <w:t xml:space="preserve"> у «Логіко-філософському трактаті» визначав світ як сукупність фактів, а не речей, наголошуюч</w:t>
      </w:r>
      <w:r>
        <w:t>и на його структурованості.</w:t>
      </w:r>
    </w:p>
    <w:p w14:paraId="3740EEA0" w14:textId="18E67529" w:rsidR="000147B0" w:rsidRDefault="00FB4FEC">
      <w:pPr>
        <w:spacing w:line="360" w:lineRule="auto"/>
        <w:ind w:firstLine="709"/>
        <w:jc w:val="both"/>
      </w:pPr>
      <w:r>
        <w:t xml:space="preserve">Поняття «життєвий світ» запровадив німецький філософ Едмунд </w:t>
      </w:r>
      <w:proofErr w:type="spellStart"/>
      <w:r>
        <w:t>Гуссерль</w:t>
      </w:r>
      <w:proofErr w:type="spellEnd"/>
      <w:r>
        <w:t>, засновник феноменології. Він розробив його в пізній праці «Криза європейських наук і трансцендентальна феноменологія», над якою працював у 1930-х роках. Життє</w:t>
      </w:r>
      <w:r>
        <w:t xml:space="preserve">вий світ </w:t>
      </w:r>
      <w:r w:rsidR="002D5944">
        <w:t>–</w:t>
      </w:r>
      <w:r>
        <w:t xml:space="preserve"> це світ безпосереднього людського досвіду, який передує будь-якій науковій теорії і є її основою. Це світ, у якому люди живуть, діють, спілкуються і який вони сприймають як самоочевидний. </w:t>
      </w:r>
      <w:proofErr w:type="spellStart"/>
      <w:r>
        <w:t>Гуссерль</w:t>
      </w:r>
      <w:proofErr w:type="spellEnd"/>
      <w:r>
        <w:t xml:space="preserve"> вважав, що криза європейських наук полягає в том</w:t>
      </w:r>
      <w:r>
        <w:t>у, що вони забули про своє коріння в життєвому світі і підмінили його абстрактними математичними моделями.</w:t>
      </w:r>
    </w:p>
    <w:p w14:paraId="510F423F" w14:textId="77777777" w:rsidR="000147B0" w:rsidRDefault="00FB4FEC">
      <w:pPr>
        <w:spacing w:line="360" w:lineRule="auto"/>
        <w:ind w:firstLine="709"/>
        <w:jc w:val="both"/>
      </w:pPr>
      <w:r>
        <w:t xml:space="preserve">Поняття життєвого світу знайшло розвиток у працях інших філософів і соціологів. Австрійсько-американський соціолог Альфред </w:t>
      </w:r>
      <w:proofErr w:type="spellStart"/>
      <w:r>
        <w:t>Шюц</w:t>
      </w:r>
      <w:proofErr w:type="spellEnd"/>
      <w:r>
        <w:t xml:space="preserve"> застосував його для ан</w:t>
      </w:r>
      <w:r>
        <w:t xml:space="preserve">алізу повсякденного соціального життя. Німецький філософ Юрген </w:t>
      </w:r>
      <w:proofErr w:type="spellStart"/>
      <w:r>
        <w:t>Габермас</w:t>
      </w:r>
      <w:proofErr w:type="spellEnd"/>
      <w:r>
        <w:t xml:space="preserve"> у «Теорії комунікативної дії» 1981 року протиставив життєвий світ і системи, тобто економіку та державну адміністрацію. Він вважав, що сучасне суспільство характеризується «колонізаціє</w:t>
      </w:r>
      <w:r>
        <w:t>ю життєвого світу» системними імперативами грошей і влади. Таким чином, поняття життєвого світу стало важливим інструментом аналізу сучасного суспільства, зокрема й правових відносин.</w:t>
      </w:r>
    </w:p>
    <w:p w14:paraId="516D47B9" w14:textId="77777777" w:rsidR="000147B0" w:rsidRDefault="00FB4FEC">
      <w:pPr>
        <w:spacing w:line="360" w:lineRule="auto"/>
        <w:ind w:firstLine="709"/>
        <w:jc w:val="both"/>
      </w:pPr>
      <w:r>
        <w:t>Отже, буття існує в різних формах, кожна з яких має власну специфіку і п</w:t>
      </w:r>
      <w:r>
        <w:t xml:space="preserve">ов'язана з іншими. Проблема буття і небуття пронизує всю історію філософії від </w:t>
      </w:r>
      <w:proofErr w:type="spellStart"/>
      <w:r>
        <w:t>Парменіда</w:t>
      </w:r>
      <w:proofErr w:type="spellEnd"/>
      <w:r>
        <w:t xml:space="preserve"> до Сартра. Поняття Всесвіту, </w:t>
      </w:r>
      <w:proofErr w:type="spellStart"/>
      <w:r>
        <w:t>універсуму</w:t>
      </w:r>
      <w:proofErr w:type="spellEnd"/>
      <w:r>
        <w:t xml:space="preserve">, світу і життєвого світу фіксують різні аспекти реальності: фізичний, цілісний, упорядкований і людський. Розмаїття форм буття </w:t>
      </w:r>
      <w:r>
        <w:t>ставить питання про те, чи має світ єдину основу. Цьому питанню присвячено наступне питання теми.</w:t>
      </w:r>
    </w:p>
    <w:p w14:paraId="68656011" w14:textId="77777777" w:rsidR="000147B0" w:rsidRDefault="00FB4FEC" w:rsidP="002B3939">
      <w:r>
        <w:t xml:space="preserve">7.3. Проблема єдності та багатоманітності світу. Поняття «матерія», «субстанція» та їх історико-філософська </w:t>
      </w:r>
      <w:proofErr w:type="spellStart"/>
      <w:r>
        <w:t>генеза</w:t>
      </w:r>
      <w:proofErr w:type="spellEnd"/>
      <w:r>
        <w:t>. Монізм, дуалізм, плюралізм</w:t>
      </w:r>
    </w:p>
    <w:p w14:paraId="1423608B" w14:textId="77777777" w:rsidR="000147B0" w:rsidRDefault="00FB4FEC">
      <w:pPr>
        <w:spacing w:line="360" w:lineRule="auto"/>
        <w:ind w:firstLine="709"/>
        <w:jc w:val="both"/>
      </w:pPr>
      <w:r>
        <w:t>Проблема єдност</w:t>
      </w:r>
      <w:r>
        <w:t xml:space="preserve">і та багатоманітності світу є однією з найдавніших проблем філософії. Світ, який ми спостерігаємо, надзвичайно різноманітний: </w:t>
      </w:r>
      <w:r>
        <w:lastRenderedPageBreak/>
        <w:t>у ньому існують каміння і рослини, тварини і люди, думки і почуття, держави і закони. Водночас людський розум прагне побачити за ц</w:t>
      </w:r>
      <w:r>
        <w:t>им розмаїттям певну єдність, спільну основу чи закономірність. Питання полягає в тому, чи є світ єдиним за своєю природою, чи складається з принципово різних начал. Від відповіді на це питання залежить характер усієї філософської системи.</w:t>
      </w:r>
    </w:p>
    <w:p w14:paraId="2C3B6B58" w14:textId="7D33F14B" w:rsidR="000147B0" w:rsidRDefault="00FB4FEC">
      <w:pPr>
        <w:spacing w:line="360" w:lineRule="auto"/>
        <w:ind w:firstLine="709"/>
        <w:jc w:val="both"/>
      </w:pPr>
      <w:r>
        <w:t>Перші грецькі філ</w:t>
      </w:r>
      <w:r>
        <w:t>ософи шукали єдину першооснову світу, яку називали «</w:t>
      </w:r>
      <w:proofErr w:type="spellStart"/>
      <w:r>
        <w:t>архе</w:t>
      </w:r>
      <w:proofErr w:type="spellEnd"/>
      <w:r>
        <w:t xml:space="preserve">». Фалес </w:t>
      </w:r>
      <w:proofErr w:type="spellStart"/>
      <w:r>
        <w:t>Мілетський</w:t>
      </w:r>
      <w:proofErr w:type="spellEnd"/>
      <w:r>
        <w:t xml:space="preserve"> вважав такою основою воду, </w:t>
      </w:r>
      <w:proofErr w:type="spellStart"/>
      <w:r>
        <w:t>Анаксимен</w:t>
      </w:r>
      <w:proofErr w:type="spellEnd"/>
      <w:r>
        <w:t xml:space="preserve"> </w:t>
      </w:r>
      <w:r w:rsidR="002D5944">
        <w:t>–</w:t>
      </w:r>
      <w:r>
        <w:t xml:space="preserve"> повітря, Геракліт </w:t>
      </w:r>
      <w:r w:rsidR="002D5944">
        <w:t>–</w:t>
      </w:r>
      <w:r>
        <w:t xml:space="preserve"> вогонь, а </w:t>
      </w:r>
      <w:proofErr w:type="spellStart"/>
      <w:r>
        <w:t>Анаксимандр</w:t>
      </w:r>
      <w:proofErr w:type="spellEnd"/>
      <w:r>
        <w:t xml:space="preserve"> </w:t>
      </w:r>
      <w:r w:rsidR="002D5944">
        <w:t>–</w:t>
      </w:r>
      <w:r>
        <w:t xml:space="preserve"> безмежне, тобто «апейрон». Ці мислителі прагнули пояснити все розмаїття речей як різні стани одні</w:t>
      </w:r>
      <w:r>
        <w:t xml:space="preserve">єї першооснови. </w:t>
      </w:r>
      <w:proofErr w:type="spellStart"/>
      <w:r>
        <w:t>Емпедокл</w:t>
      </w:r>
      <w:proofErr w:type="spellEnd"/>
      <w:r>
        <w:t xml:space="preserve"> запропонував чотири першоелементи </w:t>
      </w:r>
      <w:r w:rsidR="002D5944">
        <w:t>–</w:t>
      </w:r>
      <w:r>
        <w:t xml:space="preserve"> землю, воду, повітря і вогонь, які поєднуються і роз'єднуються під дією Любові та Ворожнечі. </w:t>
      </w:r>
      <w:proofErr w:type="spellStart"/>
      <w:r>
        <w:t>Атомісти</w:t>
      </w:r>
      <w:proofErr w:type="spellEnd"/>
      <w:r>
        <w:t xml:space="preserve"> </w:t>
      </w:r>
      <w:proofErr w:type="spellStart"/>
      <w:r>
        <w:t>Левкіпп</w:t>
      </w:r>
      <w:proofErr w:type="spellEnd"/>
      <w:r>
        <w:t xml:space="preserve"> і </w:t>
      </w:r>
      <w:proofErr w:type="spellStart"/>
      <w:r>
        <w:t>Демокріт</w:t>
      </w:r>
      <w:proofErr w:type="spellEnd"/>
      <w:r>
        <w:t xml:space="preserve"> вважали першоосновою незліченну кількість неподільних частинок </w:t>
      </w:r>
      <w:r w:rsidR="002D5944">
        <w:t>–</w:t>
      </w:r>
      <w:r>
        <w:t xml:space="preserve"> атомів, щ</w:t>
      </w:r>
      <w:r>
        <w:t>о рухаються в порожнечі.</w:t>
      </w:r>
    </w:p>
    <w:p w14:paraId="7E91E74E" w14:textId="0BD2E7DF" w:rsidR="000147B0" w:rsidRDefault="00FB4FEC">
      <w:pPr>
        <w:spacing w:line="360" w:lineRule="auto"/>
        <w:ind w:firstLine="709"/>
        <w:jc w:val="both"/>
      </w:pPr>
      <w:r>
        <w:t xml:space="preserve">Для філософського осмислення єдності світу сформувалися дві фундаментальні категорії </w:t>
      </w:r>
      <w:r w:rsidR="002D5944">
        <w:t>–</w:t>
      </w:r>
      <w:r>
        <w:t xml:space="preserve"> субстанція та матерія. Субстанція </w:t>
      </w:r>
      <w:r w:rsidR="002D5944">
        <w:t>–</w:t>
      </w:r>
      <w:r>
        <w:t xml:space="preserve"> від латинського </w:t>
      </w:r>
      <w:proofErr w:type="spellStart"/>
      <w:r>
        <w:t>substantia</w:t>
      </w:r>
      <w:proofErr w:type="spellEnd"/>
      <w:r>
        <w:t xml:space="preserve">, тобто «те, що лежить в основі», </w:t>
      </w:r>
      <w:r w:rsidR="002D5944">
        <w:t>–</w:t>
      </w:r>
      <w:r>
        <w:t xml:space="preserve"> означає першооснову, яка існує сама по собі і </w:t>
      </w:r>
      <w:r>
        <w:t>не потребує для свого існування нічого іншого. Субстанція протиставляється акциденціям, тобто властивостям і станам, які існують лише в чомусь іншому. Поняття субстанції дозволяло пояснити, що залишається незмінним за всіх змін речей. Залежно від того, яку</w:t>
      </w:r>
      <w:r>
        <w:t xml:space="preserve"> природу приписують субстанції, формуються різні онтологічні позиції.</w:t>
      </w:r>
    </w:p>
    <w:p w14:paraId="3E63A175" w14:textId="537DC3AB" w:rsidR="000147B0" w:rsidRDefault="00FB4FEC">
      <w:pPr>
        <w:spacing w:line="360" w:lineRule="auto"/>
        <w:ind w:firstLine="709"/>
        <w:jc w:val="both"/>
      </w:pPr>
      <w:r>
        <w:t xml:space="preserve">Аристотель розглядав субстанцію, або сутність, як головну категорію буття. Він розрізняв першу сутність, тобто окрему конкретну річ, наприклад цю людину чи цього коня, і другу сутність, </w:t>
      </w:r>
      <w:r>
        <w:t xml:space="preserve">тобто вид і рід. Кожна річ, на думку Аристотеля, є єдністю матерії і форми. Матерія </w:t>
      </w:r>
      <w:r w:rsidR="002D5944">
        <w:t>–</w:t>
      </w:r>
      <w:r>
        <w:t xml:space="preserve"> це те, з чого річ складається, а форма </w:t>
      </w:r>
      <w:r w:rsidR="002D5944">
        <w:t>–</w:t>
      </w:r>
      <w:r>
        <w:t xml:space="preserve"> те, що робить її саме цією річчю. Наприклад, у мідній статуї мідь є матерією, а образ, якого надав їй скульптор, є формою.</w:t>
      </w:r>
    </w:p>
    <w:p w14:paraId="0F35E4BE" w14:textId="1271F80F" w:rsidR="000147B0" w:rsidRDefault="00FB4FEC">
      <w:pPr>
        <w:spacing w:line="360" w:lineRule="auto"/>
        <w:ind w:firstLine="709"/>
        <w:jc w:val="both"/>
      </w:pPr>
      <w:r>
        <w:t>У філо</w:t>
      </w:r>
      <w:r>
        <w:t xml:space="preserve">софії Нового часу поняття субстанції стало центральним для великих метафізичних систем. </w:t>
      </w:r>
      <w:proofErr w:type="spellStart"/>
      <w:r>
        <w:t>Рене</w:t>
      </w:r>
      <w:proofErr w:type="spellEnd"/>
      <w:r>
        <w:t xml:space="preserve"> Декарт визнавав дві створені субстанції: мислячу субстанцію, атрибутом якої є мислення, і протяжну субстанцію, </w:t>
      </w:r>
      <w:r>
        <w:lastRenderedPageBreak/>
        <w:t>атрибутом якої є протяжність. Бенедикт Спіноза в «Ет</w:t>
      </w:r>
      <w:r>
        <w:t>иці», опублікованій у 1677 році, визнавав лише одну субстанцію, яку називав Богом або Природою. Мислення і протяжність, на його думку, є лише двома атрибутами цієї єдиної субстанції, з нескінченної кількості атрибутів. Лейбніц, навпаки, вважав, що світ скл</w:t>
      </w:r>
      <w:r>
        <w:t xml:space="preserve">адається з нескінченної множини простих субстанцій </w:t>
      </w:r>
      <w:r w:rsidR="002D5944">
        <w:t>–</w:t>
      </w:r>
      <w:r>
        <w:t xml:space="preserve"> монад.</w:t>
      </w:r>
    </w:p>
    <w:p w14:paraId="2194FB55" w14:textId="77777777" w:rsidR="000147B0" w:rsidRDefault="00FB4FEC">
      <w:pPr>
        <w:spacing w:line="360" w:lineRule="auto"/>
        <w:ind w:firstLine="709"/>
        <w:jc w:val="both"/>
      </w:pPr>
      <w:proofErr w:type="spellStart"/>
      <w:r>
        <w:t>Емпіристська</w:t>
      </w:r>
      <w:proofErr w:type="spellEnd"/>
      <w:r>
        <w:t xml:space="preserve"> філософія піддала поняття субстанції критичному аналізу. Джон Локк вважав субстанцію «чимось, я не знаю чим», тобто невідомим носієм властивостей, які ми сприймаємо. Джордж </w:t>
      </w:r>
      <w:proofErr w:type="spellStart"/>
      <w:r>
        <w:t>Берклі</w:t>
      </w:r>
      <w:proofErr w:type="spellEnd"/>
      <w:r>
        <w:t xml:space="preserve"> зап</w:t>
      </w:r>
      <w:r>
        <w:t xml:space="preserve">еречував існування матеріальної субстанції, стверджуючи, що існувати означає бути сприйнятим. Девід Юм пішов ще далі і заперечив існування і духовної субстанції, розглядаючи «Я» як пучок </w:t>
      </w:r>
      <w:proofErr w:type="spellStart"/>
      <w:r>
        <w:t>сприйняттів</w:t>
      </w:r>
      <w:proofErr w:type="spellEnd"/>
      <w:r>
        <w:t xml:space="preserve">. Ця критика показала, що поняття субстанції не може бути </w:t>
      </w:r>
      <w:r>
        <w:t>безпосередньо обґрунтоване досвідом.</w:t>
      </w:r>
    </w:p>
    <w:p w14:paraId="6B7AA918" w14:textId="5031EB5B" w:rsidR="000147B0" w:rsidRDefault="00FB4FEC">
      <w:pPr>
        <w:spacing w:line="360" w:lineRule="auto"/>
        <w:ind w:firstLine="709"/>
        <w:jc w:val="both"/>
      </w:pPr>
      <w:r>
        <w:t xml:space="preserve">У Новий час матерія почала розумітися як фізична реальність, що має кількісно вимірювані властивості. Декарт ототожнював матерію з протяжністю, а Ньютон </w:t>
      </w:r>
      <w:r w:rsidR="002D5944">
        <w:t>–</w:t>
      </w:r>
      <w:r>
        <w:t xml:space="preserve"> з масою, яка підпорядковується законам механіки. Французькі мате</w:t>
      </w:r>
      <w:r>
        <w:t>ріалісти XVIII століття, зокрема Поль Гольбах, розглядали матерію як єдину основу світу, що діє на наші органи чуття. У XIX столітті розвиток фізики і хімії збагатив уявлення про матерію, а відкриття електрона та радіоактивності на межі XIX–XX століть зруй</w:t>
      </w:r>
      <w:r>
        <w:t>нувало уявлення про незмінні атоми. Сучасна фізика розглядає матерію як складну систему полів і частинок, що перетворюються одні на одних.</w:t>
      </w:r>
    </w:p>
    <w:p w14:paraId="5BB5E6EB" w14:textId="77777777" w:rsidR="000147B0" w:rsidRDefault="00FB4FEC">
      <w:pPr>
        <w:spacing w:line="360" w:lineRule="auto"/>
        <w:ind w:firstLine="709"/>
        <w:jc w:val="both"/>
      </w:pPr>
      <w:r>
        <w:t>У діалектико-матеріалістичній традиції матерія розглядалася як філософська категорія для позначення об'єктивної реаль</w:t>
      </w:r>
      <w:r>
        <w:t>ності, що існує незалежно від свідомості. Таке визначення відмежовувало філософське поняття матерії від конкретних природничо-наукових уявлень про її будову. Проте в сучасній філософії такий підхід піддається критиці як надто загальний і пов'язаний з ідеол</w:t>
      </w:r>
      <w:r>
        <w:t>огічною системою. Сучасні філософи частіше говорять про фізичну реальність і її онтологічний статус у межах конкретних наукових теорій. Дискусії про матерію сьогодні тісно пов'язані з філософією фізики, зокрема з інтерпретаціями квантової механіки.</w:t>
      </w:r>
    </w:p>
    <w:p w14:paraId="6C68A01B" w14:textId="30C41301" w:rsidR="000147B0" w:rsidRDefault="00FB4FEC">
      <w:pPr>
        <w:spacing w:line="360" w:lineRule="auto"/>
        <w:ind w:firstLine="709"/>
        <w:jc w:val="both"/>
      </w:pPr>
      <w:r>
        <w:lastRenderedPageBreak/>
        <w:t xml:space="preserve">Відповіді на питання про єдність світу і про кількість субстанцій утворюють три основні онтологічні позиції: монізм, дуалізм і плюралізм. Терміни «монізм» і «дуалізм» запровадив у філософський обіг Християн Вольф у XVIII столітті. Монізм </w:t>
      </w:r>
      <w:r w:rsidR="002D5944">
        <w:t>–</w:t>
      </w:r>
      <w:r>
        <w:t xml:space="preserve"> від грецького «</w:t>
      </w:r>
      <w:proofErr w:type="spellStart"/>
      <w:r>
        <w:t>м</w:t>
      </w:r>
      <w:r>
        <w:t>онос</w:t>
      </w:r>
      <w:proofErr w:type="spellEnd"/>
      <w:r>
        <w:t xml:space="preserve">», тобто «один», </w:t>
      </w:r>
      <w:r w:rsidR="002D5944">
        <w:t>–</w:t>
      </w:r>
      <w:r>
        <w:t xml:space="preserve"> визнає єдину основу світу. Дуалізм </w:t>
      </w:r>
      <w:r w:rsidR="002D5944">
        <w:t>–</w:t>
      </w:r>
      <w:r>
        <w:t xml:space="preserve"> від латинського </w:t>
      </w:r>
      <w:proofErr w:type="spellStart"/>
      <w:r>
        <w:t>duo</w:t>
      </w:r>
      <w:proofErr w:type="spellEnd"/>
      <w:r>
        <w:t xml:space="preserve">, тобто «два», </w:t>
      </w:r>
      <w:r w:rsidR="002D5944">
        <w:t>–</w:t>
      </w:r>
      <w:r>
        <w:t xml:space="preserve"> визнає дві рівноправні основи. Плюралізм </w:t>
      </w:r>
      <w:r w:rsidR="002D5944">
        <w:t>–</w:t>
      </w:r>
      <w:r>
        <w:t xml:space="preserve"> від латинського </w:t>
      </w:r>
      <w:proofErr w:type="spellStart"/>
      <w:r>
        <w:t>pluralis</w:t>
      </w:r>
      <w:proofErr w:type="spellEnd"/>
      <w:r>
        <w:t xml:space="preserve">, тобто «множинний», </w:t>
      </w:r>
      <w:r w:rsidR="002D5944">
        <w:t>–</w:t>
      </w:r>
      <w:r>
        <w:t xml:space="preserve"> визнає багато незалежних основ.</w:t>
      </w:r>
    </w:p>
    <w:p w14:paraId="04D32ABE" w14:textId="77777777" w:rsidR="000147B0" w:rsidRDefault="00FB4FEC">
      <w:pPr>
        <w:spacing w:line="360" w:lineRule="auto"/>
        <w:ind w:firstLine="709"/>
        <w:jc w:val="both"/>
      </w:pPr>
      <w:r>
        <w:t>Монізм має кілька різновидів залежно в</w:t>
      </w:r>
      <w:r>
        <w:t xml:space="preserve">ід того, що визнається єдиною основою. Матеріалістичний монізм вважає такою основою матерію, а свідомість розглядає як її властивість або продукт. Ідеалістичний монізм вважає основою духовне начало, яке може бути об'єктивним, як абсолютна ідея Гегеля, або </w:t>
      </w:r>
      <w:r>
        <w:t xml:space="preserve">суб'єктивним, як свідомість суб'єкта у </w:t>
      </w:r>
      <w:proofErr w:type="spellStart"/>
      <w:r>
        <w:t>Берклі</w:t>
      </w:r>
      <w:proofErr w:type="spellEnd"/>
      <w:r>
        <w:t>. Нейтральний монізм, представлений, зокрема, Ернстом Махом і Бертраном Расселом, вважає основою нейтральні елементи, які не є ні матеріальними, ні духовними. Перевагою монізму є цілісність і послідовність карти</w:t>
      </w:r>
      <w:r>
        <w:t>ни світу, проте він стикається з труднощами в поясненні якісного розмаїття реальності.</w:t>
      </w:r>
    </w:p>
    <w:p w14:paraId="341B631C" w14:textId="77777777" w:rsidR="000147B0" w:rsidRDefault="00FB4FEC">
      <w:pPr>
        <w:spacing w:line="360" w:lineRule="auto"/>
        <w:ind w:firstLine="709"/>
        <w:jc w:val="both"/>
      </w:pPr>
      <w:r>
        <w:t>Дуалізм визнає дві рівноправні і незвідні одна до одної субстанції. Класичним прикладом є картезіанський дуалізм душі і тіла, згідно з яким людина складається з мислячої</w:t>
      </w:r>
      <w:r>
        <w:t xml:space="preserve"> та протяжної субстанцій. Перевага дуалізму полягає в тому, що він враховує принципову відмінність між свідомістю і фізичними процесами. Проте він стикається з проблемою взаємодії: як нематеріальна душа може впливати на матеріальне тіло і навпаки. Ця пробл</w:t>
      </w:r>
      <w:r>
        <w:t>ема, відома як психофізична проблема, досі є однією з центральних у філософії свідомості.</w:t>
      </w:r>
    </w:p>
    <w:p w14:paraId="19B609D5" w14:textId="11DC54B3" w:rsidR="000147B0" w:rsidRDefault="00FB4FEC">
      <w:pPr>
        <w:spacing w:line="360" w:lineRule="auto"/>
        <w:ind w:firstLine="709"/>
        <w:jc w:val="both"/>
      </w:pPr>
      <w:r>
        <w:t xml:space="preserve">Плюралізм визнає множинність незалежних начал буття. Прикладами плюралістичних концепцій є вчення </w:t>
      </w:r>
      <w:proofErr w:type="spellStart"/>
      <w:r>
        <w:t>Емпедокла</w:t>
      </w:r>
      <w:proofErr w:type="spellEnd"/>
      <w:r>
        <w:t xml:space="preserve"> про чотири стихії, атомізм </w:t>
      </w:r>
      <w:proofErr w:type="spellStart"/>
      <w:r>
        <w:t>Демокріта</w:t>
      </w:r>
      <w:proofErr w:type="spellEnd"/>
      <w:r>
        <w:t xml:space="preserve"> і монадологія Лейбніц</w:t>
      </w:r>
      <w:r>
        <w:t xml:space="preserve">а. У XX столітті плюралізм розвивав американський філософ Вільям Джеймс, який вважав, що світ є «плюралістичним всесвітом», що не зводиться до єдиного принципу. Сучасний плюралізм часто має не стільки онтологічний, скільки </w:t>
      </w:r>
      <w:r>
        <w:lastRenderedPageBreak/>
        <w:t>методологічний характер, визнаючи</w:t>
      </w:r>
      <w:r>
        <w:t xml:space="preserve"> множинність підходів до пізнання реальності. Перевагою плюралізму є увага до розмаїття світу, а слабкістю </w:t>
      </w:r>
      <w:r w:rsidR="002D5944">
        <w:t>–</w:t>
      </w:r>
      <w:r>
        <w:t xml:space="preserve"> труднощі в поясненні його єдності та взаємозв'язку.</w:t>
      </w:r>
    </w:p>
    <w:p w14:paraId="77A3EFFD" w14:textId="77777777" w:rsidR="000147B0" w:rsidRDefault="00FB4FEC">
      <w:pPr>
        <w:spacing w:line="360" w:lineRule="auto"/>
        <w:ind w:firstLine="709"/>
        <w:jc w:val="both"/>
      </w:pPr>
      <w:r>
        <w:t>Сучасна наука і філософія пропонують нові підходи до проблеми єдності та багатоманітності світу</w:t>
      </w:r>
      <w:r>
        <w:t>. Наукова картина світу свідчить про єдність фізичних законів, що діють у всьому спостережуваному Всесвіті. Водночас вона виявляє ієрархію рівнів організації матерії, від елементарних частинок до біосфери і суспільства, кожен з яких має власні закономірнос</w:t>
      </w:r>
      <w:r>
        <w:t xml:space="preserve">ті. Поняття </w:t>
      </w:r>
      <w:proofErr w:type="spellStart"/>
      <w:r>
        <w:t>емерджентності</w:t>
      </w:r>
      <w:proofErr w:type="spellEnd"/>
      <w:r>
        <w:t xml:space="preserve"> описує виникнення на вищих рівнях нових властивостей, які не зводяться до властивостей нижчих рівнів. Такий підхід дозволяє поєднати визнання єдності світу з визнанням його якісного розмаїття.</w:t>
      </w:r>
    </w:p>
    <w:p w14:paraId="673AC547" w14:textId="77777777" w:rsidR="000147B0" w:rsidRDefault="00FB4FEC">
      <w:pPr>
        <w:spacing w:line="360" w:lineRule="auto"/>
        <w:ind w:firstLine="709"/>
        <w:jc w:val="both"/>
      </w:pPr>
      <w:r>
        <w:t>Отже, проблема єдності та багатомані</w:t>
      </w:r>
      <w:r>
        <w:t xml:space="preserve">тності світу розв'язується в філософії через категорії субстанції та матерії. Історико-філософська </w:t>
      </w:r>
      <w:proofErr w:type="spellStart"/>
      <w:r>
        <w:t>генеза</w:t>
      </w:r>
      <w:proofErr w:type="spellEnd"/>
      <w:r>
        <w:t xml:space="preserve"> цих понять демонструє їхню еволюцію від античних уявлень про першооснову до сучасних наукових концепцій. Монізм, дуалізм і плюралізм є трьома основним</w:t>
      </w:r>
      <w:r>
        <w:t>и відповідями на питання про кількість і природу начал буття. Кожна з цих позицій має свої переваги і труднощі, і жодна не отримала загального визнання. Однак незалежно від того, як розуміється основа світу, вона перебуває в постійному русі та розвитку, що</w:t>
      </w:r>
      <w:r>
        <w:t xml:space="preserve"> є предметом наступного питання.</w:t>
      </w:r>
    </w:p>
    <w:p w14:paraId="54AF251C" w14:textId="77777777" w:rsidR="000147B0" w:rsidRDefault="00FB4FEC" w:rsidP="002B3939">
      <w:r>
        <w:t>7.4. Суперечність та процесуальність буття. Рух та розвиток. Осмислення проблеми розвитку та його критеріїв в історії філософії. Основні філософські концепції розвитку</w:t>
      </w:r>
    </w:p>
    <w:p w14:paraId="5E2F87B9" w14:textId="77777777" w:rsidR="000147B0" w:rsidRDefault="00FB4FEC">
      <w:pPr>
        <w:spacing w:line="360" w:lineRule="auto"/>
        <w:ind w:firstLine="709"/>
        <w:jc w:val="both"/>
      </w:pPr>
      <w:r>
        <w:t>Буття не є застиглою сукупністю речей, а існує як проце</w:t>
      </w:r>
      <w:r>
        <w:t>с, у якому все виникає, змінюється і зникає. Процесуальність буття означає, що кожна річ має свою історію, перебуває в стані становлення і переходить в інші стани. Ще давньогрецький філософ Геракліт стверджував, що «все тече», і порівнював світ з річкою, в</w:t>
      </w:r>
      <w:r>
        <w:t xml:space="preserve"> яку неможливо увійти двічі. Він також вважав, що світ є вічно живим вогнем, який мірою спалахує і мірою згасає. Ці образи стали символом процесуального розуміння буття, яке протиставлялося </w:t>
      </w:r>
      <w:proofErr w:type="spellStart"/>
      <w:r>
        <w:t>парменідівському</w:t>
      </w:r>
      <w:proofErr w:type="spellEnd"/>
      <w:r>
        <w:t xml:space="preserve"> вченню про незмінне буття.</w:t>
      </w:r>
    </w:p>
    <w:p w14:paraId="6076BB44" w14:textId="77777777" w:rsidR="000147B0" w:rsidRDefault="00FB4FEC">
      <w:pPr>
        <w:spacing w:line="360" w:lineRule="auto"/>
        <w:ind w:firstLine="709"/>
        <w:jc w:val="both"/>
      </w:pPr>
      <w:r>
        <w:lastRenderedPageBreak/>
        <w:t>Джерелом процесуальнос</w:t>
      </w:r>
      <w:r>
        <w:t>ті буття філософи часто вважали суперечність, тобто взаємодію протилежностей. Геракліт стверджував, що боротьба є батьком усього і що гармонія світу виникає з напруження протилежностей, подібно до натягнутого лука чи ліри. Протилежності, на його думку, пер</w:t>
      </w:r>
      <w:r>
        <w:t>ебувають в єдності: дорога вгору і дорога вниз є одна й та сама дорога. Ця ідея стала основою діалектики як учення про суперечливість і розвиток буття. Протилежне до діалектики мислення, яке розглядає речі як незмінні та відокремлені одна від одної, згодом</w:t>
      </w:r>
      <w:r>
        <w:t xml:space="preserve"> отримало назву метафізичного в спеціальному значенні цього слова.</w:t>
      </w:r>
    </w:p>
    <w:p w14:paraId="45FB1198" w14:textId="77777777" w:rsidR="000147B0" w:rsidRDefault="00FB4FEC">
      <w:pPr>
        <w:spacing w:line="360" w:lineRule="auto"/>
        <w:ind w:firstLine="709"/>
        <w:jc w:val="both"/>
      </w:pPr>
      <w:r>
        <w:t>Найбільш систематично ідею суперечності як джерела руху розробив Гегель. Він вважав, що суперечність є коренем усякого руху і життєвості, і лише тому, що річ містить у собі суперечність, во</w:t>
      </w:r>
      <w:r>
        <w:t>на рухається. Для Гегеля суперечність є не помилкою мислення, а внутрішньою властивістю самої реальності. Розвиток, на його думку, відбувається як подолання суперечностей і перехід до вищих, конкретніших форм. Гегелівська діалектика вплинула на численні фі</w:t>
      </w:r>
      <w:r>
        <w:t>лософські течії XIX–XX століть.</w:t>
      </w:r>
    </w:p>
    <w:p w14:paraId="4BDED1A7" w14:textId="3524E8B9" w:rsidR="000147B0" w:rsidRDefault="00FB4FEC">
      <w:pPr>
        <w:spacing w:line="360" w:lineRule="auto"/>
        <w:ind w:firstLine="709"/>
        <w:jc w:val="both"/>
      </w:pPr>
      <w:r>
        <w:t xml:space="preserve">Філософія розрізняє поняття руху і розвитку. Рух у широкому філософському сенсі </w:t>
      </w:r>
      <w:r w:rsidR="002D5944">
        <w:t>–</w:t>
      </w:r>
      <w:r>
        <w:t xml:space="preserve"> це будь-яка зміна, будь-яка взаємодія, починаючи від простого переміщення в просторі і закінчуючи мисленням. Рух є способом існування буття: н</w:t>
      </w:r>
      <w:r>
        <w:t>емає нічого, що існувало б абсолютно нерухомо. Аристотель розрізняв кілька видів руху: виникнення і знищення, якісну зміну, кількісну зміну, тобто зростання і зменшення, а також переміщення. У сучасній філософії прийнято виокремлювати форми руху, що відпов</w:t>
      </w:r>
      <w:r>
        <w:t>ідають рівням організації буття: механічну, фізичну, хімічну, біологічну та соціальну.</w:t>
      </w:r>
    </w:p>
    <w:p w14:paraId="3E1DE0EA" w14:textId="0D5C4A01" w:rsidR="000147B0" w:rsidRDefault="00FB4FEC">
      <w:pPr>
        <w:spacing w:line="360" w:lineRule="auto"/>
        <w:ind w:firstLine="709"/>
        <w:jc w:val="both"/>
      </w:pPr>
      <w:r>
        <w:t xml:space="preserve">Розвиток </w:t>
      </w:r>
      <w:r w:rsidR="002D5944">
        <w:t>–</w:t>
      </w:r>
      <w:r>
        <w:t xml:space="preserve"> це особливий вид руху, що характеризується спрямованістю, необоротністю і закономірністю. Спрямованість означає, що зміни мають певний напрям, а не відбувають</w:t>
      </w:r>
      <w:r>
        <w:t xml:space="preserve">ся хаотично. Необоротність означає, що система не повертається до попереднього стану, а набуває нових якостей. Закономірність означає, що зміни підпорядковані певним закономірностям, а </w:t>
      </w:r>
      <w:r>
        <w:lastRenderedPageBreak/>
        <w:t xml:space="preserve">не є випадковими. Лише поєднання цих трьох ознак дозволяє говорити про </w:t>
      </w:r>
      <w:r>
        <w:t>розвиток, а не про просту зміну.</w:t>
      </w:r>
    </w:p>
    <w:p w14:paraId="1B4A4468" w14:textId="77777777" w:rsidR="000147B0" w:rsidRDefault="00FB4FEC">
      <w:pPr>
        <w:spacing w:line="360" w:lineRule="auto"/>
        <w:ind w:firstLine="709"/>
        <w:jc w:val="both"/>
      </w:pPr>
      <w:r>
        <w:t>Однією з найскладніших проблем є питання про критерії розвитку, тобто про те, за якими ознаками можна оцінити, що система розвивається прогресивно. У біології таким критерієм часто вважають зростання складності організації, здатність до пристосування і нез</w:t>
      </w:r>
      <w:r>
        <w:t xml:space="preserve">алежність від середовища. У суспільній сфері пропонували такі критерії, як розвиток продуктивних сил, зростання свободи, розширення прав людини, зростання добробуту чи рівень гуманізму. Філософи Просвітництва, зокрема французький мислитель </w:t>
      </w:r>
      <w:proofErr w:type="spellStart"/>
      <w:r>
        <w:t>Нікола</w:t>
      </w:r>
      <w:proofErr w:type="spellEnd"/>
      <w:r>
        <w:t xml:space="preserve"> де </w:t>
      </w:r>
      <w:proofErr w:type="spellStart"/>
      <w:r>
        <w:t>Кондор</w:t>
      </w:r>
      <w:r>
        <w:t>се</w:t>
      </w:r>
      <w:proofErr w:type="spellEnd"/>
      <w:r>
        <w:t>, вважали головним критерієм прогресу розвиток розуму і знання. Проте досвід XX століття, зокрема світові війни і тоталітарні режими, поставив під сумнів віру в автоматичний прогрес.</w:t>
      </w:r>
    </w:p>
    <w:p w14:paraId="0B2F03A1" w14:textId="02C97F0C" w:rsidR="000147B0" w:rsidRDefault="00FB4FEC">
      <w:pPr>
        <w:spacing w:line="360" w:lineRule="auto"/>
        <w:ind w:firstLine="709"/>
        <w:jc w:val="both"/>
      </w:pPr>
      <w:r>
        <w:t xml:space="preserve">В історії філософії склалося кілька основних концепцій розвитку. Перша </w:t>
      </w:r>
      <w:r>
        <w:t xml:space="preserve">з них </w:t>
      </w:r>
      <w:r w:rsidR="002D5944">
        <w:t>–</w:t>
      </w:r>
      <w:r>
        <w:t xml:space="preserve"> циклічна концепція, згідно з якою світ розвивається колами, повертаючись до попередніх станів. Друга </w:t>
      </w:r>
      <w:r w:rsidR="002D5944">
        <w:t>–</w:t>
      </w:r>
      <w:r>
        <w:t xml:space="preserve"> лінійна, або прогресистська, концепція, згідно з якою розвиток є поступальним рухом від нижчого до вищого. Третя </w:t>
      </w:r>
      <w:r w:rsidR="002D5944">
        <w:t>–</w:t>
      </w:r>
      <w:r>
        <w:t xml:space="preserve"> діалектична концепція, згідно </w:t>
      </w:r>
      <w:r>
        <w:t xml:space="preserve">з якою розвиток відбувається через суперечності і має спіралеподібний характер. Четверта </w:t>
      </w:r>
      <w:r w:rsidR="002D5944">
        <w:t>–</w:t>
      </w:r>
      <w:r>
        <w:t xml:space="preserve"> еволюційна концепція, яка розглядає розвиток як поступове накопичення змін. До цих концепцій у XX столітті додалися концепції творчої еволюції та самоорганізації.</w:t>
      </w:r>
    </w:p>
    <w:p w14:paraId="25AAF3A8" w14:textId="77777777" w:rsidR="000147B0" w:rsidRDefault="00FB4FEC">
      <w:pPr>
        <w:spacing w:line="360" w:lineRule="auto"/>
        <w:ind w:firstLine="709"/>
        <w:jc w:val="both"/>
      </w:pPr>
      <w:r>
        <w:t>Ци</w:t>
      </w:r>
      <w:r>
        <w:t xml:space="preserve">клічна концепція розвитку була поширена в стародавніх культурах і в античній філософії. Багато давніх </w:t>
      </w:r>
      <w:proofErr w:type="spellStart"/>
      <w:r>
        <w:t>міфологій</w:t>
      </w:r>
      <w:proofErr w:type="spellEnd"/>
      <w:r>
        <w:t xml:space="preserve"> уявляли історію світу як чергування епох, що повторюються. Стоїки вчили про періодичне згоряння світу у вогні та його відродження у тому самому </w:t>
      </w:r>
      <w:r>
        <w:t>вигляді. У XX столітті циклічні ідеї розвивали німецький філософ Освальд Шпенглер у праці «Присмерк Європи» та британський історик Арнольд Тойнбі у багатотомному «Дослідженні історії». Шпенглер вважав, що кожна культура, подібно до живого організму, проход</w:t>
      </w:r>
      <w:r>
        <w:t>ить стадії народження, розквіту, старіння і смерті.</w:t>
      </w:r>
    </w:p>
    <w:p w14:paraId="2A524867" w14:textId="77777777" w:rsidR="000147B0" w:rsidRDefault="00FB4FEC">
      <w:pPr>
        <w:spacing w:line="360" w:lineRule="auto"/>
        <w:ind w:firstLine="709"/>
        <w:jc w:val="both"/>
      </w:pPr>
      <w:r>
        <w:lastRenderedPageBreak/>
        <w:t xml:space="preserve">Діалектична концепція розвитку пов'язана насамперед з іменем Гегеля. Гегель розглядав розвиток як рух через тріаду: тезу, антитезу і синтез, хоча сам він </w:t>
      </w:r>
      <w:proofErr w:type="spellStart"/>
      <w:r>
        <w:t>рідко</w:t>
      </w:r>
      <w:proofErr w:type="spellEnd"/>
      <w:r>
        <w:t xml:space="preserve"> вживав ці терміни. На кожному етапі розвитку</w:t>
      </w:r>
      <w:r>
        <w:t xml:space="preserve"> виникає суперечність, яка розв'язується на вищому рівні, де попередні моменти зберігаються в знятому вигляді. Такий розвиток можна уявити як спіраль, у якій система ніби повертається до вихідного стану, але на вищому рівні. Гегель вважав, що весь світ є с</w:t>
      </w:r>
      <w:r>
        <w:t>аморозвитком абсолютного духу, який через природу і історію приходить до самопізнання.</w:t>
      </w:r>
    </w:p>
    <w:p w14:paraId="31B05F20" w14:textId="4AA47905" w:rsidR="000147B0" w:rsidRDefault="00FB4FEC">
      <w:pPr>
        <w:spacing w:line="360" w:lineRule="auto"/>
        <w:ind w:firstLine="709"/>
        <w:jc w:val="both"/>
      </w:pPr>
      <w:r>
        <w:t>Діалектичні ідеї Гегеля переосмислили Карл Маркс і Фрідріх Енгельс, поклавши їх в основу матеріалістичного розуміння природи та історії. Енгельс сформулював три закони д</w:t>
      </w:r>
      <w:r>
        <w:t xml:space="preserve">іалектики: закон переходу кількісних змін у якісні, закон єдності та боротьби протилежностей і закон заперечення </w:t>
      </w:r>
      <w:proofErr w:type="spellStart"/>
      <w:r>
        <w:t>заперечення</w:t>
      </w:r>
      <w:proofErr w:type="spellEnd"/>
      <w:r>
        <w:t xml:space="preserve">. Закон переходу кількості в якість пояснює механізм розвитку: поступові кількісні зміни на певному етапі ведуть до стрибкоподібної </w:t>
      </w:r>
      <w:r>
        <w:t xml:space="preserve">зміни якості. Закон єдності та боротьби протилежностей розкриває джерело розвитку, а закон заперечення </w:t>
      </w:r>
      <w:proofErr w:type="spellStart"/>
      <w:r>
        <w:t>заперечення</w:t>
      </w:r>
      <w:proofErr w:type="spellEnd"/>
      <w:r>
        <w:t xml:space="preserve"> </w:t>
      </w:r>
      <w:r w:rsidR="002D5944">
        <w:t>–</w:t>
      </w:r>
      <w:r>
        <w:t xml:space="preserve"> його спрямованість. Ці закони були канонізовані в радянській філософії, що призвело до їх догматизації, проте в сучасній філософії вони пер</w:t>
      </w:r>
      <w:r>
        <w:t>еосмислюються як евристичні принципи, а не абсолютні закони.</w:t>
      </w:r>
    </w:p>
    <w:p w14:paraId="563E21F2" w14:textId="77777777" w:rsidR="000147B0" w:rsidRDefault="00FB4FEC">
      <w:pPr>
        <w:spacing w:line="360" w:lineRule="auto"/>
        <w:ind w:firstLine="709"/>
        <w:jc w:val="both"/>
      </w:pPr>
      <w:r>
        <w:t>Еволюційна концепція розвитку отримала потужне наукове обґрунтування в XIX столітті. Чарльз Дарвін у праці «Походження видів» 1859 року пояснив розвиток живої природи природним добором, що діє на</w:t>
      </w:r>
      <w:r>
        <w:t xml:space="preserve"> спадкову мінливість організмів. Еволюційна теорія показала, що складні форми життя можуть виникати з простіших без будь-якого зовнішнього задуму. Британський філософ </w:t>
      </w:r>
      <w:proofErr w:type="spellStart"/>
      <w:r>
        <w:t>Герберт</w:t>
      </w:r>
      <w:proofErr w:type="spellEnd"/>
      <w:r>
        <w:t xml:space="preserve"> Спенсер поширив ідею еволюції на весь світ, розглядаючи її як перехід від однорід</w:t>
      </w:r>
      <w:r>
        <w:t>ного до різнорідного, від невизначеного до визначеного. Еволюціонізм став однією з найвпливовіших ідей сучасної культури.</w:t>
      </w:r>
    </w:p>
    <w:p w14:paraId="28A91A28" w14:textId="77777777" w:rsidR="000147B0" w:rsidRDefault="00FB4FEC">
      <w:pPr>
        <w:spacing w:line="360" w:lineRule="auto"/>
        <w:ind w:firstLine="709"/>
        <w:jc w:val="both"/>
      </w:pPr>
      <w:r>
        <w:t>Французький філософ Анрі Берґсон у праці «Творча еволюція» 1907 року запропонував нове розуміння розвитку. Він критикував як механісти</w:t>
      </w:r>
      <w:r>
        <w:t xml:space="preserve">чне, </w:t>
      </w:r>
      <w:r>
        <w:lastRenderedPageBreak/>
        <w:t>так і телеологічне пояснення еволюції, вважаючи, що обидва не враховують справжньої новизни. Берґсон вважав, що розвиток живого спрямовується «життєвим поривом» (</w:t>
      </w:r>
      <w:proofErr w:type="spellStart"/>
      <w:r>
        <w:t>élan</w:t>
      </w:r>
      <w:proofErr w:type="spellEnd"/>
      <w:r>
        <w:t xml:space="preserve"> </w:t>
      </w:r>
      <w:proofErr w:type="spellStart"/>
      <w:r>
        <w:t>vital</w:t>
      </w:r>
      <w:proofErr w:type="spellEnd"/>
      <w:r>
        <w:t>), який створює непередбачувані нові форми. Справжній час, на його думку, є три</w:t>
      </w:r>
      <w:r>
        <w:t xml:space="preserve">валістю, у якій постійно народжується нове, і цю тривалість неможливо осягнути інтелектом, а лише інтуїцією. Ідеї Берґсона вплинули на філософію процесу, зокрема на погляди </w:t>
      </w:r>
      <w:proofErr w:type="spellStart"/>
      <w:r>
        <w:t>британсько</w:t>
      </w:r>
      <w:proofErr w:type="spellEnd"/>
      <w:r>
        <w:t xml:space="preserve">-американського філософа Альфреда </w:t>
      </w:r>
      <w:proofErr w:type="spellStart"/>
      <w:r>
        <w:t>Норта</w:t>
      </w:r>
      <w:proofErr w:type="spellEnd"/>
      <w:r>
        <w:t xml:space="preserve"> </w:t>
      </w:r>
      <w:proofErr w:type="spellStart"/>
      <w:r>
        <w:t>Вайтгеда</w:t>
      </w:r>
      <w:proofErr w:type="spellEnd"/>
      <w:r>
        <w:t>.</w:t>
      </w:r>
    </w:p>
    <w:p w14:paraId="7A5D30D1" w14:textId="77777777" w:rsidR="000147B0" w:rsidRDefault="00FB4FEC">
      <w:pPr>
        <w:spacing w:line="360" w:lineRule="auto"/>
        <w:ind w:firstLine="709"/>
        <w:jc w:val="both"/>
      </w:pPr>
      <w:proofErr w:type="spellStart"/>
      <w:r>
        <w:t>Вайтгед</w:t>
      </w:r>
      <w:proofErr w:type="spellEnd"/>
      <w:r>
        <w:t xml:space="preserve"> у праці «Процес</w:t>
      </w:r>
      <w:r>
        <w:t xml:space="preserve"> і реальність» 1929 року створив систематичну філософію процесу. Він стверджував, що основними складниками реальності є не речі, а події або «актуальні сутності», які постійно виникають і зникають. Світ, за </w:t>
      </w:r>
      <w:proofErr w:type="spellStart"/>
      <w:r>
        <w:t>Вайтгедом</w:t>
      </w:r>
      <w:proofErr w:type="spellEnd"/>
      <w:r>
        <w:t>, є творчим процесом, у якому кожна нова</w:t>
      </w:r>
      <w:r>
        <w:t xml:space="preserve"> подія синтезує попередні і вносить щось нове. Ця концепція радикально протиставлялася </w:t>
      </w:r>
      <w:proofErr w:type="spellStart"/>
      <w:r>
        <w:t>субстанційному</w:t>
      </w:r>
      <w:proofErr w:type="spellEnd"/>
      <w:r>
        <w:t xml:space="preserve"> розумінню буття і мала значний вплив на сучасну філософію і теологію. Французький мислитель П'єр </w:t>
      </w:r>
      <w:proofErr w:type="spellStart"/>
      <w:r>
        <w:t>Тейяр</w:t>
      </w:r>
      <w:proofErr w:type="spellEnd"/>
      <w:r>
        <w:t xml:space="preserve"> де </w:t>
      </w:r>
      <w:proofErr w:type="spellStart"/>
      <w:r>
        <w:t>Шарден</w:t>
      </w:r>
      <w:proofErr w:type="spellEnd"/>
      <w:r>
        <w:t xml:space="preserve"> розвивав подібні ідеї, розглядаючи еволюц</w:t>
      </w:r>
      <w:r>
        <w:t>ію як рух до зростання свідомості та духовного єднання людства.</w:t>
      </w:r>
    </w:p>
    <w:p w14:paraId="6426BC48" w14:textId="77777777" w:rsidR="000147B0" w:rsidRDefault="00FB4FEC">
      <w:pPr>
        <w:spacing w:line="360" w:lineRule="auto"/>
        <w:ind w:firstLine="709"/>
        <w:jc w:val="both"/>
      </w:pPr>
      <w:r>
        <w:t>Отже, процесуальність буття означає, що все існуюче перебуває в русі, а суперечність розглядається багатьма філософами як джерело цього руху. Розвиток є особливим видом руху, що характеризуєть</w:t>
      </w:r>
      <w:r>
        <w:t>ся спрямованістю, необоротністю і закономірністю. Питання про критерії розвитку, особливо суспільного, залишається дискусійним і набуло нової гостроти після трагедій XX століття. Основними концепціями розвитку є циклічна, лінійна, діалектична, еволюційна т</w:t>
      </w:r>
      <w:r>
        <w:t>а процесуальна. Кожна з них відображає певні аспекти реальних процесів і має обмеження, що стимулює пошук нових підходів.</w:t>
      </w:r>
    </w:p>
    <w:p w14:paraId="3D1207D3" w14:textId="77777777" w:rsidR="000147B0" w:rsidRDefault="00FB4FEC" w:rsidP="002B3939">
      <w:r>
        <w:t xml:space="preserve">7.5. Риси і особливості </w:t>
      </w:r>
      <w:proofErr w:type="spellStart"/>
      <w:r>
        <w:t>синергетики</w:t>
      </w:r>
      <w:proofErr w:type="spellEnd"/>
      <w:r>
        <w:t xml:space="preserve"> як сучасної концепції розвитку</w:t>
      </w:r>
    </w:p>
    <w:p w14:paraId="77C2F22E" w14:textId="77777777" w:rsidR="000147B0" w:rsidRDefault="00FB4FEC">
      <w:pPr>
        <w:spacing w:line="360" w:lineRule="auto"/>
        <w:ind w:firstLine="709"/>
        <w:jc w:val="both"/>
      </w:pPr>
      <w:proofErr w:type="spellStart"/>
      <w:r>
        <w:t>Синергетика</w:t>
      </w:r>
      <w:proofErr w:type="spellEnd"/>
      <w:r>
        <w:t xml:space="preserve"> є міждисциплінарним напрямом наукових досліджень, що ви</w:t>
      </w:r>
      <w:r>
        <w:t>вчає процеси самоорганізації у складних відкритих системах. Сам термін походить від грецького слова «синергія», що означає «спільна дія» або «</w:t>
      </w:r>
      <w:proofErr w:type="spellStart"/>
      <w:r>
        <w:t>співдія</w:t>
      </w:r>
      <w:proofErr w:type="spellEnd"/>
      <w:r>
        <w:t xml:space="preserve">». Його запровадив німецький фізик Герман </w:t>
      </w:r>
      <w:proofErr w:type="spellStart"/>
      <w:r>
        <w:t>Гакен</w:t>
      </w:r>
      <w:proofErr w:type="spellEnd"/>
      <w:r>
        <w:t xml:space="preserve"> на початку 1970-х </w:t>
      </w:r>
      <w:r>
        <w:lastRenderedPageBreak/>
        <w:t xml:space="preserve">років, а книжка </w:t>
      </w:r>
      <w:proofErr w:type="spellStart"/>
      <w:r>
        <w:t>Гакена</w:t>
      </w:r>
      <w:proofErr w:type="spellEnd"/>
      <w:r>
        <w:t xml:space="preserve"> «</w:t>
      </w:r>
      <w:proofErr w:type="spellStart"/>
      <w:r>
        <w:t>Синергетика</w:t>
      </w:r>
      <w:proofErr w:type="spellEnd"/>
      <w:r>
        <w:t>», опу</w:t>
      </w:r>
      <w:r>
        <w:t xml:space="preserve">блікована в 1977 році, стала однією з основних праць нового напряму. </w:t>
      </w:r>
      <w:proofErr w:type="spellStart"/>
      <w:r>
        <w:t>Гакен</w:t>
      </w:r>
      <w:proofErr w:type="spellEnd"/>
      <w:r>
        <w:t xml:space="preserve"> звернув увагу на те, що в системах, які складаються з багатьох елементів, за певних умов виникає узгоджена, кооперативна поведінка цих елементів. </w:t>
      </w:r>
      <w:proofErr w:type="spellStart"/>
      <w:r>
        <w:t>Синергетика</w:t>
      </w:r>
      <w:proofErr w:type="spellEnd"/>
      <w:r>
        <w:t xml:space="preserve"> досліджує загальні зако</w:t>
      </w:r>
      <w:r>
        <w:t>номірності такої поведінки, незалежно від природи систем.</w:t>
      </w:r>
    </w:p>
    <w:p w14:paraId="0CD1C853" w14:textId="42E55CF6" w:rsidR="000147B0" w:rsidRDefault="00FB4FEC">
      <w:pPr>
        <w:spacing w:line="360" w:lineRule="auto"/>
        <w:ind w:firstLine="709"/>
        <w:jc w:val="both"/>
      </w:pPr>
      <w:r>
        <w:t xml:space="preserve">Поряд із </w:t>
      </w:r>
      <w:proofErr w:type="spellStart"/>
      <w:r>
        <w:t>Гакеном</w:t>
      </w:r>
      <w:proofErr w:type="spellEnd"/>
      <w:r>
        <w:t xml:space="preserve"> засновником теорії самоорганізації вважають бельгійського фізика і хіміка Іллю Пригожина. Він розробив теорію дисипативних структур, за яку в 1977 році отримав Нобелівську премію з </w:t>
      </w:r>
      <w:r>
        <w:t xml:space="preserve">хімії. Дисипативні структури </w:t>
      </w:r>
      <w:r w:rsidR="002D5944">
        <w:t>–</w:t>
      </w:r>
      <w:r>
        <w:t xml:space="preserve"> це впорядковані утворення, які виникають у відкритих системах, далеких від рівноваги, завдяки постійному обміну енергією і речовиною з середовищем. Разом з бельгійською </w:t>
      </w:r>
      <w:proofErr w:type="spellStart"/>
      <w:r>
        <w:t>філософинею</w:t>
      </w:r>
      <w:proofErr w:type="spellEnd"/>
      <w:r>
        <w:t xml:space="preserve"> Ізабеллою </w:t>
      </w:r>
      <w:proofErr w:type="spellStart"/>
      <w:r>
        <w:t>Стенгерс</w:t>
      </w:r>
      <w:proofErr w:type="spellEnd"/>
      <w:r>
        <w:t xml:space="preserve"> Пригожин написав книжку «</w:t>
      </w:r>
      <w:r>
        <w:t>Порядок з хаосу», англійське видання якої вийшло в 1984 році. У ній вчені осмислили філософське значення теорії самоорганізації для розуміння природи, часу і місця людини у світі.</w:t>
      </w:r>
    </w:p>
    <w:p w14:paraId="66FEC422" w14:textId="77777777" w:rsidR="000147B0" w:rsidRDefault="00FB4FEC">
      <w:pPr>
        <w:spacing w:line="360" w:lineRule="auto"/>
        <w:ind w:firstLine="709"/>
        <w:jc w:val="both"/>
      </w:pPr>
      <w:r>
        <w:t xml:space="preserve">Першою ключовою рисою </w:t>
      </w:r>
      <w:proofErr w:type="spellStart"/>
      <w:r>
        <w:t>синергетики</w:t>
      </w:r>
      <w:proofErr w:type="spellEnd"/>
      <w:r>
        <w:t xml:space="preserve"> є дослідження відкритих систем. Відкрита с</w:t>
      </w:r>
      <w:r>
        <w:t>истема обмінюється з навколишнім середовищем енергією, речовиною та інформацією. Саме цей обмін дозволяє системі підтримувати і навіть підвищувати свою впорядкованість, відводячи ентропію у середовище. Живі організми, екосистеми, суспільства, економіки є п</w:t>
      </w:r>
      <w:r>
        <w:t>рикладами відкритих систем. Закриті системи, які не обмінюються з середовищем, неминуче прямують до рівноваги і безладу.</w:t>
      </w:r>
    </w:p>
    <w:p w14:paraId="56B73E17" w14:textId="594FFC74" w:rsidR="000147B0" w:rsidRDefault="00FB4FEC">
      <w:pPr>
        <w:spacing w:line="360" w:lineRule="auto"/>
        <w:ind w:firstLine="709"/>
        <w:jc w:val="both"/>
      </w:pPr>
      <w:r>
        <w:t>Другою ключовою рисою є нелінійність досліджуваних процесів. Лінійні системи характеризуються пропорційністю причини і наслідку: невели</w:t>
      </w:r>
      <w:r>
        <w:t xml:space="preserve">кий вплив дає невеликий результат. У нелінійних системах малий вплив може спричинити величезні наслідки, а великий </w:t>
      </w:r>
      <w:r w:rsidR="002D5944">
        <w:t>–</w:t>
      </w:r>
      <w:r>
        <w:t xml:space="preserve"> не дати жодного ефекту. Американський метеоролог Едвард Лоренц у 1963 році показав, що в моделі атмосферної конвекції мізерна зміна початко</w:t>
      </w:r>
      <w:r>
        <w:t>вих умов з часом веде до кардинально інших результатів. Пізніше цю властивість стали образно називати «ефектом метелика», маючи на увазі, що змах крил метелика теоретично може вплинути на виникнення урагану.</w:t>
      </w:r>
    </w:p>
    <w:p w14:paraId="4ED5EE38" w14:textId="77777777" w:rsidR="000147B0" w:rsidRDefault="00FB4FEC">
      <w:pPr>
        <w:spacing w:line="360" w:lineRule="auto"/>
        <w:ind w:firstLine="709"/>
        <w:jc w:val="both"/>
      </w:pPr>
      <w:r>
        <w:lastRenderedPageBreak/>
        <w:t>Третьою ключовою рисою є стан далекий від рівнов</w:t>
      </w:r>
      <w:r>
        <w:t xml:space="preserve">аги. Системи в стані рівноваги стабільні і нездатні до якісних змін. Лише коли система виведена далеко від рівноваги під впливом зовнішніх потоків енергії чи речовини, у ній можуть виникати нові структури. Класичним прикладом є так звані комірки </w:t>
      </w:r>
      <w:proofErr w:type="spellStart"/>
      <w:r>
        <w:t>Бенара</w:t>
      </w:r>
      <w:proofErr w:type="spellEnd"/>
      <w:r>
        <w:t>: як</w:t>
      </w:r>
      <w:r>
        <w:t>що шар рідини нагрівати знизу, то за певної різниці температур у ній спонтанно виникають упорядковані шестикутні конвекційні комірки. Мільярди молекул починають рухатися узгоджено, хоча жодна зовнішня сила не задає їм цього порядку.</w:t>
      </w:r>
    </w:p>
    <w:p w14:paraId="0020A979" w14:textId="26A58D5F" w:rsidR="000147B0" w:rsidRDefault="00FB4FEC">
      <w:pPr>
        <w:spacing w:line="360" w:lineRule="auto"/>
        <w:ind w:firstLine="709"/>
        <w:jc w:val="both"/>
      </w:pPr>
      <w:r>
        <w:t>Четвертою ключовою рисо</w:t>
      </w:r>
      <w:r>
        <w:t xml:space="preserve">ю </w:t>
      </w:r>
      <w:proofErr w:type="spellStart"/>
      <w:r>
        <w:t>синергетики</w:t>
      </w:r>
      <w:proofErr w:type="spellEnd"/>
      <w:r>
        <w:t xml:space="preserve"> є вчення про біфуркації. Біфуркація </w:t>
      </w:r>
      <w:r w:rsidR="002D5944">
        <w:t>–</w:t>
      </w:r>
      <w:r>
        <w:t xml:space="preserve"> це точка розгалуження, в якій система втрачає стійкість і стає перед вибором між кількома можливими шляхами розвитку. У точці біфуркації поведінка системи стає непередбачуваною, і навіть незначні випадков</w:t>
      </w:r>
      <w:r>
        <w:t xml:space="preserve">і впливи можуть визначити, який шлях буде обрано. Після проходження точки біфуркації система переходить у новий стійкий стан, і повернення до попереднього стану, як правило, неможливе. Отже, </w:t>
      </w:r>
      <w:proofErr w:type="spellStart"/>
      <w:r>
        <w:t>синергетика</w:t>
      </w:r>
      <w:proofErr w:type="spellEnd"/>
      <w:r>
        <w:t xml:space="preserve"> пояснює необоротність розвитку і роль історії в долі </w:t>
      </w:r>
      <w:r>
        <w:t>складних систем.</w:t>
      </w:r>
    </w:p>
    <w:p w14:paraId="0012333E" w14:textId="37C3C0FF" w:rsidR="000147B0" w:rsidRDefault="00FB4FEC">
      <w:pPr>
        <w:spacing w:line="360" w:lineRule="auto"/>
        <w:ind w:firstLine="709"/>
        <w:jc w:val="both"/>
      </w:pPr>
      <w:r>
        <w:t xml:space="preserve">П'ятою ключовою рисою є конструктивна роль випадковості та флуктуацій. Флуктуації </w:t>
      </w:r>
      <w:r w:rsidR="002D5944">
        <w:t>–</w:t>
      </w:r>
      <w:r>
        <w:t xml:space="preserve"> це випадкові відхилення параметрів системи від середніх значень. У стабільному стані флуктуації гасяться, і система повертається до рівноваги. Але поблизу </w:t>
      </w:r>
      <w:r>
        <w:t xml:space="preserve">точок біфуркації флуктуації можуть посилюватися і ставати джерелом нового порядку. Таким чином, випадковість у </w:t>
      </w:r>
      <w:proofErr w:type="spellStart"/>
      <w:r>
        <w:t>синергетиці</w:t>
      </w:r>
      <w:proofErr w:type="spellEnd"/>
      <w:r>
        <w:t xml:space="preserve"> відіграє не руйнівну, а творчу роль, будучи одним із чинників розвитку.</w:t>
      </w:r>
    </w:p>
    <w:p w14:paraId="55449269" w14:textId="4A37ED5B" w:rsidR="000147B0" w:rsidRDefault="00FB4FEC">
      <w:pPr>
        <w:spacing w:line="360" w:lineRule="auto"/>
        <w:ind w:firstLine="709"/>
        <w:jc w:val="both"/>
      </w:pPr>
      <w:r>
        <w:t xml:space="preserve">Шостою рисою </w:t>
      </w:r>
      <w:proofErr w:type="spellStart"/>
      <w:r>
        <w:t>синергетики</w:t>
      </w:r>
      <w:proofErr w:type="spellEnd"/>
      <w:r>
        <w:t xml:space="preserve"> є поняття </w:t>
      </w:r>
      <w:proofErr w:type="spellStart"/>
      <w:r>
        <w:t>атрактора</w:t>
      </w:r>
      <w:proofErr w:type="spellEnd"/>
      <w:r>
        <w:t xml:space="preserve">. </w:t>
      </w:r>
      <w:proofErr w:type="spellStart"/>
      <w:r>
        <w:t>Атрактор</w:t>
      </w:r>
      <w:proofErr w:type="spellEnd"/>
      <w:r>
        <w:t xml:space="preserve"> </w:t>
      </w:r>
      <w:r w:rsidR="002D5944">
        <w:t>–</w:t>
      </w:r>
      <w:r>
        <w:t xml:space="preserve"> від </w:t>
      </w:r>
      <w:r>
        <w:t xml:space="preserve">англійського слова, що означає «притягувати», </w:t>
      </w:r>
      <w:r w:rsidR="002D5944">
        <w:t>–</w:t>
      </w:r>
      <w:r>
        <w:t xml:space="preserve"> це стан або сукупність станів, до яких прямує система в процесі своєї еволюції. Найпростішим </w:t>
      </w:r>
      <w:proofErr w:type="spellStart"/>
      <w:r>
        <w:t>атрактором</w:t>
      </w:r>
      <w:proofErr w:type="spellEnd"/>
      <w:r>
        <w:t xml:space="preserve"> є точка рівноваги, наприклад стан спокою маятника. Складнішим </w:t>
      </w:r>
      <w:proofErr w:type="spellStart"/>
      <w:r>
        <w:t>атрактором</w:t>
      </w:r>
      <w:proofErr w:type="spellEnd"/>
      <w:r>
        <w:t xml:space="preserve"> є граничний цикл, тобто стійкі </w:t>
      </w:r>
      <w:r>
        <w:t xml:space="preserve">періодичні коливання. Особливий інтерес становлять так звані дивні </w:t>
      </w:r>
      <w:proofErr w:type="spellStart"/>
      <w:r>
        <w:t>атрактори</w:t>
      </w:r>
      <w:proofErr w:type="spellEnd"/>
      <w:r>
        <w:t xml:space="preserve">, характерні для систем з детермінованим </w:t>
      </w:r>
      <w:r>
        <w:lastRenderedPageBreak/>
        <w:t>хаосом, у яких поведінка системи непередбачувана, хоча й підпорядкована певним закономірностям.</w:t>
      </w:r>
    </w:p>
    <w:p w14:paraId="42B1B9E6" w14:textId="77777777" w:rsidR="000147B0" w:rsidRDefault="00FB4FEC">
      <w:pPr>
        <w:spacing w:line="360" w:lineRule="auto"/>
        <w:ind w:firstLine="709"/>
        <w:jc w:val="both"/>
      </w:pPr>
      <w:r>
        <w:t>Сьомою рисою є принцип підпорядкування, сфо</w:t>
      </w:r>
      <w:r>
        <w:t xml:space="preserve">рмульований </w:t>
      </w:r>
      <w:proofErr w:type="spellStart"/>
      <w:r>
        <w:t>Гакеном</w:t>
      </w:r>
      <w:proofErr w:type="spellEnd"/>
      <w:r>
        <w:t>. Згідно з ним, у процесі самоорганізації з'являються так звані параметри порядку, тобто кілька основних змінних, які визначають поведінку всієї системи. Решта змінних підпорядковується параметрам порядку і втрачає самостійність. Наприкл</w:t>
      </w:r>
      <w:r>
        <w:t>ад, у лазері світлові хвилі, що спочатку випромінюються атомами хаотично, з часом синхронізуються і утворюють когерентне випромінювання. Принцип підпорядкування пояснює, як складна система з величезною кількістю елементів може поводитися як ціле.</w:t>
      </w:r>
    </w:p>
    <w:p w14:paraId="37357204" w14:textId="77777777" w:rsidR="000147B0" w:rsidRDefault="00FB4FEC">
      <w:pPr>
        <w:spacing w:line="360" w:lineRule="auto"/>
        <w:ind w:firstLine="709"/>
        <w:jc w:val="both"/>
      </w:pPr>
      <w:proofErr w:type="spellStart"/>
      <w:r>
        <w:t>Синергети</w:t>
      </w:r>
      <w:r>
        <w:t>ка</w:t>
      </w:r>
      <w:proofErr w:type="spellEnd"/>
      <w:r>
        <w:t xml:space="preserve"> має важливі філософські наслідки, які змінюють уявлення про природу і розвиток. По-перше, вона долає протиставлення порядку і хаосу, показуючи, що хаос може бути джерелом порядку, а порядок може переходити в хаос. По-друге, вона змінює уявлення про дете</w:t>
      </w:r>
      <w:r>
        <w:t>рмінізм: світ не є повністю передбачуваним механізмом, у ньому є місце для випадковості і новизни. По-третє, вона повертає в науку «стрілу часу», тобто необоротність, яку класична механіка розглядала як ілюзію. По-четверте, вона створює спільну мову для оп</w:t>
      </w:r>
      <w:r>
        <w:t>ису процесів у природі, суспільстві і мисленні.</w:t>
      </w:r>
    </w:p>
    <w:p w14:paraId="1863C58B" w14:textId="46041F9F" w:rsidR="000147B0" w:rsidRDefault="00FB4FEC">
      <w:pPr>
        <w:spacing w:line="360" w:lineRule="auto"/>
        <w:ind w:firstLine="709"/>
        <w:jc w:val="both"/>
      </w:pPr>
      <w:r>
        <w:t xml:space="preserve">Пригожин наголошував, що </w:t>
      </w:r>
      <w:proofErr w:type="spellStart"/>
      <w:r>
        <w:t>синергетика</w:t>
      </w:r>
      <w:proofErr w:type="spellEnd"/>
      <w:r>
        <w:t xml:space="preserve"> означає новий діалог людини з природою. Класична наука розглядала природу як пасивний механізм, а людину </w:t>
      </w:r>
      <w:r w:rsidR="002D5944">
        <w:t>–</w:t>
      </w:r>
      <w:r>
        <w:t xml:space="preserve"> як зовнішнього спостерігача. Теорія самоорганізації показує, що </w:t>
      </w:r>
      <w:r>
        <w:t>природа є активною і творчою, а людина є частиною цього творчого процесу. Пригожин вважав, що майбутнє не визначене наперед, а постійно твориться, і це відкриває простір для людської свободи і відповідальності. Ці ідеї мають значення не лише для науки, а й</w:t>
      </w:r>
      <w:r>
        <w:t xml:space="preserve"> для етики, політики та права.</w:t>
      </w:r>
    </w:p>
    <w:p w14:paraId="469E20EA" w14:textId="77777777" w:rsidR="000147B0" w:rsidRDefault="00FB4FEC">
      <w:pPr>
        <w:spacing w:line="360" w:lineRule="auto"/>
        <w:ind w:firstLine="709"/>
        <w:jc w:val="both"/>
      </w:pPr>
      <w:r>
        <w:t>Синергетичний підхід широко застосовується в різних галузях знання. У біології він допомагає пояснити виникнення життя, морфогенез та еволюцію екосистем. В економіці він використовується для моделювання криз, ринкових коливан</w:t>
      </w:r>
      <w:r>
        <w:t xml:space="preserve">ь і розвитку регіонів. У соціології та політології </w:t>
      </w:r>
      <w:proofErr w:type="spellStart"/>
      <w:r>
        <w:t>синергетика</w:t>
      </w:r>
      <w:proofErr w:type="spellEnd"/>
      <w:r>
        <w:t xml:space="preserve"> застосовується до аналізу революцій, соціальних трансформацій і поширення </w:t>
      </w:r>
      <w:r>
        <w:lastRenderedPageBreak/>
        <w:t>інформації. У правознавстві синергетичні ідеї використовують для розуміння правової системи як відкритої, нелінійної си</w:t>
      </w:r>
      <w:r>
        <w:t xml:space="preserve">стеми, що </w:t>
      </w:r>
      <w:proofErr w:type="spellStart"/>
      <w:r>
        <w:t>самоорганізовується</w:t>
      </w:r>
      <w:proofErr w:type="spellEnd"/>
      <w:r>
        <w:t xml:space="preserve"> під впливом соціальних процесів.</w:t>
      </w:r>
    </w:p>
    <w:p w14:paraId="3B618C6C" w14:textId="77777777" w:rsidR="000147B0" w:rsidRDefault="00FB4FEC">
      <w:pPr>
        <w:spacing w:line="360" w:lineRule="auto"/>
        <w:ind w:firstLine="709"/>
        <w:jc w:val="both"/>
      </w:pPr>
      <w:r>
        <w:t xml:space="preserve">Водночас </w:t>
      </w:r>
      <w:proofErr w:type="spellStart"/>
      <w:r>
        <w:t>синергетика</w:t>
      </w:r>
      <w:proofErr w:type="spellEnd"/>
      <w:r>
        <w:t xml:space="preserve"> піддається і критиці. Деякі дослідники вказують, що поширення синергетичних понять на соціальні та гуманітарні процеси часто має метафоричний характер і не підкріплене стро</w:t>
      </w:r>
      <w:r>
        <w:t>гими математичними моделями. Терміни «біфуркація», «</w:t>
      </w:r>
      <w:proofErr w:type="spellStart"/>
      <w:r>
        <w:t>атрактор</w:t>
      </w:r>
      <w:proofErr w:type="spellEnd"/>
      <w:r>
        <w:t>», «хаос» іноді вживаються без достатнього розуміння їхнього точного змісту. Крім того, суспільні процеси включають свідомі дії людей, мотиви і цінності, які не зводяться до фізичних закономірност</w:t>
      </w:r>
      <w:r>
        <w:t xml:space="preserve">ей. Тому застосування </w:t>
      </w:r>
      <w:proofErr w:type="spellStart"/>
      <w:r>
        <w:t>синергетики</w:t>
      </w:r>
      <w:proofErr w:type="spellEnd"/>
      <w:r>
        <w:t xml:space="preserve"> в гуманітарних науках вимагає методологічної обережності.</w:t>
      </w:r>
    </w:p>
    <w:p w14:paraId="2854D5CA" w14:textId="77777777" w:rsidR="000147B0" w:rsidRDefault="00FB4FEC">
      <w:pPr>
        <w:spacing w:line="360" w:lineRule="auto"/>
        <w:ind w:firstLine="709"/>
        <w:jc w:val="both"/>
      </w:pPr>
      <w:r>
        <w:t xml:space="preserve">Отже, </w:t>
      </w:r>
      <w:proofErr w:type="spellStart"/>
      <w:r>
        <w:t>синергетика</w:t>
      </w:r>
      <w:proofErr w:type="spellEnd"/>
      <w:r>
        <w:t xml:space="preserve"> є сучасною концепцією розвитку, яка досліджує самоорганізацію в складних відкритих нелінійних системах, далеких від рівноваги. Її основними понятт</w:t>
      </w:r>
      <w:r>
        <w:t xml:space="preserve">ями є біфуркація, флуктуація, </w:t>
      </w:r>
      <w:proofErr w:type="spellStart"/>
      <w:r>
        <w:t>атрактор</w:t>
      </w:r>
      <w:proofErr w:type="spellEnd"/>
      <w:r>
        <w:t xml:space="preserve">, параметр порядку і дисипативна структура. </w:t>
      </w:r>
      <w:proofErr w:type="spellStart"/>
      <w:r>
        <w:t>Синергетика</w:t>
      </w:r>
      <w:proofErr w:type="spellEnd"/>
      <w:r>
        <w:t xml:space="preserve"> показує, що порядок може виникати з хаосу, випадковість відіграє конструктивну роль, а розвиток є необоротним і багатоваріантним. Вона збагачує філософське розумі</w:t>
      </w:r>
      <w:r>
        <w:t>ння процесуальності буття і створює підґрунтя для міждисциплінарного діалогу. Невід'ємною характеристикою будь-якого процесу є його просторово-часова визначеність, до розгляду якої ми переходимо.</w:t>
      </w:r>
    </w:p>
    <w:p w14:paraId="599A75F5" w14:textId="77777777" w:rsidR="000147B0" w:rsidRDefault="00FB4FEC" w:rsidP="002B3939">
      <w:r>
        <w:t>7.6. Поняття простору і часу. Специфіка просторово-часових х</w:t>
      </w:r>
      <w:r>
        <w:t>арактеристик в різних формах буття</w:t>
      </w:r>
    </w:p>
    <w:p w14:paraId="15AC0E19" w14:textId="0F4C89B9" w:rsidR="000147B0" w:rsidRDefault="00FB4FEC">
      <w:pPr>
        <w:spacing w:line="360" w:lineRule="auto"/>
        <w:ind w:firstLine="709"/>
        <w:jc w:val="both"/>
      </w:pPr>
      <w:r>
        <w:t>Простір і час належать до найфундаментальніших категорій філософії. Будь-яка річ, процес чи подія існує десь і коли-небудь, тобто має просторові і часові характеристики. Простір і час є формами існування буття, без яких н</w:t>
      </w:r>
      <w:r>
        <w:t>еможливо уявити ні рух, ні розвиток, ні саму реальність. Водночас вони належать до найзагадковіших понять, природа яких залишається предметом дискусій уже понад дві з половиною тисячі років. Аврелій Августин писав про час: якщо ніхто мене не питає, я знаю,</w:t>
      </w:r>
      <w:r>
        <w:t xml:space="preserve"> що таке час, а якщо хочу пояснити питаючому </w:t>
      </w:r>
      <w:r w:rsidR="002D5944">
        <w:t>–</w:t>
      </w:r>
      <w:r>
        <w:t xml:space="preserve"> не знаю.</w:t>
      </w:r>
    </w:p>
    <w:p w14:paraId="04A5A39C" w14:textId="55D0D6F7" w:rsidR="000147B0" w:rsidRDefault="00FB4FEC">
      <w:pPr>
        <w:spacing w:line="360" w:lineRule="auto"/>
        <w:ind w:firstLine="709"/>
        <w:jc w:val="both"/>
      </w:pPr>
      <w:r>
        <w:lastRenderedPageBreak/>
        <w:t xml:space="preserve">Простір </w:t>
      </w:r>
      <w:r w:rsidR="002D5944">
        <w:t>–</w:t>
      </w:r>
      <w:r>
        <w:t xml:space="preserve"> це категорія, що позначає протяжність, структурність, співіснування і взаємодію елементів у матеріальних та інших системах. Простір характеризує розташування об'єктів один щодо одного, їхні </w:t>
      </w:r>
      <w:r>
        <w:t xml:space="preserve">розміри, форму і відстань між ними. Основними властивостями фізичного простору вважаються протяжність, тривимірність, однорідність та ізотропність. Однорідність означає, що всі точки простору рівноправні, а ізотропність </w:t>
      </w:r>
      <w:r w:rsidR="002D5944">
        <w:t>–</w:t>
      </w:r>
      <w:r>
        <w:t xml:space="preserve"> що всі напрями в ньому рівноправні</w:t>
      </w:r>
      <w:r>
        <w:t>. Сучасна фізика розглядає також можливість існування додаткових вимірів простору, проте ця ідея поки не має експериментального підтвердження.</w:t>
      </w:r>
    </w:p>
    <w:p w14:paraId="618258EF" w14:textId="1FE694F7" w:rsidR="000147B0" w:rsidRDefault="00FB4FEC">
      <w:pPr>
        <w:spacing w:line="360" w:lineRule="auto"/>
        <w:ind w:firstLine="709"/>
        <w:jc w:val="both"/>
      </w:pPr>
      <w:r>
        <w:t xml:space="preserve">Час </w:t>
      </w:r>
      <w:r w:rsidR="002D5944">
        <w:t>–</w:t>
      </w:r>
      <w:r>
        <w:t xml:space="preserve"> це категорія, що позначає тривалість буття, послідовність зміни станів і процесів. Час характеризує, як довго щось існує, у якому порядку відбуваються події та як змінюються речі. Основними властивостями часу вважаються тривалість, </w:t>
      </w:r>
      <w:proofErr w:type="spellStart"/>
      <w:r>
        <w:t>одновимірність</w:t>
      </w:r>
      <w:proofErr w:type="spellEnd"/>
      <w:r>
        <w:t>, не</w:t>
      </w:r>
      <w:r>
        <w:t xml:space="preserve">оборотність і однорідність. </w:t>
      </w:r>
      <w:proofErr w:type="spellStart"/>
      <w:r>
        <w:t>Одновимірність</w:t>
      </w:r>
      <w:proofErr w:type="spellEnd"/>
      <w:r>
        <w:t xml:space="preserve"> означає, що час має лише один вимір, на відміну від тривимірного простору. Необоротність означає, що час тече в одному напрямі, від минулого через теперішнє до майбутнього.</w:t>
      </w:r>
    </w:p>
    <w:p w14:paraId="609AAAAE" w14:textId="77777777" w:rsidR="000147B0" w:rsidRDefault="00FB4FEC">
      <w:pPr>
        <w:spacing w:line="360" w:lineRule="auto"/>
        <w:ind w:firstLine="709"/>
        <w:jc w:val="both"/>
      </w:pPr>
      <w:r>
        <w:t>Простір і час нерозривно пов'язані між с</w:t>
      </w:r>
      <w:r>
        <w:t>обою і з рухом. Будь-який рух відбувається в просторі і часі, а самі простір і час виявляються через рух і зміну. Теорія відносності Ейнштейна показала, що простір і час утворюють єдиний чотиривимірний простір-час, властивості якого залежать від руху тіл і</w:t>
      </w:r>
      <w:r>
        <w:t xml:space="preserve"> розподілу мас. Німецький математик Герман </w:t>
      </w:r>
      <w:proofErr w:type="spellStart"/>
      <w:r>
        <w:t>Мінковський</w:t>
      </w:r>
      <w:proofErr w:type="spellEnd"/>
      <w:r>
        <w:t xml:space="preserve"> у доповіді 1908 року заявив, що відтепер простір сам по собі і час сам по собі мають перетворитися на тіні, і лише єдність обох збереже самостійність. Отже, сучасна наука розглядає простір і час не як </w:t>
      </w:r>
      <w:r>
        <w:t>окремі сутності, а як аспекти єдиної просторово-часової структури.</w:t>
      </w:r>
    </w:p>
    <w:p w14:paraId="2892B798" w14:textId="30165642" w:rsidR="000147B0" w:rsidRDefault="00FB4FEC">
      <w:pPr>
        <w:spacing w:line="360" w:lineRule="auto"/>
        <w:ind w:firstLine="709"/>
        <w:jc w:val="both"/>
      </w:pPr>
      <w:r>
        <w:t>Специфіка просторово-часових характеристик значною мірою залежить від форми буття, до якої вони належать. Прийнято розрізняти фізичний, біологічний, психологічний і соціальний простір і час</w:t>
      </w:r>
      <w:r>
        <w:t xml:space="preserve">. Кожна з цих форм має власні закономірності, які не зводяться до закономірностей інших форм. Наприклад, фізичний час вимірюється годинником, біологічний </w:t>
      </w:r>
      <w:r w:rsidR="002D5944">
        <w:t>–</w:t>
      </w:r>
      <w:r>
        <w:t xml:space="preserve"> ритмами </w:t>
      </w:r>
      <w:r>
        <w:lastRenderedPageBreak/>
        <w:t xml:space="preserve">життєдіяльності, психологічний </w:t>
      </w:r>
      <w:r w:rsidR="002D5944">
        <w:t>–</w:t>
      </w:r>
      <w:r>
        <w:t xml:space="preserve"> переживаннями, а соціальний </w:t>
      </w:r>
      <w:r w:rsidR="002D5944">
        <w:t>–</w:t>
      </w:r>
      <w:r>
        <w:t xml:space="preserve"> подіями суспільного життя. Ро</w:t>
      </w:r>
      <w:r>
        <w:t>згляньмо ці форми детальніше.</w:t>
      </w:r>
    </w:p>
    <w:p w14:paraId="1F9A08A7" w14:textId="77777777" w:rsidR="000147B0" w:rsidRDefault="00FB4FEC">
      <w:pPr>
        <w:spacing w:line="360" w:lineRule="auto"/>
        <w:ind w:firstLine="709"/>
        <w:jc w:val="both"/>
      </w:pPr>
      <w:r>
        <w:t>Фізичний простір і час є найбільш досліджуваними формами просторово-часових відношень. Класична механіка Ньютона розглядала їх як абсолютні, незалежні від матерії та одна від одної. Теорія відносності показала, що просторові т</w:t>
      </w:r>
      <w:r>
        <w:t>а часові інтервали залежать від швидкості руху спостерігача, а гравітація викривлює простір-час. Квантова фізика поставила питання про можливу дискретність простору і часу на надзвичайно малих масштабах. Космологія розглядає простір і час як такі, що мають</w:t>
      </w:r>
      <w:r>
        <w:t xml:space="preserve"> історію, оскільки разом з Всесвітом вони виникли близько 13,8 мільярда років тому.</w:t>
      </w:r>
    </w:p>
    <w:p w14:paraId="734ABE9D" w14:textId="77777777" w:rsidR="000147B0" w:rsidRDefault="00FB4FEC">
      <w:pPr>
        <w:spacing w:line="360" w:lineRule="auto"/>
        <w:ind w:firstLine="709"/>
        <w:jc w:val="both"/>
      </w:pPr>
      <w:r>
        <w:t xml:space="preserve">Біологічний простір і час мають свої специфічні характеристики. Біологічний простір пов'язаний з організацією живих систем, їхньою формою, симетрією та асиметрією. Відомо, </w:t>
      </w:r>
      <w:r>
        <w:t xml:space="preserve">що живі організми характеризуються особливою молекулярною асиметрією, яку відкрив французький вчений Луї Пастер у середині XIX століття. Біологічний час виявляється у ритмах життєдіяльності: добових, сезонних, річних та інших біоритмах. Кожен організм має </w:t>
      </w:r>
      <w:r>
        <w:t>власний життєвий цикл, а швидкість біологічних процесів у різних видів суттєво відрізняється.</w:t>
      </w:r>
    </w:p>
    <w:p w14:paraId="157F85F9" w14:textId="77777777" w:rsidR="000147B0" w:rsidRDefault="00FB4FEC">
      <w:pPr>
        <w:spacing w:line="360" w:lineRule="auto"/>
        <w:ind w:firstLine="709"/>
        <w:jc w:val="both"/>
      </w:pPr>
      <w:r>
        <w:t>Психологічний простір і час відображають суб'єктивне переживання просторових і часових відношень. Людина сприймає простір через зір, дотик, слух і рух, а її просторові уявлення залежать від досвіду і культури. Психологічний час може «тягнутися» або «летіти</w:t>
      </w:r>
      <w:r>
        <w:t>» залежно від емоційного стану та насиченості подіями. Час, заповнений цікавими подіями, під час переживання минає швидко, але в спогадах видається тривалим, і навпаки. Психологічний час має також структуру минулого, теперішнього та майбутнього, які існуют</w:t>
      </w:r>
      <w:r>
        <w:t>ь для людини у вигляді спогадів, сприйняття та очікувань.</w:t>
      </w:r>
    </w:p>
    <w:p w14:paraId="58435B86" w14:textId="39BE2708" w:rsidR="000147B0" w:rsidRDefault="00FB4FEC">
      <w:pPr>
        <w:spacing w:line="360" w:lineRule="auto"/>
        <w:ind w:firstLine="709"/>
        <w:jc w:val="both"/>
      </w:pPr>
      <w:r>
        <w:t xml:space="preserve">Соціальний простір і час є формами існування суспільства та людської діяльності. Соціальний простір </w:t>
      </w:r>
      <w:r w:rsidR="002D5944">
        <w:t>–</w:t>
      </w:r>
      <w:r>
        <w:t xml:space="preserve"> це не лише фізична територія, а й система соціальних позицій, відношень і </w:t>
      </w:r>
      <w:proofErr w:type="spellStart"/>
      <w:r>
        <w:t>зв'язків</w:t>
      </w:r>
      <w:proofErr w:type="spellEnd"/>
      <w:r>
        <w:t xml:space="preserve"> між людьми та</w:t>
      </w:r>
      <w:r>
        <w:t xml:space="preserve"> групами. Французький </w:t>
      </w:r>
      <w:r>
        <w:lastRenderedPageBreak/>
        <w:t>соціолог П'єр Бурдьє розглядав соціальний простір як поле, в якому агенти займають позиції залежно від обсягу економічного, культурного та соціального капіталу. Соціальний час визначається ритмом суспільного життя, змінами поколінь, і</w:t>
      </w:r>
      <w:r>
        <w:t>сторичними епохами і подіями. Темп соціального часу в сучасному суспільстві значно прискорився, що стало предметом осмислення в сучасній соціальній філософії.</w:t>
      </w:r>
    </w:p>
    <w:p w14:paraId="2B1B1B1E" w14:textId="10CE4647" w:rsidR="000147B0" w:rsidRDefault="00FB4FEC">
      <w:pPr>
        <w:spacing w:line="360" w:lineRule="auto"/>
        <w:ind w:firstLine="709"/>
        <w:jc w:val="both"/>
      </w:pPr>
      <w:r>
        <w:t>Особливою формою є правовий простір і час, які мають безпосереднє значення для юриспруденції. Пра</w:t>
      </w:r>
      <w:r>
        <w:t xml:space="preserve">вовий простір </w:t>
      </w:r>
      <w:r w:rsidR="002D5944">
        <w:t>–</w:t>
      </w:r>
      <w:r>
        <w:t xml:space="preserve"> це сфера дії правових норм, яка визначається територією держави, межами її юрисдикції та колом осіб, на яких поширюється право. Правовий час </w:t>
      </w:r>
      <w:r w:rsidR="002D5944">
        <w:t>–</w:t>
      </w:r>
      <w:r>
        <w:t xml:space="preserve"> це часові межі дії правових норм, строки, терміни, давність і періоди, з якими право пов'язує пев</w:t>
      </w:r>
      <w:r>
        <w:t>ні наслідки. Принцип незворотності дії закону в часі, закріплений у статті 58 Конституції України, є прикладом правового регулювання часових відношень. Правові строки, наприклад строки позовної давності, свідчать про те, що право враховує вплив часу на люд</w:t>
      </w:r>
      <w:r>
        <w:t>ські відносини.</w:t>
      </w:r>
    </w:p>
    <w:p w14:paraId="49EC15E7" w14:textId="21D09AB4" w:rsidR="000147B0" w:rsidRDefault="00FB4FEC">
      <w:pPr>
        <w:spacing w:line="360" w:lineRule="auto"/>
        <w:ind w:firstLine="709"/>
        <w:jc w:val="both"/>
      </w:pPr>
      <w:r>
        <w:t xml:space="preserve">Культурний простір і час також мають власну специфіку. Різні культури по-різному уявляють простір і час, і ці уявлення впливають на поведінку, мову та світогляд людей. Наприклад, у традиційних культурах простір поділявся на сакральний і </w:t>
      </w:r>
      <w:proofErr w:type="spellStart"/>
      <w:r>
        <w:t>про</w:t>
      </w:r>
      <w:r>
        <w:t>фанний</w:t>
      </w:r>
      <w:proofErr w:type="spellEnd"/>
      <w:r>
        <w:t xml:space="preserve">, а час </w:t>
      </w:r>
      <w:r w:rsidR="002D5944">
        <w:t>–</w:t>
      </w:r>
      <w:r>
        <w:t xml:space="preserve"> на священний час свят і буденний час. Румунський дослідник релігії Мірча </w:t>
      </w:r>
      <w:proofErr w:type="spellStart"/>
      <w:r>
        <w:t>Еліаде</w:t>
      </w:r>
      <w:proofErr w:type="spellEnd"/>
      <w:r>
        <w:t xml:space="preserve"> показав, що сакральний час є циклічним і відтворює міфічні події «початку». Сучасна культура характеризується переважанням лінійного, раціоналізованого і вимірю</w:t>
      </w:r>
      <w:r>
        <w:t>ваного часу.</w:t>
      </w:r>
    </w:p>
    <w:p w14:paraId="01112E1E" w14:textId="77777777" w:rsidR="000147B0" w:rsidRDefault="00FB4FEC">
      <w:pPr>
        <w:spacing w:line="360" w:lineRule="auto"/>
        <w:ind w:firstLine="709"/>
        <w:jc w:val="both"/>
      </w:pPr>
      <w:r>
        <w:t>У сучасному суспільстві виникла також форма віртуального простору і часу. Цифрові мережі створюють простір, у якому фізична відстань втрачає значення, а комунікація відбувається миттєво. Віртуальний простір має власну структуру, межі та правил</w:t>
      </w:r>
      <w:r>
        <w:t xml:space="preserve">а, хоча й не є фізичним у звичайному сенсі. Час у віртуальному просторі також змінюється: зникає поділ на робочий і вільний час, інформація оновлюється безперервно. Правове регулювання віртуального </w:t>
      </w:r>
      <w:r>
        <w:lastRenderedPageBreak/>
        <w:t>простору є одним із актуальних завдань сучасного права, ос</w:t>
      </w:r>
      <w:r>
        <w:t>кільки традиційні уявлення про територіальну юрисдикцію виявляються недостатніми.</w:t>
      </w:r>
    </w:p>
    <w:p w14:paraId="0B22D74B" w14:textId="77777777" w:rsidR="000147B0" w:rsidRDefault="00FB4FEC">
      <w:pPr>
        <w:spacing w:line="360" w:lineRule="auto"/>
        <w:ind w:firstLine="709"/>
        <w:jc w:val="both"/>
      </w:pPr>
      <w:r>
        <w:t>Отже, простір і час є фундаментальними формами буття, які характеризують протяжність і тривалість, співіснування і послідовність. Їхні характеристики залежать від форми буття</w:t>
      </w:r>
      <w:r>
        <w:t>, до якої вони належать: фізичної, біологічної, психологічної, соціальної, правової чи культурної. Кожна з цих форм має специфічні властивості, які не зводяться до властивостей інших форм. Розмаїття форм простору і часу поставило перед філософією питання п</w:t>
      </w:r>
      <w:r>
        <w:t>ро їхню природу. Основним концептуальним підходам до тлумачення простору і часу присвячено наступне питання.</w:t>
      </w:r>
    </w:p>
    <w:p w14:paraId="52AA1A09" w14:textId="77777777" w:rsidR="000147B0" w:rsidRDefault="00FB4FEC" w:rsidP="002B3939">
      <w:r>
        <w:t>7.7. Основні концептуальні підходи в тлумаченні простору та часу</w:t>
      </w:r>
    </w:p>
    <w:p w14:paraId="62B59CAD" w14:textId="77777777" w:rsidR="000147B0" w:rsidRDefault="00FB4FEC">
      <w:pPr>
        <w:spacing w:line="360" w:lineRule="auto"/>
        <w:ind w:firstLine="709"/>
        <w:jc w:val="both"/>
      </w:pPr>
      <w:r>
        <w:t xml:space="preserve">Питання про природу простору і часу є одним із найдавніших і найскладніших питань </w:t>
      </w:r>
      <w:r>
        <w:t>філософії та науки. Чи існують простір і час самі по собі, незалежно від речей і подій, чи вони є лише відношеннями між речами? Чи є вони об'єктивними властивостями світу, чи формами людського сприйняття? Чи реальне лише теперішнє, чи минуле і майбутнє існ</w:t>
      </w:r>
      <w:r>
        <w:t>ують так само реально? Відповіді на ці питання утворюють кілька основних концептуальних підходів у тлумаченні простору і часу.</w:t>
      </w:r>
    </w:p>
    <w:p w14:paraId="6C48936E" w14:textId="51CB2E9C" w:rsidR="000147B0" w:rsidRDefault="00FB4FEC">
      <w:pPr>
        <w:spacing w:line="360" w:lineRule="auto"/>
        <w:ind w:firstLine="709"/>
        <w:jc w:val="both"/>
      </w:pPr>
      <w:r>
        <w:t xml:space="preserve">Першим підходом є </w:t>
      </w:r>
      <w:proofErr w:type="spellStart"/>
      <w:r>
        <w:t>субстанційна</w:t>
      </w:r>
      <w:proofErr w:type="spellEnd"/>
      <w:r>
        <w:t xml:space="preserve"> концепція, згідно з якою простір і час є самостійними сутностями, що існують незалежно від матерії</w:t>
      </w:r>
      <w:r>
        <w:t xml:space="preserve">. Простір у такому розумінні є своєрідним вмістилищем, у якому розташовані тіла, а час </w:t>
      </w:r>
      <w:r w:rsidR="002D5944">
        <w:t>–</w:t>
      </w:r>
      <w:r>
        <w:t xml:space="preserve"> потоком, у якому відбуваються події. Якби з простору прибрати всі тіла, він залишився б порожнім, але існуючим; якби зупинилися всі процеси, час продовжував би текти. </w:t>
      </w:r>
      <w:r>
        <w:t xml:space="preserve">Витоки </w:t>
      </w:r>
      <w:proofErr w:type="spellStart"/>
      <w:r>
        <w:t>субстанційної</w:t>
      </w:r>
      <w:proofErr w:type="spellEnd"/>
      <w:r>
        <w:t xml:space="preserve"> концепції можна побачити вже в античному атомізмі, який визнавав існування порожнечі як простору для руху атомів. Найбільш послідовно цю концепцію розвинув </w:t>
      </w:r>
      <w:proofErr w:type="spellStart"/>
      <w:r>
        <w:t>Ісаак</w:t>
      </w:r>
      <w:proofErr w:type="spellEnd"/>
      <w:r>
        <w:t xml:space="preserve"> Ньютон.</w:t>
      </w:r>
    </w:p>
    <w:p w14:paraId="374CC318" w14:textId="66D7FB6D" w:rsidR="000147B0" w:rsidRDefault="00FB4FEC">
      <w:pPr>
        <w:spacing w:line="360" w:lineRule="auto"/>
        <w:ind w:firstLine="709"/>
        <w:jc w:val="both"/>
      </w:pPr>
      <w:r>
        <w:t>Ньютон у «Математичних началах натуральної філософії» 1687 року р</w:t>
      </w:r>
      <w:r>
        <w:t xml:space="preserve">озрізняв абсолютний і відносний простір і час. Абсолютний простір, за його визначенням, за своєю природою, незалежно від будь-чого зовнішнього, залишається завжди однаковим і нерухомим. Абсолютний, істинний, </w:t>
      </w:r>
      <w:r>
        <w:lastRenderedPageBreak/>
        <w:t xml:space="preserve">математичний час, за Ньютоном, сам по собі і за </w:t>
      </w:r>
      <w:r>
        <w:t xml:space="preserve">своєю природою тече рівномірно, без відношення до чого-небудь зовнішнього. Відносний простір і час </w:t>
      </w:r>
      <w:r w:rsidR="002D5944">
        <w:t>–</w:t>
      </w:r>
      <w:r>
        <w:t xml:space="preserve"> це лише їхні міри, які ми встановлюємо за допомогою тіл і рухів. Ньютонівська концепція стала основою класичної фізики і протягом понад двох століть сприйм</w:t>
      </w:r>
      <w:r>
        <w:t>алася як безсумнівна.</w:t>
      </w:r>
    </w:p>
    <w:p w14:paraId="16E54B5C" w14:textId="3BB7E748" w:rsidR="000147B0" w:rsidRDefault="00FB4FEC">
      <w:pPr>
        <w:spacing w:line="360" w:lineRule="auto"/>
        <w:ind w:firstLine="709"/>
        <w:jc w:val="both"/>
      </w:pPr>
      <w:r>
        <w:t xml:space="preserve">Другим підходом є реляційна концепція, згідно з якою простір і час не є самостійними сутностями, а є системами відношень між речами та подіями. Простір у такому розумінні </w:t>
      </w:r>
      <w:r w:rsidR="002D5944">
        <w:t>–</w:t>
      </w:r>
      <w:r>
        <w:t xml:space="preserve"> це порядок співіснування речей, а час </w:t>
      </w:r>
      <w:r w:rsidR="002D5944">
        <w:t>–</w:t>
      </w:r>
      <w:r>
        <w:t xml:space="preserve"> порядок їх послідовно</w:t>
      </w:r>
      <w:r>
        <w:t xml:space="preserve">сті. Без речей і подій не було б і простору та часу, оскільки нічого було б упорядковувати. Витоки реляційної концепції можна знайти у Аристотеля, який розглядав місце як межу тіла, що охоплює, а час </w:t>
      </w:r>
      <w:r w:rsidR="002D5944">
        <w:t>–</w:t>
      </w:r>
      <w:r>
        <w:t xml:space="preserve"> як число руху щодо попереднього і наступного. Найбільш</w:t>
      </w:r>
      <w:r>
        <w:t xml:space="preserve"> послідовно цю концепцію розвинув Лейбніц.</w:t>
      </w:r>
    </w:p>
    <w:p w14:paraId="7588C184" w14:textId="77777777" w:rsidR="000147B0" w:rsidRDefault="00FB4FEC">
      <w:pPr>
        <w:spacing w:line="360" w:lineRule="auto"/>
        <w:ind w:firstLine="709"/>
        <w:jc w:val="both"/>
      </w:pPr>
      <w:r>
        <w:t xml:space="preserve">Знаменита полеміка між прихильниками </w:t>
      </w:r>
      <w:proofErr w:type="spellStart"/>
      <w:r>
        <w:t>субстанційної</w:t>
      </w:r>
      <w:proofErr w:type="spellEnd"/>
      <w:r>
        <w:t xml:space="preserve"> та реляційної концепцій відбулася в 1715–1716 роках у формі листування між Лейбніцем і англійським теологом Семюелом </w:t>
      </w:r>
      <w:proofErr w:type="spellStart"/>
      <w:r>
        <w:t>Кларком</w:t>
      </w:r>
      <w:proofErr w:type="spellEnd"/>
      <w:r>
        <w:t>, який захищав погляди Ньютона. Лейбні</w:t>
      </w:r>
      <w:r>
        <w:t>ц доводив, що абсолютний простір суперечить принципу достатньої підстави: Бог не мав би жодної причини розмістити світ в одному місці абсолютного простору, а не в іншому. Він також спирався на принцип тотожності нерозрізненних: два стани світу, які відрізн</w:t>
      </w:r>
      <w:r>
        <w:t xml:space="preserve">яються лише розміщенням в абсолютному просторі, нічим не відрізнялися б і тому були б тотожними. </w:t>
      </w:r>
      <w:proofErr w:type="spellStart"/>
      <w:r>
        <w:t>Кларк</w:t>
      </w:r>
      <w:proofErr w:type="spellEnd"/>
      <w:r>
        <w:t>, у свою чергу, наполягав на тому, що абсолютний простір необхідний для пояснення інерційного руху. Ця полеміка стала класичною і досі цитується в дискусі</w:t>
      </w:r>
      <w:r>
        <w:t>ях з філософії фізики.</w:t>
      </w:r>
    </w:p>
    <w:p w14:paraId="1A74CE88" w14:textId="75FEE8E9" w:rsidR="000147B0" w:rsidRDefault="00FB4FEC">
      <w:pPr>
        <w:spacing w:line="360" w:lineRule="auto"/>
        <w:ind w:firstLine="709"/>
        <w:jc w:val="both"/>
      </w:pPr>
      <w:r>
        <w:t>Третім підходом є кантівська концепція, яка розглядає простір і час як апріорні форми чуттєвого споглядання. У «Критиці чистого розуму» Кант стверджував, що простір і час не є ні самостійними сутностями, ні відношеннями між речами са</w:t>
      </w:r>
      <w:r>
        <w:t xml:space="preserve">мими по собі. Вони є формами, за допомогою яких суб'єкт упорядковує свої відчуття: простір є формою зовнішнього чуття, а час </w:t>
      </w:r>
      <w:r w:rsidR="002D5944">
        <w:t>–</w:t>
      </w:r>
      <w:r>
        <w:t xml:space="preserve"> формою внутрішнього. Простір і час є емпірично реальними, тобто </w:t>
      </w:r>
      <w:r>
        <w:lastRenderedPageBreak/>
        <w:t xml:space="preserve">об'єктивно значущими для всіх явищ, але </w:t>
      </w:r>
      <w:proofErr w:type="spellStart"/>
      <w:r>
        <w:t>трансцендентально</w:t>
      </w:r>
      <w:proofErr w:type="spellEnd"/>
      <w:r>
        <w:t xml:space="preserve"> ідеальн</w:t>
      </w:r>
      <w:r>
        <w:t>ими, тобто не притаманними речам самим по собі. Кантівська концепція пояснювала, чому геометрія та арифметика мають необхідний і загальний характер.</w:t>
      </w:r>
    </w:p>
    <w:p w14:paraId="0E23E856" w14:textId="77777777" w:rsidR="000147B0" w:rsidRDefault="00FB4FEC">
      <w:pPr>
        <w:spacing w:line="360" w:lineRule="auto"/>
        <w:ind w:firstLine="709"/>
        <w:jc w:val="both"/>
      </w:pPr>
      <w:r>
        <w:t>Четвертим підходом є релятивістська концепція, що спирається на теорію відносності Ейнштейна. Спеціальна те</w:t>
      </w:r>
      <w:r>
        <w:t xml:space="preserve">орія відносності 1905 року показала, що просторові відстані і часові інтервали залежать від системи відліку, а одночасність подій є відносною. Тіла, що рухаються з великою швидкістю, скорочуються в напрямі руху, а час у них сповільнюється. Загальна теорія </w:t>
      </w:r>
      <w:r>
        <w:t>відносності 1915 року показала, що геометрія простору-часу залежить від розподілу матерії та енергії, і гравітація є проявом кривизни простору-часу. Ці відкриття підтвердили багато положень реляційної концепції, хоча водночас простір-час у загальній теорії</w:t>
      </w:r>
      <w:r>
        <w:t xml:space="preserve"> відносності набуває певної самостійності як динамічна фізична структура.</w:t>
      </w:r>
    </w:p>
    <w:p w14:paraId="1294F62C" w14:textId="77777777" w:rsidR="000147B0" w:rsidRDefault="00FB4FEC">
      <w:pPr>
        <w:spacing w:line="360" w:lineRule="auto"/>
        <w:ind w:firstLine="709"/>
        <w:jc w:val="both"/>
      </w:pPr>
      <w:r>
        <w:t>Релятивістська концепція отримала численні експериментальні підтвердження. Сповільнення часу спостерігається, наприклад, у нестабільних частинках, що рухаються з великою швидкістю, і</w:t>
      </w:r>
      <w:r>
        <w:t xml:space="preserve"> живуть довше, ніж нерухомі. Системи супутникової навігації мають враховувати релятивістські ефекти, інакше їхні похибки накопичувалися б дуже швидко. У 2015 році було вперше безпосередньо зареєстровано гравітаційні хвилі, передбачені загальною теорією від</w:t>
      </w:r>
      <w:r>
        <w:t>носності. Отже, релятивістське розуміння простору і часу має не лише теоретичне, а й практичне значення.</w:t>
      </w:r>
    </w:p>
    <w:p w14:paraId="77B4C209" w14:textId="77777777" w:rsidR="000147B0" w:rsidRDefault="00FB4FEC">
      <w:pPr>
        <w:spacing w:line="360" w:lineRule="auto"/>
        <w:ind w:firstLine="709"/>
        <w:jc w:val="both"/>
      </w:pPr>
      <w:r>
        <w:t>Окрему групу підходів становлять концепції, що стосуються природи часу та його течії. Британський філософ Джон Мак-</w:t>
      </w:r>
      <w:proofErr w:type="spellStart"/>
      <w:r>
        <w:t>Таґґарт</w:t>
      </w:r>
      <w:proofErr w:type="spellEnd"/>
      <w:r>
        <w:t xml:space="preserve"> у статті «Нереальність часу»</w:t>
      </w:r>
      <w:r>
        <w:t xml:space="preserve"> 1908 року запропонував розрізнення двох способів упорядкування подій у часі. Ряд А впорядковує події як минулі, теперішні та майбутні, тобто з погляду теперішнього моменту. Ряд Б впорядковує події відношеннями «раніше» і «пізніше», які є незмінними. Сам М</w:t>
      </w:r>
      <w:r>
        <w:t>ак-</w:t>
      </w:r>
      <w:proofErr w:type="spellStart"/>
      <w:r>
        <w:t>Таґґарт</w:t>
      </w:r>
      <w:proofErr w:type="spellEnd"/>
      <w:r>
        <w:t xml:space="preserve"> доводив, що ряд А є суперечливим, а без нього немає справжнього часу, і тому час нереальний, проте його розрізнення стало основою сучасних дискусій.</w:t>
      </w:r>
    </w:p>
    <w:p w14:paraId="6C84BB1E" w14:textId="77777777" w:rsidR="000147B0" w:rsidRDefault="00FB4FEC">
      <w:pPr>
        <w:spacing w:line="360" w:lineRule="auto"/>
        <w:ind w:firstLine="709"/>
        <w:jc w:val="both"/>
      </w:pPr>
      <w:r>
        <w:lastRenderedPageBreak/>
        <w:t>У сучасній філософії часу існують дві основні позиції щодо реальності минулого, теперішнього і м</w:t>
      </w:r>
      <w:r>
        <w:t xml:space="preserve">айбутнього. Презентизм стверджує, що реально існує лише теперішнє, а минулого вже немає, і майбутнього ще немає. </w:t>
      </w:r>
      <w:proofErr w:type="spellStart"/>
      <w:r>
        <w:t>Етерналізм</w:t>
      </w:r>
      <w:proofErr w:type="spellEnd"/>
      <w:r>
        <w:t xml:space="preserve"> стверджує, що всі моменти часу однаково реальні, а поділ на минуле, теперішнє і майбутнє залежить від позиції спостерігача. </w:t>
      </w:r>
      <w:proofErr w:type="spellStart"/>
      <w:r>
        <w:t>Етерналі</w:t>
      </w:r>
      <w:r>
        <w:t>зм</w:t>
      </w:r>
      <w:proofErr w:type="spellEnd"/>
      <w:r>
        <w:t xml:space="preserve"> часто пов'язують з концепцією «блокового всесвіту», в якому весь простір-час існує як єдине ціле. Існує також проміжна позиція, згідно з якою реальні минуле і теперішнє, а майбутнє ще не визначене і не існує.</w:t>
      </w:r>
    </w:p>
    <w:p w14:paraId="3B0B64CF" w14:textId="77777777" w:rsidR="000147B0" w:rsidRDefault="00FB4FEC">
      <w:pPr>
        <w:spacing w:line="360" w:lineRule="auto"/>
        <w:ind w:firstLine="709"/>
        <w:jc w:val="both"/>
      </w:pPr>
      <w:r>
        <w:t>Важливою проблемою є питання про «стрілу час</w:t>
      </w:r>
      <w:r>
        <w:t>у», тобто про те, чому час має напрям. Основні закони механіки є симетричними щодо часу, тобто не розрізняють минуле і майбутнє. Проте реальні процеси необоротні: розбита чашка не склеюється сама, тепло переходить від гарячого тіла до холодного, а люди ста</w:t>
      </w:r>
      <w:r>
        <w:t xml:space="preserve">ріють. Британський астрофізик Артур </w:t>
      </w:r>
      <w:proofErr w:type="spellStart"/>
      <w:r>
        <w:t>Еддінгтон</w:t>
      </w:r>
      <w:proofErr w:type="spellEnd"/>
      <w:r>
        <w:t xml:space="preserve"> у 1927 році запровадив вираз «стріла часу» і пов'язав її з другим законом термодинаміки, тобто зі зростанням ентропії. Сучасні дослідники розрізняють кілька стріл часу: термодинамічну, космологічну, психологічн</w:t>
      </w:r>
      <w:r>
        <w:t>у, а також ту, що пов'язана з причинністю.</w:t>
      </w:r>
    </w:p>
    <w:p w14:paraId="3F273D3B" w14:textId="77777777" w:rsidR="000147B0" w:rsidRDefault="00FB4FEC">
      <w:pPr>
        <w:spacing w:line="360" w:lineRule="auto"/>
        <w:ind w:firstLine="709"/>
        <w:jc w:val="both"/>
      </w:pPr>
      <w:r>
        <w:t xml:space="preserve">Ще один підхід до тлумачення часу пов'язаний з феноменологією та філософією життя. Анрі Берґсон розрізняв просторовий час фізики, який розкладається на однорідні моменти, і справжній час, або тривалість, яка </w:t>
      </w:r>
      <w:proofErr w:type="spellStart"/>
      <w:r>
        <w:t>переж</w:t>
      </w:r>
      <w:r>
        <w:t>ивається</w:t>
      </w:r>
      <w:proofErr w:type="spellEnd"/>
      <w:r>
        <w:t xml:space="preserve"> як неподільний потік. Едмунд </w:t>
      </w:r>
      <w:proofErr w:type="spellStart"/>
      <w:r>
        <w:t>Гуссерль</w:t>
      </w:r>
      <w:proofErr w:type="spellEnd"/>
      <w:r>
        <w:t xml:space="preserve"> досліджував внутрішню свідомість часу, показуючи, що кожен момент сприйняття містить </w:t>
      </w:r>
      <w:proofErr w:type="spellStart"/>
      <w:r>
        <w:t>ретенцію</w:t>
      </w:r>
      <w:proofErr w:type="spellEnd"/>
      <w:r>
        <w:t xml:space="preserve">, тобто утримання минулого, і </w:t>
      </w:r>
      <w:proofErr w:type="spellStart"/>
      <w:r>
        <w:t>протенцію</w:t>
      </w:r>
      <w:proofErr w:type="spellEnd"/>
      <w:r>
        <w:t>, тобто очікування майбутнього. Мартін Гайдеґґер розглядав час як горизонт ро</w:t>
      </w:r>
      <w:r>
        <w:t xml:space="preserve">зуміння буття і пов'язував людське існування з часовістю, зокрема зі скінченністю і буттям-до-смерті. Ці підходи наголошують на зв'язку часу з людським існуванням, що розглядатиметься в питанні про </w:t>
      </w:r>
      <w:proofErr w:type="spellStart"/>
      <w:r>
        <w:t>людиновимірність</w:t>
      </w:r>
      <w:proofErr w:type="spellEnd"/>
      <w:r>
        <w:t xml:space="preserve"> простору і часу.</w:t>
      </w:r>
    </w:p>
    <w:p w14:paraId="5F64C6B7" w14:textId="77777777" w:rsidR="000147B0" w:rsidRDefault="00FB4FEC">
      <w:pPr>
        <w:spacing w:line="360" w:lineRule="auto"/>
        <w:ind w:firstLine="709"/>
        <w:jc w:val="both"/>
      </w:pPr>
      <w:r>
        <w:t>Нарешті, у сучасній фізи</w:t>
      </w:r>
      <w:r>
        <w:t xml:space="preserve">ці розвиваються підходи, які ставлять під сумнів фундаментальність простору і часу. У деяких теоріях квантової гравітації простір і час розглядаються як такі, що виникають з більш </w:t>
      </w:r>
      <w:r>
        <w:lastRenderedPageBreak/>
        <w:t xml:space="preserve">фундаментальних структур. Наприклад, у </w:t>
      </w:r>
      <w:proofErr w:type="spellStart"/>
      <w:r>
        <w:t>петлевій</w:t>
      </w:r>
      <w:proofErr w:type="spellEnd"/>
      <w:r>
        <w:t xml:space="preserve"> квантовій гравітації простір</w:t>
      </w:r>
      <w:r>
        <w:t xml:space="preserve"> має дискретну структуру на найменших масштабах. Деякі фізики висловлюють думку, що час не є фундаментальною величиною, а виникає на макроскопічному рівні. Ці ідеї поки що мають гіпотетичний характер, але вони свідчать про те, що проблема простору і часу д</w:t>
      </w:r>
      <w:r>
        <w:t>алека від остаточного розв'язання.</w:t>
      </w:r>
    </w:p>
    <w:p w14:paraId="382842DB" w14:textId="77777777" w:rsidR="000147B0" w:rsidRDefault="00FB4FEC">
      <w:pPr>
        <w:spacing w:line="360" w:lineRule="auto"/>
        <w:ind w:firstLine="709"/>
        <w:jc w:val="both"/>
      </w:pPr>
      <w:r>
        <w:t xml:space="preserve">Отже, основними концептуальними підходами до тлумачення простору і часу є </w:t>
      </w:r>
      <w:proofErr w:type="spellStart"/>
      <w:r>
        <w:t>субстанційний</w:t>
      </w:r>
      <w:proofErr w:type="spellEnd"/>
      <w:r>
        <w:t>, реляційний, кантівський трансцендентальний і релятивістський. Сучасні дискусії про природу часу включають протиставлення презентизму</w:t>
      </w:r>
      <w:r>
        <w:t xml:space="preserve"> та </w:t>
      </w:r>
      <w:proofErr w:type="spellStart"/>
      <w:r>
        <w:t>етерналізму</w:t>
      </w:r>
      <w:proofErr w:type="spellEnd"/>
      <w:r>
        <w:t>, а також проблему стріли часу. Феноменологічні підходи наголошують на зв'язку часу з людською свідомістю та існуванням. Сучасна фізика ставить нові питання про фундаментальність простору і часу. Особливо складною є проблема співвідношення ч</w:t>
      </w:r>
      <w:r>
        <w:t>асу і вічності, яку розглянемо в наступному питанні.</w:t>
      </w:r>
    </w:p>
    <w:p w14:paraId="7B99A65E" w14:textId="77777777" w:rsidR="000147B0" w:rsidRDefault="00FB4FEC" w:rsidP="002B3939">
      <w:r>
        <w:t>7.8. Час та вічність: релігійне, наукове та філософське тлумачення</w:t>
      </w:r>
    </w:p>
    <w:p w14:paraId="50906A0B" w14:textId="77777777" w:rsidR="000147B0" w:rsidRDefault="00FB4FEC">
      <w:pPr>
        <w:spacing w:line="360" w:lineRule="auto"/>
        <w:ind w:firstLine="709"/>
        <w:jc w:val="both"/>
      </w:pPr>
      <w:r>
        <w:t xml:space="preserve">Проблема співвідношення часу і вічності є однією з найглибших проблем людської думки. Людина живе в часі, усвідомлює свою скінченність і водночас прагне до чогось </w:t>
      </w:r>
      <w:proofErr w:type="spellStart"/>
      <w:r>
        <w:t>непроминального</w:t>
      </w:r>
      <w:proofErr w:type="spellEnd"/>
      <w:r>
        <w:t xml:space="preserve">, вічного. Вічність може розумітися як нескінченна тривалість часу, як </w:t>
      </w:r>
      <w:proofErr w:type="spellStart"/>
      <w:r>
        <w:t>позачас</w:t>
      </w:r>
      <w:r>
        <w:t>овість</w:t>
      </w:r>
      <w:proofErr w:type="spellEnd"/>
      <w:r>
        <w:t xml:space="preserve"> або як особливий спосіб буття, що охоплює весь час одночасно. Ці різні розуміння вічності сформувалися в релігійній, філософській і науковій традиціях. Їхнє порівняння дозволяє глибше зрозуміти і саму природу часу.</w:t>
      </w:r>
    </w:p>
    <w:p w14:paraId="4F41189D" w14:textId="062A96A5" w:rsidR="000147B0" w:rsidRDefault="00FB4FEC">
      <w:pPr>
        <w:spacing w:line="360" w:lineRule="auto"/>
        <w:ind w:firstLine="709"/>
        <w:jc w:val="both"/>
      </w:pPr>
      <w:r>
        <w:t>Важливо розрізняти два основні зна</w:t>
      </w:r>
      <w:r>
        <w:t xml:space="preserve">чення поняття «вічність». Перше значення </w:t>
      </w:r>
      <w:r w:rsidR="002D5944">
        <w:t>–</w:t>
      </w:r>
      <w:r>
        <w:t xml:space="preserve"> це безначальна і безкінечна тривалість, тобто час, що не має ні початку, ні кінця. Таку вічність іноді називають </w:t>
      </w:r>
      <w:proofErr w:type="spellStart"/>
      <w:r>
        <w:t>sempiternitas</w:t>
      </w:r>
      <w:proofErr w:type="spellEnd"/>
      <w:r>
        <w:t xml:space="preserve">, або «завжди-тривалістю». Друге значення </w:t>
      </w:r>
      <w:r w:rsidR="002D5944">
        <w:t>–</w:t>
      </w:r>
      <w:r>
        <w:t xml:space="preserve"> це </w:t>
      </w:r>
      <w:proofErr w:type="spellStart"/>
      <w:r>
        <w:t>позачасовість</w:t>
      </w:r>
      <w:proofErr w:type="spellEnd"/>
      <w:r>
        <w:t>, тобто спосіб буття, до як</w:t>
      </w:r>
      <w:r>
        <w:t xml:space="preserve">ого поняття «раніше» і «пізніше» взагалі не застосовні. Таку вічність називають </w:t>
      </w:r>
      <w:proofErr w:type="spellStart"/>
      <w:r>
        <w:t>aeternitas</w:t>
      </w:r>
      <w:proofErr w:type="spellEnd"/>
      <w:r>
        <w:t xml:space="preserve"> і приписують, зокрема, Богові або ідеальним об'єктам, таким як математичні істини.</w:t>
      </w:r>
    </w:p>
    <w:p w14:paraId="0F5A191A" w14:textId="77777777" w:rsidR="000147B0" w:rsidRDefault="00FB4FEC">
      <w:pPr>
        <w:spacing w:line="360" w:lineRule="auto"/>
        <w:ind w:firstLine="709"/>
        <w:jc w:val="both"/>
      </w:pPr>
      <w:r>
        <w:lastRenderedPageBreak/>
        <w:t>Релігійне тлумачення часу і вічності має глибоке коріння в різних культурних тради</w:t>
      </w:r>
      <w:r>
        <w:t xml:space="preserve">ціях. У багатьох міфологічних системах час розумівся як циклічний, такий, що постійно повертається до свого початку. Сакральний час свята, як показав Мірча </w:t>
      </w:r>
      <w:proofErr w:type="spellStart"/>
      <w:r>
        <w:t>Еліаде</w:t>
      </w:r>
      <w:proofErr w:type="spellEnd"/>
      <w:r>
        <w:t>, не просто згадує, а відтворює міфічні події «</w:t>
      </w:r>
      <w:proofErr w:type="spellStart"/>
      <w:r>
        <w:t>першочасу</w:t>
      </w:r>
      <w:proofErr w:type="spellEnd"/>
      <w:r>
        <w:t>». Індійські релігійні традиції розгля</w:t>
      </w:r>
      <w:r>
        <w:t>дали світ як нескінченне чергування циклів творення і руйнування. Метою духовного шляху в цих традиціях часто вважалося звільнення від круговороту народжень і смертей, тобто вихід за межі часу.</w:t>
      </w:r>
    </w:p>
    <w:p w14:paraId="0E81BAAA" w14:textId="77777777" w:rsidR="000147B0" w:rsidRDefault="00FB4FEC">
      <w:pPr>
        <w:spacing w:line="360" w:lineRule="auto"/>
        <w:ind w:firstLine="709"/>
        <w:jc w:val="both"/>
      </w:pPr>
      <w:r>
        <w:t>Юдейська та християнська традиції сформували лінійне розуміння</w:t>
      </w:r>
      <w:r>
        <w:t xml:space="preserve"> часу, що мало величезний вплив на європейську культуру. Згідно з біблійним світоглядом, світ і час створені Богом, мають початок у творінні і спрямовані до кінцевої мети. Історія розуміється як простір дії Бога і людини, а кожна подія має неповторне значе</w:t>
      </w:r>
      <w:r>
        <w:t>ння. Бог перебуває поза часом, у вічності, але діє в часі і відкриває себе людям в історії. Християнство надало особливого значення втіленню Бога в історичний час, що зробило історію місцем зустрічі часу і вічності.</w:t>
      </w:r>
    </w:p>
    <w:p w14:paraId="21E2B26C" w14:textId="77777777" w:rsidR="000147B0" w:rsidRDefault="00FB4FEC">
      <w:pPr>
        <w:spacing w:line="360" w:lineRule="auto"/>
        <w:ind w:firstLine="709"/>
        <w:jc w:val="both"/>
      </w:pPr>
      <w:r>
        <w:t>Філософське осмислення часу і вічності р</w:t>
      </w:r>
      <w:r>
        <w:t>озпочалося в античності. Платон у діалозі «</w:t>
      </w:r>
      <w:proofErr w:type="spellStart"/>
      <w:r>
        <w:t>Тімей</w:t>
      </w:r>
      <w:proofErr w:type="spellEnd"/>
      <w:r>
        <w:t xml:space="preserve">» назвав час рухомим образом вічності. Вічність, на його думку, належить світу ідей, де немає ні виникнення, ні зникнення, а є лише незмінне «є». Час виник разом з небом як упорядкований рух небесних тіл, що </w:t>
      </w:r>
      <w:r>
        <w:t>наслідує вічність в міру можливого для чуттєвого світу. Таким чином, Платон розглядав час як недосконалу копію вічності.</w:t>
      </w:r>
    </w:p>
    <w:p w14:paraId="10E3A896" w14:textId="77777777" w:rsidR="000147B0" w:rsidRDefault="00FB4FEC">
      <w:pPr>
        <w:spacing w:line="360" w:lineRule="auto"/>
        <w:ind w:firstLine="709"/>
        <w:jc w:val="both"/>
      </w:pPr>
      <w:r>
        <w:t xml:space="preserve">Неоплатонік </w:t>
      </w:r>
      <w:proofErr w:type="spellStart"/>
      <w:r>
        <w:t>Плотін</w:t>
      </w:r>
      <w:proofErr w:type="spellEnd"/>
      <w:r>
        <w:t xml:space="preserve"> у третьому столітті нашої ери розвинув вчення Платона в трактаті «Про вічність і час». Він розглядав вічність як жит</w:t>
      </w:r>
      <w:r>
        <w:t xml:space="preserve">тя Розуму, що перебуває в нерухомій повноті, яке охоплює все одночасно. Час, на думку </w:t>
      </w:r>
      <w:proofErr w:type="spellStart"/>
      <w:r>
        <w:t>Плотіна</w:t>
      </w:r>
      <w:proofErr w:type="spellEnd"/>
      <w:r>
        <w:t>, виникає тоді, коли світова душа відпадає від цієї повноти і починає розгортати своє життя в послідовності. Отже, час є життям душі, що переходить від одного стан</w:t>
      </w:r>
      <w:r>
        <w:t>у до іншого. Ця концепція суттєво вплинула на християнську філософію.</w:t>
      </w:r>
    </w:p>
    <w:p w14:paraId="08C743AF" w14:textId="15DED4FE" w:rsidR="000147B0" w:rsidRDefault="00FB4FEC">
      <w:pPr>
        <w:spacing w:line="360" w:lineRule="auto"/>
        <w:ind w:firstLine="709"/>
        <w:jc w:val="both"/>
      </w:pPr>
      <w:r>
        <w:lastRenderedPageBreak/>
        <w:t>Аврелій Августин у одинадцятій книзі «Сповіді» здійснив глибокий аналіз природи часу. Він поставив питання, що робив Бог до створення світу, і відповів, що до створення світу не було час</w:t>
      </w:r>
      <w:r>
        <w:t>у, а отже, не було і «до». Бог створив світ не в часі, а разом із часом. Августин також показав, що минулого вже немає, а майбутнього ще немає, і лише теперішнє існує, але воно не має тривалості. Він дійшов висновку, що час існує в душі як «розтягнення душ</w:t>
      </w:r>
      <w:r>
        <w:t xml:space="preserve">і»: минуле </w:t>
      </w:r>
      <w:r w:rsidR="002D5944">
        <w:t>–</w:t>
      </w:r>
      <w:r>
        <w:t xml:space="preserve"> як пам'ять, теперішнє </w:t>
      </w:r>
      <w:r w:rsidR="002D5944">
        <w:t>–</w:t>
      </w:r>
      <w:r>
        <w:t xml:space="preserve"> як увага, а майбутнє </w:t>
      </w:r>
      <w:r w:rsidR="002D5944">
        <w:t>–</w:t>
      </w:r>
      <w:r>
        <w:t xml:space="preserve"> як очікування.</w:t>
      </w:r>
    </w:p>
    <w:p w14:paraId="5F7C4519" w14:textId="77777777" w:rsidR="000147B0" w:rsidRDefault="00FB4FEC">
      <w:pPr>
        <w:spacing w:line="360" w:lineRule="auto"/>
        <w:ind w:firstLine="709"/>
        <w:jc w:val="both"/>
      </w:pPr>
      <w:r>
        <w:t xml:space="preserve">Класичне визначення вічності сформулював римський філософ </w:t>
      </w:r>
      <w:proofErr w:type="spellStart"/>
      <w:r>
        <w:t>Боецій</w:t>
      </w:r>
      <w:proofErr w:type="spellEnd"/>
      <w:r>
        <w:t xml:space="preserve"> у праці «Розрада філософією», написаній близько 524 року. Він визначив вічність як цілковите і досконале володіння н</w:t>
      </w:r>
      <w:r>
        <w:t xml:space="preserve">ескінченним життям усім водночас. Це означає, що вічність не є нескінченною послідовністю моментів, а є повнотою буття, в якій усе присутнє одночасно. </w:t>
      </w:r>
      <w:proofErr w:type="spellStart"/>
      <w:r>
        <w:t>Боецій</w:t>
      </w:r>
      <w:proofErr w:type="spellEnd"/>
      <w:r>
        <w:t xml:space="preserve"> використав це розрізнення для розв'язання проблеми божественного </w:t>
      </w:r>
      <w:proofErr w:type="spellStart"/>
      <w:r>
        <w:t>передзнання</w:t>
      </w:r>
      <w:proofErr w:type="spellEnd"/>
      <w:r>
        <w:t xml:space="preserve"> і людської свободи. Б</w:t>
      </w:r>
      <w:r>
        <w:t>ог не передбачає майбутнє, а бачить усе в своєму вічному теперішньому, тому його знання не позбавляє людину свободи.</w:t>
      </w:r>
    </w:p>
    <w:p w14:paraId="3D73B696" w14:textId="77777777" w:rsidR="000147B0" w:rsidRDefault="00FB4FEC">
      <w:pPr>
        <w:spacing w:line="360" w:lineRule="auto"/>
        <w:ind w:firstLine="709"/>
        <w:jc w:val="both"/>
      </w:pPr>
      <w:r>
        <w:t xml:space="preserve">У філософії Нового часу та сучасності проблема вічності набула нових форм. Спіноза розглядав вічність як властивість субстанції, існування </w:t>
      </w:r>
      <w:r>
        <w:t>якої випливає з її сутності, і стверджував, що розум пізнає речі «з точки зору вічності». Ніцше запропонував ідею «вічного повернення», згідно з якою все, що відбувається, повторюватиметься нескінченну кількість разів. Для Ніцше ця ідея була випробуванням:</w:t>
      </w:r>
      <w:r>
        <w:t xml:space="preserve"> чи здатна людина прийняти своє життя так, щоб бажати його вічного повторення. Екзистенціалісти, навпаки, наголошували на скінченності людського буття, яке не має гарантії вічності.</w:t>
      </w:r>
    </w:p>
    <w:p w14:paraId="1B305E8D" w14:textId="77777777" w:rsidR="000147B0" w:rsidRDefault="00FB4FEC">
      <w:pPr>
        <w:spacing w:line="360" w:lineRule="auto"/>
        <w:ind w:firstLine="709"/>
        <w:jc w:val="both"/>
      </w:pPr>
      <w:r>
        <w:t>Наукове тлумачення часу і вічності спирається на дані фізики та космології</w:t>
      </w:r>
      <w:r>
        <w:t>. Класична фізика Ньютона розглядала час як безкінечний, без початку і кінця. Сучасна космологія, що спирається на теорію Великого вибуху, свідчить, що наш Всесвіт має історію, яка розпочалася приблизно 13,8 мільярда років тому. Питання про те, чи існувало</w:t>
      </w:r>
      <w:r>
        <w:t xml:space="preserve"> щось до Великого вибуху, залишається відкритим і, можливо, втрачає сенс, якщо час виник разом із </w:t>
      </w:r>
      <w:r>
        <w:lastRenderedPageBreak/>
        <w:t>Всесвітом. Цікаво, що цей висновок перегукується з думкою Августина про те, що світ створено не в часі, а разом із часом.</w:t>
      </w:r>
    </w:p>
    <w:p w14:paraId="29A81AB2" w14:textId="77777777" w:rsidR="000147B0" w:rsidRDefault="00FB4FEC">
      <w:pPr>
        <w:spacing w:line="360" w:lineRule="auto"/>
        <w:ind w:firstLine="709"/>
        <w:jc w:val="both"/>
      </w:pPr>
      <w:r>
        <w:t>Наукова космологія розглядає також р</w:t>
      </w:r>
      <w:r>
        <w:t xml:space="preserve">ізні сценарії майбутнього Всесвіту. Згідно з одним із них, Всесвіт розширюватиметься нескінченно, поступово охолоджуючись, доки всі зірки не згаснуть, а матерія не </w:t>
      </w:r>
      <w:proofErr w:type="spellStart"/>
      <w:r>
        <w:t>розпадеться</w:t>
      </w:r>
      <w:proofErr w:type="spellEnd"/>
      <w:r>
        <w:t xml:space="preserve">. Цей стан іноді називають «тепловою смертю» Всесвіту. Інші сценарії передбачали </w:t>
      </w:r>
      <w:r>
        <w:t>можливість зворотного стискання або циклічного чергування розширення і стиснення. Хоча сучасні спостереження свідчать на користь прискореного розширення, остаточне питання про долю Всесвіту залишається відкритим.</w:t>
      </w:r>
    </w:p>
    <w:p w14:paraId="3114DF7A" w14:textId="77777777" w:rsidR="000147B0" w:rsidRDefault="00FB4FEC">
      <w:pPr>
        <w:spacing w:line="360" w:lineRule="auto"/>
        <w:ind w:firstLine="709"/>
        <w:jc w:val="both"/>
      </w:pPr>
      <w:r>
        <w:t>Співвідношення релігійного, філософського і</w:t>
      </w:r>
      <w:r>
        <w:t xml:space="preserve"> наукового тлумачень часу і вічності не є простим протиставленням. Релігійне тлумачення наголошує на зв'язку часу з вічним Творцем і на смисловому вимірі історії. Філософське тлумачення досліджує поняття часу і вічності, їхні логічні та </w:t>
      </w:r>
      <w:proofErr w:type="spellStart"/>
      <w:r>
        <w:t>екзистенційні</w:t>
      </w:r>
      <w:proofErr w:type="spellEnd"/>
      <w:r>
        <w:t xml:space="preserve"> аспек</w:t>
      </w:r>
      <w:r>
        <w:t>ти. Наукове тлумачення вивчає фізичні властивості часу і історію Всесвіту. Кожен з цих підходів відповідає на власні питання, і їхній діалог збагачує розуміння часу і вічності.</w:t>
      </w:r>
    </w:p>
    <w:p w14:paraId="08CE29BC" w14:textId="77777777" w:rsidR="000147B0" w:rsidRDefault="00FB4FEC">
      <w:pPr>
        <w:spacing w:line="360" w:lineRule="auto"/>
        <w:ind w:firstLine="709"/>
        <w:jc w:val="both"/>
      </w:pPr>
      <w:r>
        <w:t xml:space="preserve">Отже, проблема часу і вічності має релігійний, філософський і науковий виміри. </w:t>
      </w:r>
      <w:r>
        <w:t xml:space="preserve">Релігійні традиції розглядають вічність як атрибут божественного і пов'язують час із творінням та історією спасіння. Філософи від Платона до Ніцше осмислювали вічність як повноту буття, </w:t>
      </w:r>
      <w:proofErr w:type="spellStart"/>
      <w:r>
        <w:t>позачасовість</w:t>
      </w:r>
      <w:proofErr w:type="spellEnd"/>
      <w:r>
        <w:t xml:space="preserve"> або вічне повернення. Сучасна наука свідчить про історич</w:t>
      </w:r>
      <w:r>
        <w:t xml:space="preserve">ність Всесвіту і ставить нові питання про початок і кінець часу. В усіх цих підходах проблема часу і вічності тісно пов'язана з проблемою людського існування, що розкривається в </w:t>
      </w:r>
      <w:proofErr w:type="spellStart"/>
      <w:r>
        <w:t>людиновимірності</w:t>
      </w:r>
      <w:proofErr w:type="spellEnd"/>
      <w:r>
        <w:t xml:space="preserve"> простору і часу.</w:t>
      </w:r>
    </w:p>
    <w:p w14:paraId="6823BFAD" w14:textId="77777777" w:rsidR="000147B0" w:rsidRDefault="00FB4FEC" w:rsidP="002B3939">
      <w:r>
        <w:t xml:space="preserve">7.9. </w:t>
      </w:r>
      <w:proofErr w:type="spellStart"/>
      <w:r>
        <w:t>Людиновимірність</w:t>
      </w:r>
      <w:proofErr w:type="spellEnd"/>
      <w:r>
        <w:t xml:space="preserve"> простору і часу</w:t>
      </w:r>
    </w:p>
    <w:p w14:paraId="3E7D3A65" w14:textId="59574A09" w:rsidR="000147B0" w:rsidRDefault="00FB4FEC">
      <w:pPr>
        <w:spacing w:line="360" w:lineRule="auto"/>
        <w:ind w:firstLine="709"/>
        <w:jc w:val="both"/>
      </w:pPr>
      <w:proofErr w:type="spellStart"/>
      <w:r>
        <w:t>Людино</w:t>
      </w:r>
      <w:r>
        <w:t>вимірність</w:t>
      </w:r>
      <w:proofErr w:type="spellEnd"/>
      <w:r>
        <w:t xml:space="preserve"> простору і часу означає, що просторово-часові характеристики буття набувають особливого змісту у зв'язку з людським існуванням. Людина не просто перебуває в просторі і часі, як будь-яке фізичне тіло, а переживає, осмислює і творить їх. Простір д</w:t>
      </w:r>
      <w:r>
        <w:t xml:space="preserve">ля людини </w:t>
      </w:r>
      <w:r w:rsidR="002D5944">
        <w:t>–</w:t>
      </w:r>
      <w:r>
        <w:t xml:space="preserve"> це не лише </w:t>
      </w:r>
      <w:r>
        <w:lastRenderedPageBreak/>
        <w:t xml:space="preserve">геометрична протяжність, а простір життя, діяльності, спілкування та цінностей. Час для людини </w:t>
      </w:r>
      <w:r w:rsidR="002D5944">
        <w:t>–</w:t>
      </w:r>
      <w:r>
        <w:t xml:space="preserve"> це не лише фізична тривалість, а час її життя, історії, пам'яті та надій. Отже, </w:t>
      </w:r>
      <w:proofErr w:type="spellStart"/>
      <w:r>
        <w:t>людиновимірність</w:t>
      </w:r>
      <w:proofErr w:type="spellEnd"/>
      <w:r>
        <w:t xml:space="preserve"> простору і часу розкриває їхній </w:t>
      </w:r>
      <w:proofErr w:type="spellStart"/>
      <w:r>
        <w:t>екзисте</w:t>
      </w:r>
      <w:r>
        <w:t>нційний</w:t>
      </w:r>
      <w:proofErr w:type="spellEnd"/>
      <w:r>
        <w:t>, соціальний і культурний виміри.</w:t>
      </w:r>
    </w:p>
    <w:p w14:paraId="653619C5" w14:textId="77777777" w:rsidR="000147B0" w:rsidRDefault="00FB4FEC">
      <w:pPr>
        <w:spacing w:line="360" w:lineRule="auto"/>
        <w:ind w:firstLine="709"/>
        <w:jc w:val="both"/>
      </w:pPr>
      <w:r>
        <w:t xml:space="preserve">Ідея </w:t>
      </w:r>
      <w:proofErr w:type="spellStart"/>
      <w:r>
        <w:t>людиновимірності</w:t>
      </w:r>
      <w:proofErr w:type="spellEnd"/>
      <w:r>
        <w:t xml:space="preserve"> простору і часу має давнє коріння у філософії. Уже Августин пов'язував час із душею людини, розглядаючи його як розтягнення душі між пам'яттю, увагою та очікуванням. Кант розглядав простір і ча</w:t>
      </w:r>
      <w:r>
        <w:t xml:space="preserve">с як форми споглядання, через які суб'єкт упорядковує досвід. Проте лише у XX столітті ця ідея набула систематичного розвитку у феноменології, екзистенціалізмі та соціальній філософії. Філософи цих напрямів показали, що людський простір і час мають власну </w:t>
      </w:r>
      <w:r>
        <w:t>структуру, яка не зводиться до фізичних характеристик.</w:t>
      </w:r>
    </w:p>
    <w:p w14:paraId="678775AD" w14:textId="77777777" w:rsidR="000147B0" w:rsidRDefault="00FB4FEC">
      <w:pPr>
        <w:spacing w:line="360" w:lineRule="auto"/>
        <w:ind w:firstLine="709"/>
        <w:jc w:val="both"/>
      </w:pPr>
      <w:r>
        <w:t>Мартін Гайдеґґер у праці «Буття і час» розглядав часовість як основну структуру людського існування. Людина, на його думку, існує не в часі, а як часова істота, яка завжди вже випереджає себе в майбутн</w:t>
      </w:r>
      <w:r>
        <w:t xml:space="preserve">є, несе своє минуле і перебуває в теперішньому. Головним виміром людської часовості Гайдеґґер вважав майбутнє, оскільки людина постійно </w:t>
      </w:r>
      <w:proofErr w:type="spellStart"/>
      <w:r>
        <w:t>проєктує</w:t>
      </w:r>
      <w:proofErr w:type="spellEnd"/>
      <w:r>
        <w:t xml:space="preserve"> себе на свої можливості. Особливе значення має усвідомлення смерті як </w:t>
      </w:r>
      <w:proofErr w:type="spellStart"/>
      <w:r>
        <w:t>найвласнішої</w:t>
      </w:r>
      <w:proofErr w:type="spellEnd"/>
      <w:r>
        <w:t xml:space="preserve"> і неминучої можливості, яке </w:t>
      </w:r>
      <w:r>
        <w:t>Гайдеґґер називав буттям-до-смерті. Саме усвідомлення своєї скінченності дозволяє людині жити автентично, тобто брати відповідальність за своє існування.</w:t>
      </w:r>
    </w:p>
    <w:p w14:paraId="52BA6941" w14:textId="77777777" w:rsidR="000147B0" w:rsidRDefault="00FB4FEC">
      <w:pPr>
        <w:spacing w:line="360" w:lineRule="auto"/>
        <w:ind w:firstLine="709"/>
        <w:jc w:val="both"/>
      </w:pPr>
      <w:r>
        <w:t>Гайдеґґер також розглядав людську просторовість як особливий спосіб буття-у-світі. Людський простір, н</w:t>
      </w:r>
      <w:r>
        <w:t>а його думку, організований не геометричними відстанями, а близькістю речей до людських турбот і справ. Речі, якими людина користується, перебувають «під рукою», і їхня близькість визначається значенням для людини, а не фізичною відстанню. Наприклад, окуля</w:t>
      </w:r>
      <w:r>
        <w:t xml:space="preserve">ри на носі фізично ближчі, ніж картина на стіні, але в людському досвіді вони можуть бути «далі», оскільки ми їх не помічаємо. Пізніше Гайдеґґер у есе «Будувати, жити, мислити» 1951 року пов'язав простір із людським мешканням, яке він розглядав як основну </w:t>
      </w:r>
      <w:r>
        <w:t>рису людського буття.</w:t>
      </w:r>
    </w:p>
    <w:p w14:paraId="5464C2AC" w14:textId="77777777" w:rsidR="000147B0" w:rsidRDefault="00FB4FEC">
      <w:pPr>
        <w:spacing w:line="360" w:lineRule="auto"/>
        <w:ind w:firstLine="709"/>
        <w:jc w:val="both"/>
      </w:pPr>
      <w:r>
        <w:lastRenderedPageBreak/>
        <w:t xml:space="preserve">Французький </w:t>
      </w:r>
      <w:proofErr w:type="spellStart"/>
      <w:r>
        <w:t>феноменолог</w:t>
      </w:r>
      <w:proofErr w:type="spellEnd"/>
      <w:r>
        <w:t xml:space="preserve"> Моріс Мерло-Понті у праці «Феноменологія сприйняття» 1945 року показав, що простір відкривається людині через тіло. Тіло є не просто об'єктом у просторі, а «точкою нуль», від якої розгортається весь просторовий</w:t>
      </w:r>
      <w:r>
        <w:t xml:space="preserve"> досвід. Поняття «вгорі» і «внизу», «попереду» і «позаду», «праворуч» і «ліворуч» мають сенс лише щодо тілесно втіленого суб'єкта. Мерло-Понті вважав, що людина «населяє» простір і час, а не просто перебуває в них. Ця думка вплинула на сучасні дослідження </w:t>
      </w:r>
      <w:r>
        <w:t>втіленого пізнання.</w:t>
      </w:r>
    </w:p>
    <w:p w14:paraId="388D1514" w14:textId="5A3E2A97" w:rsidR="000147B0" w:rsidRDefault="00FB4FEC">
      <w:pPr>
        <w:spacing w:line="360" w:lineRule="auto"/>
        <w:ind w:firstLine="709"/>
        <w:jc w:val="both"/>
      </w:pPr>
      <w:r>
        <w:t xml:space="preserve">Особливе значення для розуміння </w:t>
      </w:r>
      <w:proofErr w:type="spellStart"/>
      <w:r>
        <w:t>людиновимірності</w:t>
      </w:r>
      <w:proofErr w:type="spellEnd"/>
      <w:r>
        <w:t xml:space="preserve"> простору мають дослідження американського антрополога Едварда </w:t>
      </w:r>
      <w:proofErr w:type="spellStart"/>
      <w:r>
        <w:t>Голла</w:t>
      </w:r>
      <w:proofErr w:type="spellEnd"/>
      <w:r>
        <w:t xml:space="preserve">. У праці «Прихований вимір» 1966 року він запровадив поняття </w:t>
      </w:r>
      <w:proofErr w:type="spellStart"/>
      <w:r>
        <w:t>проксеміки</w:t>
      </w:r>
      <w:proofErr w:type="spellEnd"/>
      <w:r>
        <w:t xml:space="preserve"> </w:t>
      </w:r>
      <w:r w:rsidR="002D5944">
        <w:t>–</w:t>
      </w:r>
      <w:r>
        <w:t xml:space="preserve"> науки про використання простору в людському с</w:t>
      </w:r>
      <w:r>
        <w:t xml:space="preserve">пілкуванні. </w:t>
      </w:r>
      <w:proofErr w:type="spellStart"/>
      <w:r>
        <w:t>Голл</w:t>
      </w:r>
      <w:proofErr w:type="spellEnd"/>
      <w:r>
        <w:t xml:space="preserve"> виокремив кілька зон міжособистісної дистанції: інтимну, особистісну, соціальну та публічну. Він показав, що розміри цих зон залежать від культури: те, що в одній культурі вважається нормальною дистанцією, в іншій може сприйматися як вторг</w:t>
      </w:r>
      <w:r>
        <w:t>нення або холодність. Отже, людський простір є культурно зумовленим.</w:t>
      </w:r>
    </w:p>
    <w:p w14:paraId="176E7CE1" w14:textId="77777777" w:rsidR="000147B0" w:rsidRDefault="00FB4FEC">
      <w:pPr>
        <w:spacing w:line="360" w:lineRule="auto"/>
        <w:ind w:firstLine="709"/>
        <w:jc w:val="both"/>
      </w:pPr>
      <w:r>
        <w:t>Французький філософ і соціолог Анрі Лефевр у праці «Виробництво простору» 1974 року показав, що соціальний простір є продуктом суспільних відносин. Він розрізняв три виміри простору: прос</w:t>
      </w:r>
      <w:r>
        <w:t>торові практики, тобто реальне використання простору; репрезентації простору, тобто плани і концепції архітекторів та управлінців; і простори репрезентації, тобто простір, як його переживають і символічно наповнюють мешканці. Міське планування, архітектура</w:t>
      </w:r>
      <w:r>
        <w:t xml:space="preserve"> і розподіл території відображають відносини влади та нерівності. Ця концепція вплинула на урбаністику, географію та соціальну теорію. Вона також показує, що право бере участь у виробництві простору через регулювання власності, забудови та публічних просто</w:t>
      </w:r>
      <w:r>
        <w:t>рів.</w:t>
      </w:r>
    </w:p>
    <w:p w14:paraId="04B98AB3" w14:textId="77777777" w:rsidR="000147B0" w:rsidRDefault="00FB4FEC">
      <w:pPr>
        <w:spacing w:line="360" w:lineRule="auto"/>
        <w:ind w:firstLine="709"/>
        <w:jc w:val="both"/>
      </w:pPr>
      <w:proofErr w:type="spellStart"/>
      <w:r>
        <w:t>Людиновимірність</w:t>
      </w:r>
      <w:proofErr w:type="spellEnd"/>
      <w:r>
        <w:t xml:space="preserve"> часу виявляється також в історичному часі. Німецький історик </w:t>
      </w:r>
      <w:proofErr w:type="spellStart"/>
      <w:r>
        <w:t>Райнгарт</w:t>
      </w:r>
      <w:proofErr w:type="spellEnd"/>
      <w:r>
        <w:t xml:space="preserve"> </w:t>
      </w:r>
      <w:proofErr w:type="spellStart"/>
      <w:r>
        <w:t>Козеллек</w:t>
      </w:r>
      <w:proofErr w:type="spellEnd"/>
      <w:r>
        <w:t xml:space="preserve"> досліджував зміни в переживанні історичного часу в Новий час. Він запровадив поняття «простору досвіду» і «горизонту очікувань», показуючи, що в сучасну еп</w:t>
      </w:r>
      <w:r>
        <w:t xml:space="preserve">оху розрив між ними </w:t>
      </w:r>
      <w:r>
        <w:lastRenderedPageBreak/>
        <w:t>зростає. Якщо в традиційних суспільствах майбутнє уявлялося подібним до минулого, то в сучасному суспільстві майбутнє сприймається як відкрите і принципово нове. Це пов'язано з ідеєю прогресу і з прискоренням історичних змін.</w:t>
      </w:r>
    </w:p>
    <w:p w14:paraId="5D0AA907" w14:textId="77777777" w:rsidR="000147B0" w:rsidRDefault="00FB4FEC">
      <w:pPr>
        <w:spacing w:line="360" w:lineRule="auto"/>
        <w:ind w:firstLine="709"/>
        <w:jc w:val="both"/>
      </w:pPr>
      <w:r>
        <w:t xml:space="preserve">Прискорення є однією з ключових характеристик часу в сучасному суспільстві. Німецький соціолог </w:t>
      </w:r>
      <w:proofErr w:type="spellStart"/>
      <w:r>
        <w:t>Гартмут</w:t>
      </w:r>
      <w:proofErr w:type="spellEnd"/>
      <w:r>
        <w:t xml:space="preserve"> Роза у праці «Прискорення» 2005 року виокремив три його форми: технічне прискорення, прискорення соціальних змін і прискорення темпу життя. Парадоксально</w:t>
      </w:r>
      <w:r>
        <w:t>, що технології, які мали б заощаджувати час, призводять до того, що людям його постійно бракує. Прискорення впливає на ідентичність людини, її відносини з іншими і здатність до стабільного життєвого планування. Роза вважає, що відповіддю на це може бути н</w:t>
      </w:r>
      <w:r>
        <w:t>е просто сповільнення, а пошук «резонансу», тобто живого відношення людини до світу.</w:t>
      </w:r>
    </w:p>
    <w:p w14:paraId="7D034DA0" w14:textId="77777777" w:rsidR="000147B0" w:rsidRDefault="00FB4FEC">
      <w:pPr>
        <w:spacing w:line="360" w:lineRule="auto"/>
        <w:ind w:firstLine="709"/>
        <w:jc w:val="both"/>
      </w:pPr>
      <w:proofErr w:type="spellStart"/>
      <w:r>
        <w:t>Людиновимірність</w:t>
      </w:r>
      <w:proofErr w:type="spellEnd"/>
      <w:r>
        <w:t xml:space="preserve"> простору і часу має глибокий етичний вимір. Час людського життя є обмеженим, і тому він є цінністю, яку можна використати або втратити. Простір людського </w:t>
      </w:r>
      <w:r>
        <w:t xml:space="preserve">життя потребує захисту: житло, </w:t>
      </w:r>
      <w:proofErr w:type="spellStart"/>
      <w:r>
        <w:t>приватність</w:t>
      </w:r>
      <w:proofErr w:type="spellEnd"/>
      <w:r>
        <w:t>, рідна земля, публічні простори мають особливе значення для людської гідності. Втрата дому, вимушене переміщення, окупація території означають не лише зміну фізичного місця, а глибоку травму людського буття. Для у</w:t>
      </w:r>
      <w:r>
        <w:t>країнського суспільства в умовах війни ці питання набули особливої гостроти і стали предметом осмислення у філософії, соціології та праві.</w:t>
      </w:r>
    </w:p>
    <w:p w14:paraId="02C5FC66" w14:textId="77777777" w:rsidR="000147B0" w:rsidRDefault="00FB4FEC">
      <w:pPr>
        <w:spacing w:line="360" w:lineRule="auto"/>
        <w:ind w:firstLine="709"/>
        <w:jc w:val="both"/>
      </w:pPr>
      <w:proofErr w:type="spellStart"/>
      <w:r>
        <w:t>Людиновимірність</w:t>
      </w:r>
      <w:proofErr w:type="spellEnd"/>
      <w:r>
        <w:t xml:space="preserve"> простору і часу має також правовий вимір. Право регулює людський простір через інститути власності, </w:t>
      </w:r>
      <w:r>
        <w:t>територіальної юрисдикції, державних кордонів, недоторканності житла і свободи пересування. Право регулює людський час через строки, давність, вік повноліття, тривалість робочого часу і права на відпочинок. Ці правові інститути відображають не фізичні, а л</w:t>
      </w:r>
      <w:r>
        <w:t>юдські характеристики простору і часу. Наприклад, гарантія недоторканності житла захищає не просто приміщення, а простір приватного життя людини.</w:t>
      </w:r>
    </w:p>
    <w:p w14:paraId="00707F8B" w14:textId="77777777" w:rsidR="000147B0" w:rsidRDefault="00FB4FEC">
      <w:pPr>
        <w:spacing w:line="360" w:lineRule="auto"/>
        <w:ind w:firstLine="709"/>
        <w:jc w:val="both"/>
      </w:pPr>
      <w:r>
        <w:lastRenderedPageBreak/>
        <w:t xml:space="preserve">Пам'ять є особливою формою </w:t>
      </w:r>
      <w:proofErr w:type="spellStart"/>
      <w:r>
        <w:t>людиновимірності</w:t>
      </w:r>
      <w:proofErr w:type="spellEnd"/>
      <w:r>
        <w:t xml:space="preserve"> часу. Індивідуальна пам'ять зберігає минуле людини і формує її іде</w:t>
      </w:r>
      <w:r>
        <w:t xml:space="preserve">нтичність. Колективна пам'ять, яку досліджував французький соціолог Моріс </w:t>
      </w:r>
      <w:proofErr w:type="spellStart"/>
      <w:r>
        <w:t>Гальбвакс</w:t>
      </w:r>
      <w:proofErr w:type="spellEnd"/>
      <w:r>
        <w:t>, зберігає досвід спільнот, народів і поколінь. Французький історик П'єр Нора запровадив поняття «місць пам'яті», тобто об'єктів, подій і символів, у яких кристалізується ко</w:t>
      </w:r>
      <w:r>
        <w:t>лективна пам'ять. Політика пам'яті, зокрема правове регулювання ставлення до минулого, є важливою складовою сучасного суспільного життя.</w:t>
      </w:r>
    </w:p>
    <w:p w14:paraId="76D9AA99" w14:textId="77777777" w:rsidR="000147B0" w:rsidRDefault="00FB4FEC">
      <w:pPr>
        <w:spacing w:line="360" w:lineRule="auto"/>
        <w:ind w:firstLine="709"/>
        <w:jc w:val="both"/>
      </w:pPr>
      <w:r>
        <w:t xml:space="preserve">Отже, </w:t>
      </w:r>
      <w:proofErr w:type="spellStart"/>
      <w:r>
        <w:t>людиновимірність</w:t>
      </w:r>
      <w:proofErr w:type="spellEnd"/>
      <w:r>
        <w:t xml:space="preserve"> простору і часу означає, що вони набувають особливого змісту у зв'язку з людським існуванням. Фе</w:t>
      </w:r>
      <w:r>
        <w:t>номенологія показала, що людський простір і час організовані тілом, турботою і скінченністю. Антропологія і соціологія виявили культурну та соціальну зумовленість просторово-часових уявлень. Сучасна епоха характеризується прискоренням і новими формами пере</w:t>
      </w:r>
      <w:r>
        <w:t xml:space="preserve">живання часу, а також новими проблемами людського простору. </w:t>
      </w:r>
      <w:proofErr w:type="spellStart"/>
      <w:r>
        <w:t>Людиновимірність</w:t>
      </w:r>
      <w:proofErr w:type="spellEnd"/>
      <w:r>
        <w:t xml:space="preserve"> простору і часу тісно пов'язана з правом, онтологічній природі якого присвячено наступні питання теми.</w:t>
      </w:r>
    </w:p>
    <w:p w14:paraId="17729BC7" w14:textId="77777777" w:rsidR="000147B0" w:rsidRDefault="00FB4FEC" w:rsidP="002B3939">
      <w:r>
        <w:t>7.10. Онтологічна природа права. Правова реальність</w:t>
      </w:r>
    </w:p>
    <w:p w14:paraId="22CECCD4" w14:textId="52031E4F" w:rsidR="000147B0" w:rsidRDefault="00FB4FEC">
      <w:pPr>
        <w:spacing w:line="360" w:lineRule="auto"/>
        <w:ind w:firstLine="709"/>
        <w:jc w:val="both"/>
      </w:pPr>
      <w:r>
        <w:t xml:space="preserve">Правова онтологія </w:t>
      </w:r>
      <w:r w:rsidR="002D5944">
        <w:t>–</w:t>
      </w:r>
      <w:r>
        <w:t xml:space="preserve"> це розділ філософії права, який досліджує буття права, його природу, способи існування та місце в структурі реальності. Вона відповідає на питання, що таке право як особлива форма бутт</w:t>
      </w:r>
      <w:r>
        <w:t>я, де і як воно існує, чим відрізняється від інших соціальних явищ. Ці питання не є суто абстрактними, адже від відповіді на них залежить розуміння того, що вважати правом, а що ні. Наприклад, чи є правом закон, ухвалений за всіма процедурами, але очевидно</w:t>
      </w:r>
      <w:r>
        <w:t xml:space="preserve"> несправедливий? Чи існує право, яке ніде не записане, але визнається суспільством як обов'язкове?</w:t>
      </w:r>
    </w:p>
    <w:p w14:paraId="7294A8F2" w14:textId="13A3AC19" w:rsidR="000147B0" w:rsidRDefault="00FB4FEC">
      <w:pPr>
        <w:spacing w:line="360" w:lineRule="auto"/>
        <w:ind w:firstLine="709"/>
        <w:jc w:val="both"/>
      </w:pPr>
      <w:r>
        <w:t>Філософія права традиційно включає три основні розділи: правову онтологію, правову гносеологію та правову аксіологію. Правова онтологія досліджує буття права</w:t>
      </w:r>
      <w:r>
        <w:t xml:space="preserve">, правова гносеологія </w:t>
      </w:r>
      <w:r w:rsidR="002D5944">
        <w:t>–</w:t>
      </w:r>
      <w:r>
        <w:t xml:space="preserve"> пізнання права, а правова аксіологія </w:t>
      </w:r>
      <w:r w:rsidR="002D5944">
        <w:t>–</w:t>
      </w:r>
      <w:r>
        <w:t xml:space="preserve"> цінності права. Ці розділи тісно пов'язані між собою, оскільки розуміння природи права впливає на розуміння способів його пізнання та його </w:t>
      </w:r>
      <w:r>
        <w:lastRenderedPageBreak/>
        <w:t>ціннісного змісту. Окремо виокремлюють також правову а</w:t>
      </w:r>
      <w:r>
        <w:t>нтропологію, яка досліджує людину як суб'єкта права. Онтологічні питання є фундаментальними, оскільки всі інші питання філософії права передбачають певне розуміння того, що таке право.</w:t>
      </w:r>
    </w:p>
    <w:p w14:paraId="4C223424" w14:textId="77777777" w:rsidR="000147B0" w:rsidRDefault="00FB4FEC">
      <w:pPr>
        <w:spacing w:line="360" w:lineRule="auto"/>
        <w:ind w:firstLine="709"/>
        <w:jc w:val="both"/>
      </w:pPr>
      <w:r>
        <w:t>Специфіка онтологічної природи права полягає в тому, що право не є прир</w:t>
      </w:r>
      <w:r>
        <w:t>одним об'єктом, як камінь чи дерево. Право неможливо побачити, доторкнутися до нього чи виміряти фізичними приладами. Водночас право не є і суто суб'єктивним явищем, яке існує лише в уяві окремої людини. Право має об'єктивний характер у тому сенсі, що воно</w:t>
      </w:r>
      <w:r>
        <w:t xml:space="preserve"> існує незалежно від волі окремого індивіда і впливає на його життя. Отже, право належить до особливого типу реальності, який можна назвати соціально-духовним, або інституційним.</w:t>
      </w:r>
    </w:p>
    <w:p w14:paraId="57371607" w14:textId="74F067DA" w:rsidR="000147B0" w:rsidRDefault="00FB4FEC">
      <w:pPr>
        <w:spacing w:line="360" w:lineRule="auto"/>
        <w:ind w:firstLine="709"/>
        <w:jc w:val="both"/>
      </w:pPr>
      <w:r>
        <w:t xml:space="preserve">Для пояснення специфіки такої реальності корисною є концепція американського </w:t>
      </w:r>
      <w:r>
        <w:t xml:space="preserve">філософа Джона </w:t>
      </w:r>
      <w:proofErr w:type="spellStart"/>
      <w:r>
        <w:t>Серла</w:t>
      </w:r>
      <w:proofErr w:type="spellEnd"/>
      <w:r>
        <w:t>. У праці «Конструювання соціальної реальності» 1995 року він розрізняв грубі факти, які існують незалежно від людських установлень, і інституційні факти, які існують завдяки людським угодам. Наприклад, те, що певний шматок паперу має п</w:t>
      </w:r>
      <w:r>
        <w:t xml:space="preserve">евні фізичні властивості, є грубим фактом, а те, що він є грошима, </w:t>
      </w:r>
      <w:r w:rsidR="002D5944">
        <w:t>–</w:t>
      </w:r>
      <w:r>
        <w:t xml:space="preserve"> інституційним фактом. Інституційні факти створюються за формулою «X вважається Y у контексті C». Більшість правових явищ, зокрема власність, шлюб, договір, громадянство чи посада, є саме </w:t>
      </w:r>
      <w:r>
        <w:t>інституційними фактами.</w:t>
      </w:r>
    </w:p>
    <w:p w14:paraId="7754F949" w14:textId="77777777" w:rsidR="000147B0" w:rsidRDefault="00FB4FEC">
      <w:pPr>
        <w:spacing w:line="360" w:lineRule="auto"/>
        <w:ind w:firstLine="709"/>
        <w:jc w:val="both"/>
      </w:pPr>
      <w:r>
        <w:t xml:space="preserve">У філософії права склалися різні підходи до розуміння онтологічної природи права. Природно-правовий підхід вважає, що право існує незалежно від держави і закладене в природі людини, розумі або божественному порядку. Позитивістський </w:t>
      </w:r>
      <w:r>
        <w:t>підхід вважає, що право є сукупністю норм, встановлених державою, і не залежить від моральних оцінок. Соціологічний підхід вважає, що право існує в реальних суспільних відносинах і поведінці людей. Психологічний підхід вважає, що право існує насамперед у п</w:t>
      </w:r>
      <w:r>
        <w:t>равовій свідомості та переживаннях людей.</w:t>
      </w:r>
    </w:p>
    <w:p w14:paraId="11EC5132" w14:textId="77777777" w:rsidR="000147B0" w:rsidRDefault="00FB4FEC">
      <w:pPr>
        <w:spacing w:line="360" w:lineRule="auto"/>
        <w:ind w:firstLine="709"/>
        <w:jc w:val="both"/>
      </w:pPr>
      <w:r>
        <w:lastRenderedPageBreak/>
        <w:t xml:space="preserve">Видатний український правник і філософ Богдан </w:t>
      </w:r>
      <w:proofErr w:type="spellStart"/>
      <w:r>
        <w:t>Кістяківський</w:t>
      </w:r>
      <w:proofErr w:type="spellEnd"/>
      <w:r>
        <w:t xml:space="preserve"> у праці «Соціальні науки і право», опублікованій у 1916 році, показав, що кожен із цих підходів відображає лише один аспект права. Він виокремив кілька по</w:t>
      </w:r>
      <w:r>
        <w:t xml:space="preserve">нять права: державно-організаційне, соціологічне, психологічне і нормативне. </w:t>
      </w:r>
      <w:proofErr w:type="spellStart"/>
      <w:r>
        <w:t>Кістяківський</w:t>
      </w:r>
      <w:proofErr w:type="spellEnd"/>
      <w:r>
        <w:t xml:space="preserve"> вважав, що жодне з цих понять окремо не вичерпує природи права, і обстоював їх методологічний синтез. Право, на його думку, є складним явищем, яке існує одночасно в </w:t>
      </w:r>
      <w:r>
        <w:t xml:space="preserve">соціальних відносинах, у свідомості людей, у нормах і в державних інститутах. Цей плюралістичний підхід випередив багато сучасних інтегративних концепцій </w:t>
      </w:r>
      <w:proofErr w:type="spellStart"/>
      <w:r>
        <w:t>праворозуміння</w:t>
      </w:r>
      <w:proofErr w:type="spellEnd"/>
      <w:r>
        <w:t>.</w:t>
      </w:r>
    </w:p>
    <w:p w14:paraId="31F39F64" w14:textId="77777777" w:rsidR="000147B0" w:rsidRDefault="00FB4FEC">
      <w:pPr>
        <w:spacing w:line="360" w:lineRule="auto"/>
        <w:ind w:firstLine="709"/>
        <w:jc w:val="both"/>
      </w:pPr>
      <w:r>
        <w:t>Ще одним видатним українським мислителем, який звертався до філософії права, був Памфі</w:t>
      </w:r>
      <w:r>
        <w:t>л Юркевич. Його лекції з історії філософії права, видані посмертно, містять ґрунтовний аналіз основних концепцій права від античності до XIX століття. Юркевич наголошував на моральних засадах права і на тому, що справжнє право має відповідати ідеї справедл</w:t>
      </w:r>
      <w:r>
        <w:t xml:space="preserve">ивості. Він критично ставився до спроб звести право лише до волі держави або до суспільних інтересів. Ідеї Юркевича вплинули на розвиток </w:t>
      </w:r>
      <w:proofErr w:type="spellStart"/>
      <w:r>
        <w:t>філософсько</w:t>
      </w:r>
      <w:proofErr w:type="spellEnd"/>
      <w:r>
        <w:t>-правової думки в Україні.</w:t>
      </w:r>
    </w:p>
    <w:p w14:paraId="6A3689F4" w14:textId="68A76FCD" w:rsidR="000147B0" w:rsidRDefault="00FB4FEC">
      <w:pPr>
        <w:spacing w:line="360" w:lineRule="auto"/>
        <w:ind w:firstLine="709"/>
        <w:jc w:val="both"/>
      </w:pPr>
      <w:r>
        <w:t>Центральним поняттям сучасної правової онтології є поняття правової реальності. П</w:t>
      </w:r>
      <w:r>
        <w:t xml:space="preserve">равова реальність </w:t>
      </w:r>
      <w:r w:rsidR="002D5944">
        <w:t>–</w:t>
      </w:r>
      <w:r>
        <w:t xml:space="preserve"> це сукупність усіх правових явищ, процесів і відносин, які існують у суспільстві. До неї належать правові норми, правові інститути, правові відносини, правова свідомість, правова культура, правова поведінка та правові цінності. Правова </w:t>
      </w:r>
      <w:r>
        <w:t>реальність є частиною соціальної реальності, але має власну специфіку і відносну самостійність. В українській філософії права поняття правової реальності ґрунтовно досліджував, зокрема, харківський філософ права Сергій Максимов.</w:t>
      </w:r>
    </w:p>
    <w:p w14:paraId="4957528C" w14:textId="77777777" w:rsidR="000147B0" w:rsidRDefault="00FB4FEC">
      <w:pPr>
        <w:spacing w:line="360" w:lineRule="auto"/>
        <w:ind w:firstLine="709"/>
        <w:jc w:val="both"/>
      </w:pPr>
      <w:r>
        <w:t>Правова реальність має скла</w:t>
      </w:r>
      <w:r>
        <w:t>дну структуру, в якій можна виокремити кілька рівнів. Ідеальний рівень включає правові ідеї, принципи та цінності, такі як справедливість, свобода, рівність і людська гідність. Нормативний рівень включає правові норми, закріплені в законах та інших джерела</w:t>
      </w:r>
      <w:r>
        <w:t xml:space="preserve">х права. Інституційний рівень включає державні органи, суди, правоохоронні органи </w:t>
      </w:r>
      <w:r>
        <w:lastRenderedPageBreak/>
        <w:t>та інші інститути, що створюють і застосовують право. Поведінковий рівень включає реальну поведінку людей у правовій сфері, зокрема правомірну поведінку і правопорушення.</w:t>
      </w:r>
    </w:p>
    <w:p w14:paraId="360696D5" w14:textId="77777777" w:rsidR="000147B0" w:rsidRDefault="00FB4FEC">
      <w:pPr>
        <w:spacing w:line="360" w:lineRule="auto"/>
        <w:ind w:firstLine="709"/>
        <w:jc w:val="both"/>
      </w:pPr>
      <w:r>
        <w:t>Пра</w:t>
      </w:r>
      <w:r>
        <w:t xml:space="preserve">вова реальність характеризується кількома специфічними ознаками. По-перше, вона має нормативний характер, тобто існує у формі правил, які визначають належну поведінку. По-друге, вона пов'язана з примусом: дотримання правових норм забезпечується можливістю </w:t>
      </w:r>
      <w:r>
        <w:t xml:space="preserve">застосування державного примусу. По-третє, вона має </w:t>
      </w:r>
      <w:proofErr w:type="spellStart"/>
      <w:r>
        <w:t>інтерсуб'єктивний</w:t>
      </w:r>
      <w:proofErr w:type="spellEnd"/>
      <w:r>
        <w:t xml:space="preserve"> характер, оскільки виникає у взаємодії людей і визнається ними. По-четверте, вона має ціннісний характер, оскільки право завжди спрямоване на реалізацію певних цінностей.</w:t>
      </w:r>
    </w:p>
    <w:p w14:paraId="35D53848" w14:textId="77777777" w:rsidR="000147B0" w:rsidRDefault="00FB4FEC">
      <w:pPr>
        <w:spacing w:line="360" w:lineRule="auto"/>
        <w:ind w:firstLine="709"/>
        <w:jc w:val="both"/>
      </w:pPr>
      <w:r>
        <w:t>Важливою пробле</w:t>
      </w:r>
      <w:r>
        <w:t xml:space="preserve">мою правової онтології є співвідношення сущого і належного в праві. Німецький філософ </w:t>
      </w:r>
      <w:proofErr w:type="spellStart"/>
      <w:r>
        <w:t>Іммануїл</w:t>
      </w:r>
      <w:proofErr w:type="spellEnd"/>
      <w:r>
        <w:t xml:space="preserve"> Кант і пізніше австрійський правник Ганс </w:t>
      </w:r>
      <w:proofErr w:type="spellStart"/>
      <w:r>
        <w:t>Кельзен</w:t>
      </w:r>
      <w:proofErr w:type="spellEnd"/>
      <w:r>
        <w:t xml:space="preserve"> наголошували на принциповій відмінності між світом сущого, тобто того, що є, і світом належного, тобто того, що </w:t>
      </w:r>
      <w:r>
        <w:t>має бути. Право належить до світу належного, оскільки воно не описує, як люди поводяться, а приписує, як вони мають поводитися. Проте право не існувало б, якби люди не діяли відповідно до правових норм хоча б певною мірою. Отже, буття права полягає в пості</w:t>
      </w:r>
      <w:r>
        <w:t>йній взаємодії сущого і належного.</w:t>
      </w:r>
    </w:p>
    <w:p w14:paraId="4FDCDFE6" w14:textId="77777777" w:rsidR="000147B0" w:rsidRDefault="00FB4FEC">
      <w:pPr>
        <w:spacing w:line="360" w:lineRule="auto"/>
        <w:ind w:firstLine="709"/>
        <w:jc w:val="both"/>
      </w:pPr>
      <w:r>
        <w:t xml:space="preserve">Онтологічні питання права розглядали також представники феноменологічного напряму. Німецький філософ Адольф </w:t>
      </w:r>
      <w:proofErr w:type="spellStart"/>
      <w:r>
        <w:t>Райнах</w:t>
      </w:r>
      <w:proofErr w:type="spellEnd"/>
      <w:r>
        <w:t xml:space="preserve"> у праці «Апріорні основи цивільного права» 1913 року показав, що такі правові утворення, як обіцянка, вимо</w:t>
      </w:r>
      <w:r>
        <w:t xml:space="preserve">га чи зобов'язання, мають власне буття, яке не залежить від позитивного законодавства. Наприклад, обіцянка породжує зобов'язання не тому, що так встановив закон, а через свою внутрішню сутність. Німецький правник Вернер </w:t>
      </w:r>
      <w:proofErr w:type="spellStart"/>
      <w:r>
        <w:t>Майгофер</w:t>
      </w:r>
      <w:proofErr w:type="spellEnd"/>
      <w:r>
        <w:t xml:space="preserve"> у праці «Право і буття» 195</w:t>
      </w:r>
      <w:r>
        <w:t>4 року, спираючись на філософію Гайдеґґера, розглядав право як спосіб буття людини в спільноті. Ці підходи показали, що право має глибоке онтологічне коріння в структурах людського співіснування.</w:t>
      </w:r>
    </w:p>
    <w:p w14:paraId="678647CE" w14:textId="77777777" w:rsidR="000147B0" w:rsidRDefault="00FB4FEC">
      <w:pPr>
        <w:spacing w:line="360" w:lineRule="auto"/>
        <w:ind w:firstLine="709"/>
        <w:jc w:val="both"/>
      </w:pPr>
      <w:r>
        <w:t>Сучасний український правник і філософ Олександр Костенко ро</w:t>
      </w:r>
      <w:r>
        <w:t xml:space="preserve">звиває концепцію соціального натуралізму в юриспруденції. Згідно з нею, право має </w:t>
      </w:r>
      <w:r>
        <w:lastRenderedPageBreak/>
        <w:t>ґрунтуватися на законах природи і суспільства, а соціальні явища, зокрема злочинність, виникають через порушення цих законів. Ця концепція є прикладом спроби поєднати природн</w:t>
      </w:r>
      <w:r>
        <w:t xml:space="preserve">о-правову традицію з сучасним науковим світоглядом. Вона показує, що онтологічні питання права залишаються актуальними і в сучасній українській правовій науці. Різноманітність підходів свідчить про складність і </w:t>
      </w:r>
      <w:proofErr w:type="spellStart"/>
      <w:r>
        <w:t>багатоаспектність</w:t>
      </w:r>
      <w:proofErr w:type="spellEnd"/>
      <w:r>
        <w:t xml:space="preserve"> правової реальності.</w:t>
      </w:r>
    </w:p>
    <w:p w14:paraId="257D8E18" w14:textId="77777777" w:rsidR="000147B0" w:rsidRDefault="00FB4FEC">
      <w:pPr>
        <w:spacing w:line="360" w:lineRule="auto"/>
        <w:ind w:firstLine="709"/>
        <w:jc w:val="both"/>
      </w:pPr>
      <w:r>
        <w:t xml:space="preserve">Отже, </w:t>
      </w:r>
      <w:r>
        <w:t xml:space="preserve">право є особливою формою соціального буття, яка має інституційний і </w:t>
      </w:r>
      <w:proofErr w:type="spellStart"/>
      <w:r>
        <w:t>ціннісно</w:t>
      </w:r>
      <w:proofErr w:type="spellEnd"/>
      <w:r>
        <w:t>-нормативний характер. Правова онтологія досліджує природу права, його способи існування і місце в структурі реальності. Правова реальність охоплює ідеальний, нормативний, інституц</w:t>
      </w:r>
      <w:r>
        <w:t xml:space="preserve">ійний і поведінковий рівні. Різні типи </w:t>
      </w:r>
      <w:proofErr w:type="spellStart"/>
      <w:r>
        <w:t>праворозуміння</w:t>
      </w:r>
      <w:proofErr w:type="spellEnd"/>
      <w:r>
        <w:t>, зокрема природно-правовий, позитивістський, соціологічний і психологічний, відображають різні аспекти правової реальності. Основними структурними елементами правової реальності є природне і позитивне п</w:t>
      </w:r>
      <w:r>
        <w:t>раво, співвідношення яких розглянемо в наступному питанні.</w:t>
      </w:r>
    </w:p>
    <w:p w14:paraId="5CC0E38B" w14:textId="77777777" w:rsidR="000147B0" w:rsidRDefault="00FB4FEC" w:rsidP="002B3939">
      <w:r>
        <w:t>7.11. Природне і позитивне право як основні структурні елементи правової реальності, їх зміст і співвідношення</w:t>
      </w:r>
    </w:p>
    <w:p w14:paraId="6EE62781" w14:textId="3B9381DA" w:rsidR="000147B0" w:rsidRDefault="00FB4FEC">
      <w:pPr>
        <w:spacing w:line="360" w:lineRule="auto"/>
        <w:ind w:firstLine="709"/>
        <w:jc w:val="both"/>
      </w:pPr>
      <w:r>
        <w:t>Природне і позитивне право є двома фундаментальними поняттями, навколо яких протягом т</w:t>
      </w:r>
      <w:r>
        <w:t xml:space="preserve">исячоліть розгортається </w:t>
      </w:r>
      <w:proofErr w:type="spellStart"/>
      <w:r>
        <w:t>філософсько</w:t>
      </w:r>
      <w:proofErr w:type="spellEnd"/>
      <w:r>
        <w:t xml:space="preserve">-правова думка. Природне право </w:t>
      </w:r>
      <w:r w:rsidR="002D5944">
        <w:t>–</w:t>
      </w:r>
      <w:r>
        <w:t xml:space="preserve"> це сукупність прав і принципів, які випливають із природи людини, розуму, справедливості або божественного порядку і не залежать від волі держави. Позитивне право </w:t>
      </w:r>
      <w:r w:rsidR="002D5944">
        <w:t>–</w:t>
      </w:r>
      <w:r>
        <w:t xml:space="preserve"> це сукупність норм, вст</w:t>
      </w:r>
      <w:r>
        <w:t xml:space="preserve">ановлених або санкціонованих державою і закріплених у законах та інших офіційних джерелах. Слово «позитивне» в цьому контексті походить від латинського </w:t>
      </w:r>
      <w:proofErr w:type="spellStart"/>
      <w:r>
        <w:t>positum</w:t>
      </w:r>
      <w:proofErr w:type="spellEnd"/>
      <w:r>
        <w:t>, тобто «покладене», «встановлене». Співвідношення природного і позитивного права є однією з цент</w:t>
      </w:r>
      <w:r>
        <w:t>ральних проблем правової онтології.</w:t>
      </w:r>
    </w:p>
    <w:p w14:paraId="0E86822B" w14:textId="77777777" w:rsidR="000147B0" w:rsidRDefault="00FB4FEC">
      <w:pPr>
        <w:spacing w:line="360" w:lineRule="auto"/>
        <w:ind w:firstLine="709"/>
        <w:jc w:val="both"/>
      </w:pPr>
      <w:r>
        <w:t>Ідея природного права виникла ще в античності. Давньогрецький драматург Софокл у трагедії «</w:t>
      </w:r>
      <w:proofErr w:type="spellStart"/>
      <w:r>
        <w:t>Антигона</w:t>
      </w:r>
      <w:proofErr w:type="spellEnd"/>
      <w:r>
        <w:t xml:space="preserve">» зобразив конфлікт між наказом правителя </w:t>
      </w:r>
      <w:proofErr w:type="spellStart"/>
      <w:r>
        <w:t>Креонта</w:t>
      </w:r>
      <w:proofErr w:type="spellEnd"/>
      <w:r>
        <w:t>, який заборонив ховати тіло зрадника, і неписаними божественними закона</w:t>
      </w:r>
      <w:r>
        <w:t xml:space="preserve">ми, яким підкорилася </w:t>
      </w:r>
      <w:proofErr w:type="spellStart"/>
      <w:r>
        <w:t>Антигона</w:t>
      </w:r>
      <w:proofErr w:type="spellEnd"/>
      <w:r>
        <w:t xml:space="preserve">. Цей конфлікт став класичним образом протистояння позитивного закону і вищої справедливості. </w:t>
      </w:r>
      <w:r>
        <w:lastRenderedPageBreak/>
        <w:t>Софісти розрізняли те, що існує «за природою», і те, що існує «за встановленням», ставлячи питання про природність чи штучність закон</w:t>
      </w:r>
      <w:r>
        <w:t>ів. Аристотель розрізняв природну справедливість, яка всюди має однакову силу, і встановлену законом справедливість.</w:t>
      </w:r>
    </w:p>
    <w:p w14:paraId="593C5A4D" w14:textId="253269AC" w:rsidR="000147B0" w:rsidRDefault="00FB4FEC">
      <w:pPr>
        <w:spacing w:line="360" w:lineRule="auto"/>
        <w:ind w:firstLine="709"/>
        <w:jc w:val="both"/>
      </w:pPr>
      <w:r>
        <w:t xml:space="preserve">Стоїки розвинули ідею природного права як закону світового розуму, що поширюється на всіх людей. Римський оратор і філософ Цицерон у праці </w:t>
      </w:r>
      <w:r>
        <w:t xml:space="preserve">«Про державу» писав, що істинний закон </w:t>
      </w:r>
      <w:r w:rsidR="002D5944">
        <w:t>–</w:t>
      </w:r>
      <w:r>
        <w:t xml:space="preserve"> це правильний розум, що узгоджується з природою, поширюється на всіх, є незмінним і вічним. Такий закон, на його думку, не може бути скасований ні сенатом, ні народом і однаковий у Римі та в Афінах. Римські юристи в</w:t>
      </w:r>
      <w:r>
        <w:t>иокремлювали природне право, право народів і цивільне право. Ідея природного права, що об'єднує всіх людей незалежно від їхнього громадянства, мала величезний вплив на розвиток європейської правової культури.</w:t>
      </w:r>
    </w:p>
    <w:p w14:paraId="7B611C07" w14:textId="77777777" w:rsidR="000147B0" w:rsidRDefault="00FB4FEC">
      <w:pPr>
        <w:spacing w:line="360" w:lineRule="auto"/>
        <w:ind w:firstLine="709"/>
        <w:jc w:val="both"/>
      </w:pPr>
      <w:r>
        <w:t>У середньовічній філософії природне право набул</w:t>
      </w:r>
      <w:r>
        <w:t>о теологічного обґрунтування. Фома Аквінський розрізняв чотири види законів: вічний закон, тобто божественний розум, що керує всесвітом; природний закон, тобто причетність людського розуму до вічного закону; людський, тобто позитивний закон; і божественний</w:t>
      </w:r>
      <w:r>
        <w:t xml:space="preserve"> закон, тобто одкровення. Природний закон, на думку Фоми, має засадничий принцип: слід чинити добро і уникати зла. Людський закон має випливати з природного закону, і закон, що суперечить природному, є вже не законом, а спотворенням закону. Ця концепція за</w:t>
      </w:r>
      <w:r>
        <w:t>клала основи для подальших дискусій про межі державної влади.</w:t>
      </w:r>
    </w:p>
    <w:p w14:paraId="577D3380" w14:textId="77777777" w:rsidR="000147B0" w:rsidRDefault="00FB4FEC">
      <w:pPr>
        <w:spacing w:line="360" w:lineRule="auto"/>
        <w:ind w:firstLine="709"/>
        <w:jc w:val="both"/>
      </w:pPr>
      <w:r>
        <w:t xml:space="preserve">У Новий час природне право набуло раціоналістичного і світського характеру. Нідерландський правник </w:t>
      </w:r>
      <w:proofErr w:type="spellStart"/>
      <w:r>
        <w:t>Гуго</w:t>
      </w:r>
      <w:proofErr w:type="spellEnd"/>
      <w:r>
        <w:t xml:space="preserve"> Гроцій у праці «Про право війни і миру» 1625 року стверджував, що природне право мало б си</w:t>
      </w:r>
      <w:r>
        <w:t>лу навіть за припущення, що Бога немає. Англійський філософ Джон Локк у «Двох трактатах про правління» 1689 року обґрунтував природні права людини на життя, свободу і власність. Держава, на його думку, створюється для захисту цих прав, і якщо вона їх поруш</w:t>
      </w:r>
      <w:r>
        <w:t xml:space="preserve">ує, народ має право на опір. Ідеї Локка вплинули </w:t>
      </w:r>
      <w:r>
        <w:lastRenderedPageBreak/>
        <w:t>на Декларацію незалежності США 1776 року та Декларацію прав людини і громадянина 1789 року у Франції.</w:t>
      </w:r>
    </w:p>
    <w:p w14:paraId="792D922F" w14:textId="77777777" w:rsidR="000147B0" w:rsidRDefault="00FB4FEC">
      <w:pPr>
        <w:spacing w:line="360" w:lineRule="auto"/>
        <w:ind w:firstLine="709"/>
        <w:jc w:val="both"/>
      </w:pPr>
      <w:r>
        <w:t xml:space="preserve">Позитивістський підхід до права сформувався в XIX столітті як реакція на абстрактність природно-правових </w:t>
      </w:r>
      <w:r>
        <w:t>теорій. Англійський правник Джон Остін у праці «Визначення предмета юриспруденції» 1832 року визначав право як наказ суверена, підкріплений загрозою санкції. Правовий позитивізм наголошує на необхідності чітко відокремлювати право, яке є, від права, яке ма</w:t>
      </w:r>
      <w:r>
        <w:t>є бути. Позитивісти вважали, що питання про справедливість закону є моральним, а не юридичним питанням. Така позиція мала на меті забезпечити визначеність, передбачуваність і об'єктивність права.</w:t>
      </w:r>
    </w:p>
    <w:p w14:paraId="644E095C" w14:textId="77777777" w:rsidR="000147B0" w:rsidRDefault="00FB4FEC">
      <w:pPr>
        <w:spacing w:line="360" w:lineRule="auto"/>
        <w:ind w:firstLine="709"/>
        <w:jc w:val="both"/>
      </w:pPr>
      <w:r>
        <w:t>Найбільш послідовну теорію правового позитивізму розробив Га</w:t>
      </w:r>
      <w:r>
        <w:t xml:space="preserve">нс </w:t>
      </w:r>
      <w:proofErr w:type="spellStart"/>
      <w:r>
        <w:t>Кельзен</w:t>
      </w:r>
      <w:proofErr w:type="spellEnd"/>
      <w:r>
        <w:t xml:space="preserve"> у праці «Чисте вчення про право» 1934 року. </w:t>
      </w:r>
      <w:proofErr w:type="spellStart"/>
      <w:r>
        <w:t>Кельзен</w:t>
      </w:r>
      <w:proofErr w:type="spellEnd"/>
      <w:r>
        <w:t xml:space="preserve"> прагнув очистити науку про право від усіх неюридичних елементів, зокрема від моралі, політики та соціології. Він розглядав право як ієрархічну систему норм, у якій кожна нижча норма отримує чин</w:t>
      </w:r>
      <w:r>
        <w:t xml:space="preserve">ність від вищої. На вершині цієї ієрархії, на думку </w:t>
      </w:r>
      <w:proofErr w:type="spellStart"/>
      <w:r>
        <w:t>Кельзена</w:t>
      </w:r>
      <w:proofErr w:type="spellEnd"/>
      <w:r>
        <w:t>, перебуває основна норма, яка не встановлюється, а припускається як умова чинності всієї системи. Чисте вчення про право стало одним із найвпливовіших досягнень юридичної думки XX століття.</w:t>
      </w:r>
    </w:p>
    <w:p w14:paraId="20CA0B08" w14:textId="77777777" w:rsidR="000147B0" w:rsidRDefault="00FB4FEC">
      <w:pPr>
        <w:spacing w:line="360" w:lineRule="auto"/>
        <w:ind w:firstLine="709"/>
        <w:jc w:val="both"/>
      </w:pPr>
      <w:r>
        <w:t>Брита</w:t>
      </w:r>
      <w:r>
        <w:t xml:space="preserve">нський філософ права </w:t>
      </w:r>
      <w:proofErr w:type="spellStart"/>
      <w:r>
        <w:t>Герберт</w:t>
      </w:r>
      <w:proofErr w:type="spellEnd"/>
      <w:r>
        <w:t xml:space="preserve"> Гарт у праці «Поняття права» 1961 року запропонував більш гнучкий варіант позитивізму. Він розглядав право як поєднання первинних правил, які встановлюють обов'язки, і вторинних правил, які визначають, як первинні правила створ</w:t>
      </w:r>
      <w:r>
        <w:t>юються, змінюються і застосовуються. Центральним серед вторинних правил є правило визнання, що визначає критерії чинності норм у правовій системі. Гарт визнавав, що право і мораль часто збігаються, але вважав, що між ними немає необхідного зв'язку. Водноча</w:t>
      </w:r>
      <w:r>
        <w:t>с він допускав існування «мінімального змісту природного права», зумовленого базовими фактами людського існування, такими як вразливість людей і обмеженість ресурсів.</w:t>
      </w:r>
    </w:p>
    <w:p w14:paraId="0215E802" w14:textId="74153430" w:rsidR="000147B0" w:rsidRDefault="00FB4FEC">
      <w:pPr>
        <w:spacing w:line="360" w:lineRule="auto"/>
        <w:ind w:firstLine="709"/>
        <w:jc w:val="both"/>
      </w:pPr>
      <w:r>
        <w:t>Трагічний досвід XX століття, зокрема злочини нацистського та комуністичного тоталітарних</w:t>
      </w:r>
      <w:r>
        <w:t xml:space="preserve"> режимів, спричинив відродження природно-</w:t>
      </w:r>
      <w:r>
        <w:lastRenderedPageBreak/>
        <w:t xml:space="preserve">правових ідей. Німецький правник Густав </w:t>
      </w:r>
      <w:proofErr w:type="spellStart"/>
      <w:r>
        <w:t>Радбрух</w:t>
      </w:r>
      <w:proofErr w:type="spellEnd"/>
      <w:r>
        <w:t xml:space="preserve">, який до війни дотримувався позитивістських поглядів, у статті «Законне </w:t>
      </w:r>
      <w:proofErr w:type="spellStart"/>
      <w:r>
        <w:t>неправо</w:t>
      </w:r>
      <w:proofErr w:type="spellEnd"/>
      <w:r>
        <w:t xml:space="preserve"> і </w:t>
      </w:r>
      <w:proofErr w:type="spellStart"/>
      <w:r>
        <w:t>надзаконне</w:t>
      </w:r>
      <w:proofErr w:type="spellEnd"/>
      <w:r>
        <w:t xml:space="preserve"> право» 1946 року сформулював відому формулу. Згідно з формулою </w:t>
      </w:r>
      <w:proofErr w:type="spellStart"/>
      <w:r>
        <w:t>Радбруха</w:t>
      </w:r>
      <w:proofErr w:type="spellEnd"/>
      <w:r>
        <w:t>, п</w:t>
      </w:r>
      <w:r>
        <w:t>озитивне право має пріоритет навіть тоді, коли воно несправедливе, але якщо суперечність закону справедливості досягає нестерпної міри, закон як «неправильне право» має поступитися справедливості. Ця формула застосовувалася німецькими судами в справах щодо</w:t>
      </w:r>
      <w:r>
        <w:t xml:space="preserve"> злочинів нацистського режиму і пізніше </w:t>
      </w:r>
      <w:r w:rsidR="002D5944">
        <w:t>–</w:t>
      </w:r>
      <w:r>
        <w:t xml:space="preserve"> щодо вбивств на кордоні між двома німецькими державами. Вона стала символом визнання того, що право не може бути зведене до волі законодавця.</w:t>
      </w:r>
    </w:p>
    <w:p w14:paraId="1D724DC0" w14:textId="77777777" w:rsidR="000147B0" w:rsidRDefault="00FB4FEC">
      <w:pPr>
        <w:spacing w:line="360" w:lineRule="auto"/>
        <w:ind w:firstLine="709"/>
        <w:jc w:val="both"/>
      </w:pPr>
      <w:r>
        <w:t xml:space="preserve">Американський правник Лон </w:t>
      </w:r>
      <w:proofErr w:type="spellStart"/>
      <w:r>
        <w:t>Фуллер</w:t>
      </w:r>
      <w:proofErr w:type="spellEnd"/>
      <w:r>
        <w:t xml:space="preserve"> у праці «Мораль права» 1964 року показа</w:t>
      </w:r>
      <w:r>
        <w:t xml:space="preserve">в, що право має внутрішню мораль. Він виокремив вісім вимог, яким має відповідати будь-яка система, щоб її можна було вважати правом: загальність, оприлюднення, перспективність, ясність, несуперечливість, можливість виконання, стабільність і відповідність </w:t>
      </w:r>
      <w:r>
        <w:t xml:space="preserve">дій посадових осіб оголошеним правилам. Система, яка систематично порушує ці вимоги, на думку </w:t>
      </w:r>
      <w:proofErr w:type="spellStart"/>
      <w:r>
        <w:t>Фуллера</w:t>
      </w:r>
      <w:proofErr w:type="spellEnd"/>
      <w:r>
        <w:t xml:space="preserve">, не є правовою системою. Американський філософ права Рональд </w:t>
      </w:r>
      <w:proofErr w:type="spellStart"/>
      <w:r>
        <w:t>Дворкін</w:t>
      </w:r>
      <w:proofErr w:type="spellEnd"/>
      <w:r>
        <w:t xml:space="preserve"> критикував позитивізм за те, що він не враховує правових принципів, які не зводяться </w:t>
      </w:r>
      <w:r>
        <w:t>до правил. Ці концепції сприяли зближенню природно-правового і позитивістського підходів.</w:t>
      </w:r>
    </w:p>
    <w:p w14:paraId="451D7AFF" w14:textId="77777777" w:rsidR="000147B0" w:rsidRDefault="00FB4FEC">
      <w:pPr>
        <w:spacing w:line="360" w:lineRule="auto"/>
        <w:ind w:firstLine="709"/>
        <w:jc w:val="both"/>
      </w:pPr>
      <w:r>
        <w:t>Сучасне розуміння співвідношення природного і позитивного права відображене в міжнародних документах про права людини. Загальна декларація прав людини, ухвалена Генер</w:t>
      </w:r>
      <w:r>
        <w:t>альною Асамблеєю ООН у 1948 році, проголошує, що всі люди народжуються вільними і рівними у своїй гідності та правах. Ця ідея має природно-правове коріння, проте вона закріплена в позитивному міжнародному праві. Отже, природні права людини набувають позити</w:t>
      </w:r>
      <w:r>
        <w:t>вно-правової форми і можуть бути захищені в судовому порядку. Європейська конвенція з прав людини 1950 року і практика Європейського суду з прав людини є прикладом такого поєднання.</w:t>
      </w:r>
    </w:p>
    <w:p w14:paraId="1704549E" w14:textId="77777777" w:rsidR="000147B0" w:rsidRDefault="00FB4FEC">
      <w:pPr>
        <w:spacing w:line="360" w:lineRule="auto"/>
        <w:ind w:firstLine="709"/>
        <w:jc w:val="both"/>
      </w:pPr>
      <w:r>
        <w:lastRenderedPageBreak/>
        <w:t>Конституція України 1996 року також поєднує природно-правові та позитивістські засади. Стаття 3 проголошує, що людина, її життя і здоров'я, честь і гідність, недоторканність і безпека визнаються в Україні найвищою соціальною цінністю. Стаття 21 визначає, щ</w:t>
      </w:r>
      <w:r>
        <w:t>о права і свободи людини є невідчужуваними та непорушними. Стаття 22 встановлює, що права і свободи, закріплені Конституцією, не є вичерпними, що вказує на визнання прав, які існують незалежно від їх законодавчого закріплення. Стаття 8 проголошує, що в Укр</w:t>
      </w:r>
      <w:r>
        <w:t>аїні визнається і діє принцип верховенства права, який передбачає, що право не зводиться до закону.</w:t>
      </w:r>
    </w:p>
    <w:p w14:paraId="1C2EEBEC" w14:textId="77777777" w:rsidR="000147B0" w:rsidRDefault="00FB4FEC">
      <w:pPr>
        <w:spacing w:line="360" w:lineRule="auto"/>
        <w:ind w:firstLine="709"/>
        <w:jc w:val="both"/>
      </w:pPr>
      <w:r>
        <w:t>Отже, природне і позитивне право є основними структурними елементами правової реальності. Природне право відображає ідеальний, ціннісний вимір права, пов'яз</w:t>
      </w:r>
      <w:r>
        <w:t xml:space="preserve">аний із природою людини, розумом і справедливістю. Позитивне право відображає нормативно-інституційний вимір права, пов'язаний з державою і закріплений в офіційних джерелах. Співвідношення між ними є не протиставленням, а </w:t>
      </w:r>
      <w:proofErr w:type="spellStart"/>
      <w:r>
        <w:t>взаємодоповненням</w:t>
      </w:r>
      <w:proofErr w:type="spellEnd"/>
      <w:r>
        <w:t xml:space="preserve">: природне право </w:t>
      </w:r>
      <w:r>
        <w:t>надає позитивному праву ціннісних орієнтирів, а позитивне право надає природному праву визначеності та гарантій. Ця взаємодія розгортається в різних формах буття права, які розглянемо в останньому питанні теми.</w:t>
      </w:r>
    </w:p>
    <w:p w14:paraId="4F1D6AE4" w14:textId="77777777" w:rsidR="000147B0" w:rsidRDefault="00FB4FEC" w:rsidP="002B3939">
      <w:r>
        <w:t>7.12. Форми буття права: ідея права, закон, п</w:t>
      </w:r>
      <w:r>
        <w:t>равове життя</w:t>
      </w:r>
    </w:p>
    <w:p w14:paraId="369A8279" w14:textId="04BB72C0" w:rsidR="000147B0" w:rsidRDefault="00FB4FEC">
      <w:pPr>
        <w:spacing w:line="360" w:lineRule="auto"/>
        <w:ind w:firstLine="709"/>
        <w:jc w:val="both"/>
      </w:pPr>
      <w:r>
        <w:t>Право існує не в одній, а в кількох взаємопов'язаних формах, кожна з яких відображає певний аспект правової реальності. У сучасній філософії права прийнято виокремлювати три основні форми буття права: ідею права, закон і правове життя. Ідея пр</w:t>
      </w:r>
      <w:r>
        <w:t xml:space="preserve">ава є ідеальною формою буття права, закон </w:t>
      </w:r>
      <w:r w:rsidR="002D5944">
        <w:t>–</w:t>
      </w:r>
      <w:r>
        <w:t xml:space="preserve"> нормативною, а правове життя </w:t>
      </w:r>
      <w:r w:rsidR="002D5944">
        <w:t>–</w:t>
      </w:r>
      <w:r>
        <w:t xml:space="preserve"> практичною, або реальною. Ці форми відповідають трьом рівням правової реальності: рівню цінностей і принципів, рівню норм і рівню реальної поведінки. Розуміння права як єдності цих </w:t>
      </w:r>
      <w:r>
        <w:t xml:space="preserve">форм дозволяє уникнути однобічності різних типів </w:t>
      </w:r>
      <w:proofErr w:type="spellStart"/>
      <w:r>
        <w:t>праворозуміння</w:t>
      </w:r>
      <w:proofErr w:type="spellEnd"/>
      <w:r>
        <w:t>.</w:t>
      </w:r>
    </w:p>
    <w:p w14:paraId="608C2709" w14:textId="46879B5E" w:rsidR="000147B0" w:rsidRDefault="00FB4FEC">
      <w:pPr>
        <w:spacing w:line="360" w:lineRule="auto"/>
        <w:ind w:firstLine="709"/>
        <w:jc w:val="both"/>
      </w:pPr>
      <w:r>
        <w:t xml:space="preserve">Ідея права </w:t>
      </w:r>
      <w:r w:rsidR="002D5944">
        <w:t>–</w:t>
      </w:r>
      <w:r>
        <w:t xml:space="preserve"> це сукупність найзагальніших принципів і цінностей, які визначають сенс і призначення права. До таких принципів належать </w:t>
      </w:r>
      <w:r>
        <w:lastRenderedPageBreak/>
        <w:t>насамперед справедливість, свобода, рівність і людська гі</w:t>
      </w:r>
      <w:r>
        <w:t xml:space="preserve">дність. Ідея права не тотожна жодному конкретному закону, але вона є критерієм, за яким можна оцінювати закони як справедливі чи несправедливі. Ідея права існує у свідомості людей, у філософських і правових </w:t>
      </w:r>
      <w:proofErr w:type="spellStart"/>
      <w:r>
        <w:t>вченнях</w:t>
      </w:r>
      <w:proofErr w:type="spellEnd"/>
      <w:r>
        <w:t>, у культурних традиціях і в міжнародних д</w:t>
      </w:r>
      <w:r>
        <w:t>окументах про права людини. Вона є тим ідеальним зразком, до якого прагне реальне право.</w:t>
      </w:r>
    </w:p>
    <w:p w14:paraId="7BC25E41" w14:textId="77777777" w:rsidR="000147B0" w:rsidRDefault="00FB4FEC">
      <w:pPr>
        <w:spacing w:line="360" w:lineRule="auto"/>
        <w:ind w:firstLine="709"/>
        <w:jc w:val="both"/>
      </w:pPr>
      <w:r>
        <w:t>Найбільш глибоке філософське осмислення ідеї права здійснили представники німецької класичної філософії. Кант у «Метафізиці звичаїв» 1797 року визначав право як сукупн</w:t>
      </w:r>
      <w:r>
        <w:t>ість умов, за яких свавілля одного може бути поєднане зі свавіллям іншого відповідно до загального закону свободи. Отже, ідея права, за Кантом, полягає в забезпеченні рівної свободи всіх людей. Гегель у «Філософії права», виданій у 1820 році з датою 1821 р</w:t>
      </w:r>
      <w:r>
        <w:t>оку, розглядав право як наявне буття свободи. Для Гегеля ідея права розгортається в історії через абстрактне право, мораль і моральність, що включає сім'ю, громадянське суспільство і державу.</w:t>
      </w:r>
    </w:p>
    <w:p w14:paraId="6AA6E995" w14:textId="77777777" w:rsidR="000147B0" w:rsidRDefault="00FB4FEC">
      <w:pPr>
        <w:spacing w:line="360" w:lineRule="auto"/>
        <w:ind w:firstLine="709"/>
        <w:jc w:val="both"/>
      </w:pPr>
      <w:r>
        <w:t xml:space="preserve">Справедливість є центральною цінністю ідеї права. Ще Аристотель </w:t>
      </w:r>
      <w:r>
        <w:t xml:space="preserve">розрізняв розподільну справедливість, яка стосується розподілу благ відповідно до заслуг, і зрівняльну справедливість, яка стосується обміну та відшкодування шкоди. Американський філософ Джон </w:t>
      </w:r>
      <w:proofErr w:type="spellStart"/>
      <w:r>
        <w:t>Ролз</w:t>
      </w:r>
      <w:proofErr w:type="spellEnd"/>
      <w:r>
        <w:t xml:space="preserve"> у праці «Теорія справедливості» 1971 року запропонував конц</w:t>
      </w:r>
      <w:r>
        <w:t>епцію справедливості як чесності. Він сформулював два принципи справедливості: принцип рівних основних свобод для всіх і принцип, згідно з яким соціальні та економічні нерівності допустимі лише тоді, коли вони приносять найбільшу користь найменш забезпечен</w:t>
      </w:r>
      <w:r>
        <w:t xml:space="preserve">им і пов'язані з посадами, відкритими для всіх. Концепція </w:t>
      </w:r>
      <w:proofErr w:type="spellStart"/>
      <w:r>
        <w:t>Ролза</w:t>
      </w:r>
      <w:proofErr w:type="spellEnd"/>
      <w:r>
        <w:t xml:space="preserve"> стала однією з найвпливовіших у сучасній політичній і правовій філософії.</w:t>
      </w:r>
    </w:p>
    <w:p w14:paraId="205BF0A4" w14:textId="77777777" w:rsidR="000147B0" w:rsidRDefault="00FB4FEC">
      <w:pPr>
        <w:spacing w:line="360" w:lineRule="auto"/>
        <w:ind w:firstLine="709"/>
        <w:jc w:val="both"/>
      </w:pPr>
      <w:r>
        <w:t>Людська гідність у сучасному праві стала фундаментальною засадою ідеї права. Основний закон Федеративної Республіки Ні</w:t>
      </w:r>
      <w:r>
        <w:t xml:space="preserve">меччина 1949 року відкривається положенням про те, що гідність людини недоторканна. Конституція України також визнає честь і гідність людини найвищою </w:t>
      </w:r>
      <w:r>
        <w:lastRenderedPageBreak/>
        <w:t>соціальною цінністю. Гідність означає, що людина завжди має розглядатися як мета, а не лише як засіб, що в</w:t>
      </w:r>
      <w:r>
        <w:t>ідповідає категоричному імперативу Канта. Ідея гідності є основою прав людини і критерієм легітимності будь-якої правової системи.</w:t>
      </w:r>
    </w:p>
    <w:p w14:paraId="022B928F" w14:textId="5DE1787D" w:rsidR="000147B0" w:rsidRDefault="00FB4FEC">
      <w:pPr>
        <w:spacing w:line="360" w:lineRule="auto"/>
        <w:ind w:firstLine="709"/>
        <w:jc w:val="both"/>
      </w:pPr>
      <w:r>
        <w:t xml:space="preserve">Друга форма буття права </w:t>
      </w:r>
      <w:r w:rsidR="002D5944">
        <w:t>–</w:t>
      </w:r>
      <w:r>
        <w:t xml:space="preserve"> це закон, тобто позитивне право в його нормативному вираженні. Закон є способом об'єктивації ідеї п</w:t>
      </w:r>
      <w:r>
        <w:t>рава в чітких, загальнообов'язкових правилах поведінки, встановлених державою. У широкому сенсі під законом розуміють усі джерела позитивного права, зокрема конституцію, закони, підзаконні акти, судові прецеденти і міжнародні договори. Закон надає праву ви</w:t>
      </w:r>
      <w:r>
        <w:t>значеності, стабільності та передбачуваності, без яких неможливе впорядковане суспільне життя. Через закон ідея права набуває конкретної форми, що дозволяє застосовувати її до реальних життєвих ситуацій.</w:t>
      </w:r>
    </w:p>
    <w:p w14:paraId="5CA2164B" w14:textId="77777777" w:rsidR="000147B0" w:rsidRDefault="00FB4FEC">
      <w:pPr>
        <w:spacing w:line="360" w:lineRule="auto"/>
        <w:ind w:firstLine="709"/>
        <w:jc w:val="both"/>
      </w:pPr>
      <w:r>
        <w:t>Співвідношення ідеї права і закону є складним і супе</w:t>
      </w:r>
      <w:r>
        <w:t xml:space="preserve">речливим. З одного боку, закон має втілювати ідею права, тобто бути справедливим, захищати свободу і гідність людини. З іншого боку, реальні закони часто не відповідають ідеї права: вони можуть бути несправедливими, дискримінаційними або служити інтересам </w:t>
      </w:r>
      <w:r>
        <w:t>окремих груп. У такому разі виникає розрив між правом і законом, про який свідчить відома в українській юридичній науці теза про розрізнення права і закону. Принцип верховенства права, закріплений у статті 8 Конституції України, вимагає, щоб закон відповід</w:t>
      </w:r>
      <w:r>
        <w:t>ав праву, а не навпаки.</w:t>
      </w:r>
    </w:p>
    <w:p w14:paraId="513E2ABE" w14:textId="77777777" w:rsidR="000147B0" w:rsidRDefault="00FB4FEC">
      <w:pPr>
        <w:spacing w:line="360" w:lineRule="auto"/>
        <w:ind w:firstLine="709"/>
        <w:jc w:val="both"/>
      </w:pPr>
      <w:r>
        <w:t xml:space="preserve">Закон як форма буття права має також власну онтологічну специфіку. Він існує у вигляді тексту, який має бути витлумачений і застосований до конкретних обставин. Тому буття закону невіддільне від його тлумачення, а отже, від </w:t>
      </w:r>
      <w:proofErr w:type="spellStart"/>
      <w:r>
        <w:t>герменев</w:t>
      </w:r>
      <w:r>
        <w:t>тичної</w:t>
      </w:r>
      <w:proofErr w:type="spellEnd"/>
      <w:r>
        <w:t xml:space="preserve"> діяльності суддів, юристів і громадян. Німецький філософ Ганс-Ґеорґ </w:t>
      </w:r>
      <w:proofErr w:type="spellStart"/>
      <w:r>
        <w:t>Ґадамер</w:t>
      </w:r>
      <w:proofErr w:type="spellEnd"/>
      <w:r>
        <w:t xml:space="preserve"> у праці «Істина і метод» 1960 року розглядав юридичну герменевтику як зразок розуміння, в якому загальне правило завжди застосовується до конкретного випадку. Отже, закон на</w:t>
      </w:r>
      <w:r>
        <w:t>буває повноти свого буття лише в процесі застосування.</w:t>
      </w:r>
    </w:p>
    <w:p w14:paraId="58FA904A" w14:textId="325DC49F" w:rsidR="000147B0" w:rsidRDefault="00FB4FEC">
      <w:pPr>
        <w:spacing w:line="360" w:lineRule="auto"/>
        <w:ind w:firstLine="709"/>
        <w:jc w:val="both"/>
      </w:pPr>
      <w:r>
        <w:lastRenderedPageBreak/>
        <w:t xml:space="preserve">Третя форма буття права </w:t>
      </w:r>
      <w:r w:rsidR="002D5944">
        <w:t>–</w:t>
      </w:r>
      <w:r>
        <w:t xml:space="preserve"> це правове життя. Правове життя </w:t>
      </w:r>
      <w:r w:rsidR="002D5944">
        <w:t>–</w:t>
      </w:r>
      <w:r>
        <w:t xml:space="preserve"> це реальне функціонування права в суспільстві, тобто сукупність правової поведінки, правових відносин, правової свідомості та правової практи</w:t>
      </w:r>
      <w:r>
        <w:t>ки. Саме в правовому житті право стає дійсним, тобто реалізується в діях людей і рішеннях державних органів. Закон, який не виконується, і ідея права, яка не впливає на поведінку, залишаються лише можливістю права. Отже, правове життя є формою, в якій прав</w:t>
      </w:r>
      <w:r>
        <w:t>о переходить від належного до сущого.</w:t>
      </w:r>
    </w:p>
    <w:p w14:paraId="1F7E5BD9" w14:textId="65F4169B" w:rsidR="000147B0" w:rsidRDefault="00FB4FEC">
      <w:pPr>
        <w:spacing w:line="360" w:lineRule="auto"/>
        <w:ind w:firstLine="709"/>
        <w:jc w:val="both"/>
      </w:pPr>
      <w:r>
        <w:t xml:space="preserve">Поняття «живого права» розробив австрійський правник </w:t>
      </w:r>
      <w:proofErr w:type="spellStart"/>
      <w:r>
        <w:t>Ойген</w:t>
      </w:r>
      <w:proofErr w:type="spellEnd"/>
      <w:r>
        <w:t xml:space="preserve"> </w:t>
      </w:r>
      <w:proofErr w:type="spellStart"/>
      <w:r>
        <w:t>Ерліх</w:t>
      </w:r>
      <w:proofErr w:type="spellEnd"/>
      <w:r>
        <w:t xml:space="preserve">, який тривалий час був професором університету в Чернівцях. У праці «Основи соціології права» 1913 року </w:t>
      </w:r>
      <w:proofErr w:type="spellStart"/>
      <w:r>
        <w:t>Ерліх</w:t>
      </w:r>
      <w:proofErr w:type="spellEnd"/>
      <w:r>
        <w:t xml:space="preserve"> стверджував, що центр ваги розвитку права лежить не в законодавстві, не в юридичн</w:t>
      </w:r>
      <w:r>
        <w:t xml:space="preserve">ій науці і не в судовій практиці, а в самому суспільстві. Він вивчав реальні правові звичаї різних народів Буковини, що жили поруч, і показав, що їхнє правове життя значною мірою регулюється неписаними нормами. Живе право, на думку </w:t>
      </w:r>
      <w:proofErr w:type="spellStart"/>
      <w:r>
        <w:t>Ерліха</w:t>
      </w:r>
      <w:proofErr w:type="spellEnd"/>
      <w:r>
        <w:t xml:space="preserve">, </w:t>
      </w:r>
      <w:r w:rsidR="002D5944">
        <w:t>–</w:t>
      </w:r>
      <w:r>
        <w:t xml:space="preserve"> це право, яке </w:t>
      </w:r>
      <w:r>
        <w:t>панує в житті, хоча й не закріплене в правових положеннях. Ці ідеї стали основою соціології права як самостійної дисципліни.</w:t>
      </w:r>
    </w:p>
    <w:p w14:paraId="4D965C10" w14:textId="6A33AD1F" w:rsidR="000147B0" w:rsidRDefault="00FB4FEC">
      <w:pPr>
        <w:spacing w:line="360" w:lineRule="auto"/>
        <w:ind w:firstLine="709"/>
        <w:jc w:val="both"/>
      </w:pPr>
      <w:r>
        <w:t xml:space="preserve">Правове життя включає кілька важливих складових. Правова свідомість </w:t>
      </w:r>
      <w:r w:rsidR="002D5944">
        <w:t>–</w:t>
      </w:r>
      <w:r>
        <w:t xml:space="preserve"> це сукупність уявлень, почуттів і оцінок людей щодо права, як</w:t>
      </w:r>
      <w:r>
        <w:t xml:space="preserve">а визначає їхнє ставлення до правових норм. Правова культура </w:t>
      </w:r>
      <w:r w:rsidR="002D5944">
        <w:t>–</w:t>
      </w:r>
      <w:r>
        <w:t xml:space="preserve"> це рівень розвитку правової свідомості, правових знань і правової поведінки в суспільстві. Правові відносини </w:t>
      </w:r>
      <w:r w:rsidR="002D5944">
        <w:t>–</w:t>
      </w:r>
      <w:r>
        <w:t xml:space="preserve"> це суспільні відносини, врегульовані правом, у яких учасники мають взаємні права т</w:t>
      </w:r>
      <w:r>
        <w:t xml:space="preserve">а обов'язки. Правова практика </w:t>
      </w:r>
      <w:r w:rsidR="002D5944">
        <w:t>–</w:t>
      </w:r>
      <w:r>
        <w:t xml:space="preserve"> це діяльність судів, адміністративних органів, адвокатів і громадян щодо реалізації права.</w:t>
      </w:r>
    </w:p>
    <w:p w14:paraId="1C56AF8D" w14:textId="77777777" w:rsidR="000147B0" w:rsidRDefault="00FB4FEC">
      <w:pPr>
        <w:spacing w:line="360" w:lineRule="auto"/>
        <w:ind w:firstLine="709"/>
        <w:jc w:val="both"/>
      </w:pPr>
      <w:r>
        <w:t>Правове життя може мати як позитивні, так і негативні прояви. Позитивні прояви включають правомірну поведінку, захист прав, справедли</w:t>
      </w:r>
      <w:r>
        <w:t>ве правосуддя, громадянську активність і довіру до правових інститутів. Негативні прояви включають правопорушення, корупцію, правовий нігілізм, тобто зневажливе ставлення до права, і правовий ідеалізм, тобто переоцінку можливостей закону. Правовий нігілізм</w:t>
      </w:r>
      <w:r>
        <w:t xml:space="preserve"> особливо поширений у суспільствах з досвідом тоталітаризму, де право тривалий час було інструментом репресій. </w:t>
      </w:r>
      <w:r>
        <w:lastRenderedPageBreak/>
        <w:t>Подолання правового нігілізму є одним із ключових завдань розбудови правової держави в Україні.</w:t>
      </w:r>
    </w:p>
    <w:p w14:paraId="4499709D" w14:textId="2B76CB39" w:rsidR="000147B0" w:rsidRDefault="00FB4FEC">
      <w:pPr>
        <w:spacing w:line="360" w:lineRule="auto"/>
        <w:ind w:firstLine="709"/>
        <w:jc w:val="both"/>
      </w:pPr>
      <w:r>
        <w:t>Ідея права, закон і правове життя перебувають у п</w:t>
      </w:r>
      <w:r>
        <w:t>остійній взаємодії і взаємовпливі. Ідея права надає законові ціннісного змісту і є критерієм його оцінки. Закон надає ідеї права нормативної форми і забезпечує її реалізацію в правовому житті. Правове життя, у свою чергу, перевіряє закон на практиці, виявл</w:t>
      </w:r>
      <w:r>
        <w:t xml:space="preserve">яє його недоліки і стимулює зміни як у законодавстві, так і в розумінні ідеї права. Розрив між цими формами свідчить про кризу правової системи, а їхня гармонія </w:t>
      </w:r>
      <w:r w:rsidR="002D5944">
        <w:t>–</w:t>
      </w:r>
      <w:r>
        <w:t xml:space="preserve"> про її зрілість.</w:t>
      </w:r>
    </w:p>
    <w:p w14:paraId="4D82204F" w14:textId="79E4D2F4" w:rsidR="000147B0" w:rsidRDefault="00FB4FEC">
      <w:pPr>
        <w:spacing w:line="360" w:lineRule="auto"/>
        <w:ind w:firstLine="709"/>
        <w:jc w:val="both"/>
      </w:pPr>
      <w:r>
        <w:t>Отже, право існує в трьох основних формах: ідеї права, закону і правового жи</w:t>
      </w:r>
      <w:r>
        <w:t xml:space="preserve">ття. Ідея права відображає цінності справедливості, свободи, рівності та гідності, закон </w:t>
      </w:r>
      <w:r w:rsidR="002D5944">
        <w:t>–</w:t>
      </w:r>
      <w:r>
        <w:t xml:space="preserve"> нормативну визначеність права, а правове життя </w:t>
      </w:r>
      <w:r w:rsidR="002D5944">
        <w:t>–</w:t>
      </w:r>
      <w:r>
        <w:t xml:space="preserve"> його реальне функціонування в суспільстві. Ці форми відповідають ідеальному, нормативному і практичному рівням право</w:t>
      </w:r>
      <w:r>
        <w:t>вої реальності. Розуміння права як єдності цих форм дозволяє поєднати досягнення природно-правового, позитивістського і соціологічного підходів. Правова онтологія, таким чином, завершує розгляд філософського розуміння світу, показуючи, що право є особливою</w:t>
      </w:r>
      <w:r>
        <w:t xml:space="preserve"> формою буття, в якій поєднуються природне і соціальне, суще і належне, ідеальне і реальне.</w:t>
      </w:r>
    </w:p>
    <w:sectPr w:rsidR="000147B0">
      <w:footerReference w:type="default" r:id="rId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DDC66" w14:textId="77777777" w:rsidR="00FB4FEC" w:rsidRDefault="00FB4FEC">
      <w:r>
        <w:separator/>
      </w:r>
    </w:p>
  </w:endnote>
  <w:endnote w:type="continuationSeparator" w:id="0">
    <w:p w14:paraId="744972CC" w14:textId="77777777" w:rsidR="00FB4FEC" w:rsidRDefault="00FB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0A1CC" w14:textId="77777777" w:rsidR="000147B0" w:rsidRDefault="00FB4FEC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B3939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D0C65" w14:textId="77777777" w:rsidR="00FB4FEC" w:rsidRDefault="00FB4FEC">
      <w:r>
        <w:separator/>
      </w:r>
    </w:p>
  </w:footnote>
  <w:footnote w:type="continuationSeparator" w:id="0">
    <w:p w14:paraId="0E3DA88D" w14:textId="77777777" w:rsidR="00FB4FEC" w:rsidRDefault="00FB4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C22398"/>
    <w:multiLevelType w:val="hybridMultilevel"/>
    <w:tmpl w:val="48FEC8E6"/>
    <w:lvl w:ilvl="0" w:tplc="943EB58E">
      <w:start w:val="1"/>
      <w:numFmt w:val="bullet"/>
      <w:lvlText w:val="●"/>
      <w:lvlJc w:val="left"/>
      <w:pPr>
        <w:ind w:left="720" w:hanging="360"/>
      </w:pPr>
    </w:lvl>
    <w:lvl w:ilvl="1" w:tplc="BB428970">
      <w:start w:val="1"/>
      <w:numFmt w:val="bullet"/>
      <w:lvlText w:val="○"/>
      <w:lvlJc w:val="left"/>
      <w:pPr>
        <w:ind w:left="1440" w:hanging="360"/>
      </w:pPr>
    </w:lvl>
    <w:lvl w:ilvl="2" w:tplc="0EF8AB66">
      <w:start w:val="1"/>
      <w:numFmt w:val="bullet"/>
      <w:lvlText w:val="■"/>
      <w:lvlJc w:val="left"/>
      <w:pPr>
        <w:ind w:left="2160" w:hanging="360"/>
      </w:pPr>
    </w:lvl>
    <w:lvl w:ilvl="3" w:tplc="F760B03C">
      <w:start w:val="1"/>
      <w:numFmt w:val="bullet"/>
      <w:lvlText w:val="●"/>
      <w:lvlJc w:val="left"/>
      <w:pPr>
        <w:ind w:left="2880" w:hanging="360"/>
      </w:pPr>
    </w:lvl>
    <w:lvl w:ilvl="4" w:tplc="90E65E18">
      <w:start w:val="1"/>
      <w:numFmt w:val="bullet"/>
      <w:lvlText w:val="○"/>
      <w:lvlJc w:val="left"/>
      <w:pPr>
        <w:ind w:left="3600" w:hanging="360"/>
      </w:pPr>
    </w:lvl>
    <w:lvl w:ilvl="5" w:tplc="368CFAEC">
      <w:start w:val="1"/>
      <w:numFmt w:val="bullet"/>
      <w:lvlText w:val="■"/>
      <w:lvlJc w:val="left"/>
      <w:pPr>
        <w:ind w:left="4320" w:hanging="360"/>
      </w:pPr>
    </w:lvl>
    <w:lvl w:ilvl="6" w:tplc="B852C7A2">
      <w:start w:val="1"/>
      <w:numFmt w:val="bullet"/>
      <w:lvlText w:val="●"/>
      <w:lvlJc w:val="left"/>
      <w:pPr>
        <w:ind w:left="5040" w:hanging="360"/>
      </w:pPr>
    </w:lvl>
    <w:lvl w:ilvl="7" w:tplc="17CE8F0C">
      <w:start w:val="1"/>
      <w:numFmt w:val="bullet"/>
      <w:lvlText w:val="●"/>
      <w:lvlJc w:val="left"/>
      <w:pPr>
        <w:ind w:left="5760" w:hanging="360"/>
      </w:pPr>
    </w:lvl>
    <w:lvl w:ilvl="8" w:tplc="268C3FC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7B0"/>
    <w:rsid w:val="000147B0"/>
    <w:rsid w:val="002B3939"/>
    <w:rsid w:val="002D5944"/>
    <w:rsid w:val="00FB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CE55"/>
  <w15:docId w15:val="{E1110248-942B-4D69-BFB7-B137A8332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000000"/>
    </w:rPr>
  </w:style>
  <w:style w:type="paragraph" w:styleId="2">
    <w:name w:val="heading 2"/>
    <w:uiPriority w:val="9"/>
    <w:semiHidden/>
    <w:unhideWhenUsed/>
    <w:qFormat/>
    <w:pPr>
      <w:outlineLvl w:val="1"/>
    </w:pPr>
    <w:rPr>
      <w:b/>
      <w:bCs/>
      <w:i/>
      <w:iCs/>
      <w:color w:val="000000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b/>
      <w:bCs/>
      <w:color w:val="000000"/>
      <w:sz w:val="32"/>
      <w:szCs w:val="32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47</Pages>
  <Words>59961</Words>
  <Characters>34179</Characters>
  <Application>Microsoft Office Word</Application>
  <DocSecurity>0</DocSecurity>
  <Lines>284</Lines>
  <Paragraphs>187</Paragraphs>
  <ScaleCrop>false</ScaleCrop>
  <Company/>
  <LinksUpToDate>false</LinksUpToDate>
  <CharactersWithSpaces>93953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Слюсар Вадим Миколайович</cp:lastModifiedBy>
  <cp:revision>3</cp:revision>
  <dcterms:created xsi:type="dcterms:W3CDTF">2026-10-13T05:40:00Z</dcterms:created>
  <dcterms:modified xsi:type="dcterms:W3CDTF">2026-10-14T08:47:00Z</dcterms:modified>
</cp:coreProperties>
</file>