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5B32" w14:textId="7CF07053" w:rsidR="00974131" w:rsidRPr="00974131" w:rsidRDefault="00974131" w:rsidP="0000586B">
      <w:pPr>
        <w:spacing w:after="0"/>
        <w:ind w:firstLine="567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Т</w:t>
      </w:r>
      <w:r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>ема</w:t>
      </w: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r w:rsidR="001F2202">
        <w:rPr>
          <w:rFonts w:eastAsia="Times New Roman" w:cs="Times New Roman"/>
          <w:b/>
          <w:bCs/>
          <w:color w:val="000000"/>
          <w:szCs w:val="28"/>
          <w:lang w:eastAsia="uk-UA"/>
        </w:rPr>
        <w:t>8</w:t>
      </w:r>
      <w:r w:rsidR="00E7603B"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r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Аналіз робіт в системі </w:t>
      </w: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HR-</w:t>
      </w:r>
      <w:r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>менеджменту</w:t>
      </w:r>
    </w:p>
    <w:p w14:paraId="7DCD8CFD" w14:textId="77777777" w:rsidR="0000586B" w:rsidRPr="0000586B" w:rsidRDefault="00974131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1. Сутність, мета, завдання та етапи проведення аналізу робіт</w:t>
      </w:r>
      <w:r w:rsidR="0000586B"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</w:p>
    <w:p w14:paraId="51A6C19E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2. Методи аналізу робіт</w:t>
      </w:r>
      <w:r w:rsidR="0000586B"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055EA00C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3. Процес розробки посадової інструкції</w:t>
      </w:r>
      <w:r w:rsidR="0000586B" w:rsidRPr="0000586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1A2E9114" w14:textId="77777777" w:rsidR="0000586B" w:rsidRDefault="0000586B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07805FE5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1. Сутність, мета, завдання та етапи проведення аналізу робіт</w:t>
      </w:r>
    </w:p>
    <w:p w14:paraId="62EB8D6F" w14:textId="77777777" w:rsidR="00974131" w:rsidRPr="00974131" w:rsidRDefault="00B94B06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4B06">
        <w:rPr>
          <w:rFonts w:eastAsia="Times New Roman" w:cs="Times New Roman"/>
          <w:b/>
          <w:bCs/>
          <w:color w:val="000000"/>
          <w:szCs w:val="28"/>
          <w:lang w:eastAsia="uk-UA"/>
        </w:rPr>
        <w:t>А</w:t>
      </w:r>
      <w:r w:rsidR="00974131" w:rsidRPr="00B94B06">
        <w:rPr>
          <w:rFonts w:eastAsia="Times New Roman" w:cs="Times New Roman"/>
          <w:b/>
          <w:bCs/>
          <w:color w:val="000000"/>
          <w:szCs w:val="28"/>
          <w:lang w:eastAsia="uk-UA"/>
        </w:rPr>
        <w:t>наліз робіт</w:t>
      </w:r>
      <w:r w:rsidR="00974131" w:rsidRPr="00974131">
        <w:rPr>
          <w:rFonts w:eastAsia="Times New Roman" w:cs="Times New Roman"/>
          <w:color w:val="000000"/>
          <w:szCs w:val="28"/>
          <w:lang w:eastAsia="uk-UA"/>
        </w:rPr>
        <w:t xml:space="preserve"> – це процес збору, обробки та оцінки інформації про завдання, функції,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="00974131" w:rsidRPr="00974131">
        <w:rPr>
          <w:rFonts w:eastAsia="Times New Roman" w:cs="Times New Roman"/>
          <w:color w:val="000000"/>
          <w:szCs w:val="28"/>
          <w:lang w:eastAsia="uk-UA"/>
        </w:rPr>
        <w:t>язки, відповідальність, умови та контекст роботи. За результатами аналізу роботи розробляється посадова інструкція, яка містить опис роботи та специфікацію роботи (мінімально прийнятний кваліфікаційний рівень особи для посідання певної посади).</w:t>
      </w:r>
    </w:p>
    <w:p w14:paraId="019DD2D7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Цілі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проведення аналізу робіт:</w:t>
      </w:r>
    </w:p>
    <w:p w14:paraId="1EAE2AB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1) </w:t>
      </w:r>
      <w:r w:rsidR="00B94B06">
        <w:rPr>
          <w:rFonts w:eastAsia="Times New Roman" w:cs="Times New Roman"/>
          <w:color w:val="000000"/>
          <w:szCs w:val="28"/>
          <w:lang w:eastAsia="uk-UA"/>
        </w:rPr>
        <w:t>о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рганізація процесу набору і відбору: на підставі отриманої інформації визначаються вимоги до претендента на посаду</w:t>
      </w:r>
      <w:r w:rsidR="00B94B06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1AA9998F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2) </w:t>
      </w:r>
      <w:r w:rsidR="00B94B06">
        <w:rPr>
          <w:rFonts w:eastAsia="Times New Roman" w:cs="Times New Roman"/>
          <w:color w:val="000000"/>
          <w:szCs w:val="28"/>
          <w:lang w:eastAsia="uk-UA"/>
        </w:rPr>
        <w:t>з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дійснення оцінки виконання: результати аналізу роботи дають можливість експертам порівнювати фактичні результати із стандартами якості</w:t>
      </w:r>
      <w:r w:rsidR="00B94B06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7774B137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3) </w:t>
      </w:r>
      <w:r w:rsidR="00B94B06">
        <w:rPr>
          <w:rFonts w:eastAsia="Times New Roman" w:cs="Times New Roman"/>
          <w:color w:val="000000"/>
          <w:szCs w:val="28"/>
          <w:lang w:eastAsia="uk-UA"/>
        </w:rPr>
        <w:t>п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обудова системи винагороди: в процесі аналізу роботи визначаються фактори, що впливають на рівень оплати праці – специфіка роботи; рівень освіти, навичок, досвіду; складність та шкідливість роботи. Отримана інформація про фактори впливу дає можливість класифікувати роботи за категоріями з метою визначення вартості кожного виду робіт</w:t>
      </w:r>
      <w:r w:rsidR="00B94B06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52BF7E42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4) </w:t>
      </w:r>
      <w:r w:rsidR="00B94B06">
        <w:rPr>
          <w:rFonts w:eastAsia="Times New Roman" w:cs="Times New Roman"/>
          <w:color w:val="000000"/>
          <w:szCs w:val="28"/>
          <w:lang w:eastAsia="uk-UA"/>
        </w:rPr>
        <w:t>р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озробка програм професійного розвитку працівників: інформація в результаті проведеного аналізу містить детальний опис типу навичок і вмінь, які потрібні в межах певної посади. Ця інформація використовується для визначення програм і напрямків навчання, перепідготовки та підвищення кваліфікації персоналу.</w:t>
      </w:r>
    </w:p>
    <w:p w14:paraId="175B822C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Головною метою проведення аналізу робіт є ранжування, тобто визначення ступеня важливості (цінності) робіт для організації, іншими словами – встановлення ієрархії посад для визначення рівня оплати за виконання посадових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язків.</w:t>
      </w:r>
    </w:p>
    <w:p w14:paraId="2C9D7D72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Методика аналізу робіт передбачає послідовне виконання наступних етапів:</w:t>
      </w:r>
    </w:p>
    <w:p w14:paraId="30E23F61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1) </w:t>
      </w: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підготовчий етап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обирають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єкт, який треба проаналізувати,</w:t>
      </w:r>
      <w:r w:rsidR="0000586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визначають конкретну мету функціонально-вартісного аналізу, формують колектив виконавців, як правило, у формі тимчасової творчої робочої групи. Завершується етап складанням детального плану проведенням аналізу робіт, графіка роботи групи, підготовкою інших документів;</w:t>
      </w:r>
    </w:p>
    <w:p w14:paraId="72A6323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2) </w:t>
      </w: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інформаційний етап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ведуть пошук, збір, систематизацію, вивчення інформації про посаду, коло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язків, технологію виконання завдань, вимоги до кваліфікаційного рівня виконавця та специфіку його компетенцій. Складається структурна схема посади,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професіограма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та характеризуються очікувані результати діяльності;</w:t>
      </w:r>
    </w:p>
    <w:p w14:paraId="6CE18135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3) </w:t>
      </w: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аналітичний етап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детально вивчають властивості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єкта аналізу. Досліджують функції, завдання, права,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язки; виділяють серед них основні й допоміжні, а також властиві та невластиві. Складають матрицю функцій, таблицю діагностики рівня виконання, перелік вимог до виконавця. </w:t>
      </w:r>
      <w:r w:rsidRPr="00974131">
        <w:rPr>
          <w:rFonts w:eastAsia="Times New Roman" w:cs="Times New Roman"/>
          <w:color w:val="000000"/>
          <w:szCs w:val="28"/>
          <w:lang w:eastAsia="uk-UA"/>
        </w:rPr>
        <w:lastRenderedPageBreak/>
        <w:t>Формулюють завдання пошуку ідей, нових технічних або організаційних рішень, покликаних забезпечити досягнення мети;</w:t>
      </w:r>
    </w:p>
    <w:p w14:paraId="2226B9A1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4) </w:t>
      </w: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дослідницький етап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проводять безпосередньо аналіз роботи за обраним методом; вивчають деталі роботи, аналізують нюанси і перевіряють умови виконання;</w:t>
      </w:r>
    </w:p>
    <w:p w14:paraId="42AC1434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5) </w:t>
      </w: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впроваджувальний етап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: розробляють опис та специфікацію роботи. Завершальна процедура </w:t>
      </w:r>
      <w:r w:rsidR="00B94B06">
        <w:rPr>
          <w:rFonts w:eastAsia="Times New Roman" w:cs="Times New Roman"/>
          <w:color w:val="000000"/>
          <w:szCs w:val="28"/>
          <w:lang w:eastAsia="uk-UA"/>
        </w:rPr>
        <w:t>–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написання та впровадження посадової інструкції.</w:t>
      </w:r>
    </w:p>
    <w:p w14:paraId="5E8FEA00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У зборі інформації для аналізу робіт беруть участь HR-менеджери, виконавець та його безпосередній керівник.</w:t>
      </w:r>
    </w:p>
    <w:p w14:paraId="5210FD6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Складові механізму здійснення аналізу роботи представлені на рис. 1.</w:t>
      </w:r>
    </w:p>
    <w:p w14:paraId="70D65ED6" w14:textId="77777777" w:rsidR="0000586B" w:rsidRDefault="0000586B" w:rsidP="0000586B">
      <w:pPr>
        <w:spacing w:after="0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>
        <w:rPr>
          <w:noProof/>
        </w:rPr>
        <w:drawing>
          <wp:inline distT="0" distB="0" distL="0" distR="0" wp14:anchorId="35E5BAA5" wp14:editId="49362C60">
            <wp:extent cx="3607757" cy="6100151"/>
            <wp:effectExtent l="0" t="7937" r="4127" b="4128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22355" cy="612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32B2" w14:textId="77777777" w:rsidR="0000586B" w:rsidRPr="00B94B06" w:rsidRDefault="0000586B" w:rsidP="00B94B06">
      <w:pPr>
        <w:spacing w:after="0"/>
        <w:ind w:firstLine="567"/>
        <w:jc w:val="center"/>
        <w:rPr>
          <w:rFonts w:eastAsia="Times New Roman" w:cs="Times New Roman"/>
          <w:szCs w:val="28"/>
          <w:lang w:eastAsia="uk-UA"/>
        </w:rPr>
      </w:pPr>
      <w:r w:rsidRPr="00B94B06">
        <w:rPr>
          <w:rFonts w:eastAsia="Times New Roman" w:cs="Times New Roman"/>
          <w:color w:val="000000"/>
          <w:szCs w:val="28"/>
          <w:lang w:eastAsia="uk-UA"/>
        </w:rPr>
        <w:t xml:space="preserve">Рис. </w:t>
      </w:r>
      <w:r w:rsidR="00B94B06" w:rsidRPr="00B94B06">
        <w:rPr>
          <w:rFonts w:eastAsia="Times New Roman" w:cs="Times New Roman"/>
          <w:color w:val="000000"/>
          <w:szCs w:val="28"/>
          <w:lang w:eastAsia="uk-UA"/>
        </w:rPr>
        <w:t>1</w:t>
      </w:r>
      <w:r w:rsidRPr="00B94B06">
        <w:rPr>
          <w:rFonts w:eastAsia="Times New Roman" w:cs="Times New Roman"/>
          <w:color w:val="000000"/>
          <w:szCs w:val="28"/>
          <w:lang w:eastAsia="uk-UA"/>
        </w:rPr>
        <w:t>. Механізм проведення аналізу роботи</w:t>
      </w:r>
    </w:p>
    <w:p w14:paraId="2802D9B7" w14:textId="77777777" w:rsidR="0000586B" w:rsidRDefault="0000586B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10670F7C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2. Методи аналізу робіт</w:t>
      </w:r>
    </w:p>
    <w:p w14:paraId="5CC9BEE5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В залежності від мети аналізу обирається один із методів проведення. Найбільш розповсюдженими в практиці організацій є наступні методи:</w:t>
      </w:r>
    </w:p>
    <w:p w14:paraId="42AD2F8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1.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Анкетне опитування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систематизований збір інформації за допомогою анкети, що містить питання, відповіді на які фіксуються респондентом письмово. Цей метод є найпоширенішим в сучасній практиці HR-менеджменту.</w:t>
      </w:r>
      <w:r w:rsidR="00B94B06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Успіх проведення анкетування і достовірність отриманої інформації залежать від правильності формулювання і послідовності питань анкети.</w:t>
      </w:r>
    </w:p>
    <w:p w14:paraId="0905542B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Так, в залежності від функцій, які виконують питання, вони поділяються на головні (змістовні), що призначені для отримання необхідної цільової інформації та функціональні, що використовуються для впорядкування анкетного опитування. В свою чергу до функціональних питань відносять: психологічні (для зняття напруженості і втоми респондента); фільтруючі (визначення компетентності респондента з даної проблеми); контрольні (перевірка вірогідності і якості одержаної інформації, відвертості відповідей).</w:t>
      </w:r>
    </w:p>
    <w:p w14:paraId="2C7AAE5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Для успішного проведення анкетування повинні виконуватись певні правила опитування. По-перше, необхідно фіксувати лише найбільш суттєві питання, відповіді на які не можливо отримати іншими методами збору інформації. По-друге, формулювання питань повинно бути зрозумілим респонденту, не мати подвійної інтерпретації, відповідати рівню знань і освіті респондента. По-третє, питання повинні викликати позитивну реакцію респондента і бажання давати достовірну інформацію, при цьому необхідно формулювати питання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коректно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і делікатно.</w:t>
      </w:r>
    </w:p>
    <w:p w14:paraId="797F2CB3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: використовується для отримання інформації від великої кількості персоналу; достатня швидкість та незначна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затратність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1EE2BADA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складний процес розробки якісних анкет для отримання достовірної інформації.</w:t>
      </w:r>
    </w:p>
    <w:p w14:paraId="7B26FF5B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B94B06">
        <w:rPr>
          <w:rFonts w:eastAsia="Times New Roman" w:cs="Times New Roman"/>
          <w:i/>
          <w:iCs/>
          <w:color w:val="000000"/>
          <w:szCs w:val="28"/>
          <w:lang w:eastAsia="uk-UA"/>
        </w:rPr>
        <w:t>2.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Спостереження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це цілеспрямоване сприйняття явищ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єктивної дійсності, у процесі якого одержується інформація щодо зовнішніх сторін, властивостей та відносин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єктів, що вивчаються. Іншими словами, спостереження – це пряма реєстрація подій, що відбуваються. Це найпоширеніший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єктивний метод вивчення та фіксації трудових рухів, операцій, процедур протягом завершеного циклу.</w:t>
      </w:r>
    </w:p>
    <w:p w14:paraId="221F2ECF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Спостереження дає можливість фіксувати події в момент їх протікання та використовується в основному для отримання оглядової інформації і не розкриває причин того, що відбувається. Метод спостереження доцільно застосовувати на етапі отримання попередніх даних про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єкт, уточнення проблеми, формулювання гіпотези, а також для перевірки даних, одержаних іншими методами, оскільки його організація, методика реєстрації, опрацювання та інтерпретація даних дозволяють забезпечити відносну надійність інформації.</w:t>
      </w:r>
    </w:p>
    <w:p w14:paraId="215392A5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У менеджера, який постійно користується методом спостереження, формується дуже важлива для управлінської діяльності риса характеру – спостережливість: вона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професійно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необхідна і є показником його організаційних здібностей. Вміння бачити індивідуальні особливості людей та особливості соціально-економічних і соціально-психологічних процесів спільної діяльності становлять основу культури менеджера.</w:t>
      </w:r>
      <w:r w:rsidR="00204235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При цьому метод спостереження має і низку недоліків: спостерігач може суб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єктивно оцінити процеси, що відбуваються; на нього можуть вплинути знання та інші оціночні показники; факт спостереження може змінити «поведінку»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єкта, за яким спостерігають.</w:t>
      </w:r>
    </w:p>
    <w:p w14:paraId="1E2D7672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доцільно використовувати для робітничих професій (переважно фізична праця), не вимагає спеціальної професійної підготовки</w:t>
      </w:r>
      <w:r w:rsidR="0000586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спостерігачів.</w:t>
      </w:r>
    </w:p>
    <w:p w14:paraId="5125B739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обмеження у використання для значної кількості посад (зокрема, розумова праця).</w:t>
      </w:r>
    </w:p>
    <w:p w14:paraId="2EF2EE4F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3.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Інтерв</w:t>
      </w:r>
      <w:r w:rsidR="0000586B"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’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ювання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метод одержання інформації шляхом безпосереднього опитування, отримання відповідей на запитання.</w:t>
      </w:r>
    </w:p>
    <w:p w14:paraId="38AD160E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За широтою використання та цінністю інформації, яка отримується даний метод є одним із провідним в якості додаткового методу збору інформації; в контрольних дослідженнях для уточнення і перевірки інформаційного масиву.</w:t>
      </w:r>
    </w:p>
    <w:p w14:paraId="6333EA41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lastRenderedPageBreak/>
        <w:t>Вірогідність одержаної інформації визначається дотриманням відповідних вимог до проведення інтерв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ю. Необхідно роз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яснити мету і порядок проведення опитування, провести психологічну підготовку, починати з простих питань, поступово просуваючись до складних.</w:t>
      </w:r>
    </w:p>
    <w:p w14:paraId="59AEB147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дозволяє визначити неформалізовані елементи роботи, вести відкритий діалог з працівником, з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ясувати причини, необхідність та цілі виконання посадових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язків, відповісти на запитання працівника.</w:t>
      </w:r>
    </w:p>
    <w:p w14:paraId="1DD3DFB0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можлива недостовірність інформації у зв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язку із навмисною фальсифікацією або розбіжностями у професійній термінології, трактуванні та розумінні специфіки роботи.</w:t>
      </w:r>
    </w:p>
    <w:p w14:paraId="6439362E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4.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Експертне опитування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різновид опитування, де респондентами є експерти – спеціалісти у даній галузі діяльності.</w:t>
      </w:r>
    </w:p>
    <w:p w14:paraId="01E07B59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За допомогою експертного опитування можна найбільш обґрунтовано виявити суттєві особливості виконання роботи, уточнити цілі, задачі, гіпотези дослідження, перевірити достовірність одержаної інформації, підтвердити обґрунтованість висновків.</w:t>
      </w:r>
    </w:p>
    <w:p w14:paraId="1BE8C9BE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>Недолік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експертного опитування – можливий суб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єктивізм оцінок експертів, особливо «включених» у ситуацію, що досліджується.</w:t>
      </w:r>
    </w:p>
    <w:p w14:paraId="4C9051A5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5.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Експеримент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один з найбільш складних методів збору інформації. Під експериментом розуміють отримання інформації про контекст роботи під впливом конкретних факторів, виявлення на підставі цього змін у результатах діяльності та причинно-наслідкових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зв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язків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57990CB1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Для отримання вірогідних даних в ході експерименту повинні виконуватись наступні вимоги: наявність експериментальної і контрольної групи для обґрунтування висновків про те, що зміни, які реєструються викликані саме експериментальним фактором; відтворюваність (можливість повтору) умов і процедури експерименту; збереження нормального стану і функціонування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єкту експерименту.</w:t>
      </w:r>
    </w:p>
    <w:p w14:paraId="2588D5C4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«Чистий» – це експеримент, про проведення якого не знають члени досліджуваного колективу. Метод соціального експерименту – полягає у дослідному випробуванні в колективі якогось нововведення, що має безпосередній вплив на соціальний стан колективу.</w:t>
      </w:r>
    </w:p>
    <w:p w14:paraId="0D7D9686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6.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Тестування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випробування членів команди з метою виявлення наявності і ступеня виразності певних рис, здібностей і навичок, мотивів і психологічних якостей, необхідних для спільної виробничої діяльності.</w:t>
      </w:r>
    </w:p>
    <w:p w14:paraId="26044FC0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Необхідність тестування пояснюється наступними моментами: по</w:t>
      </w:r>
      <w:r w:rsidR="00204235">
        <w:rPr>
          <w:rFonts w:eastAsia="Times New Roman" w:cs="Times New Roman"/>
          <w:color w:val="000000"/>
          <w:szCs w:val="28"/>
          <w:lang w:eastAsia="uk-UA"/>
        </w:rPr>
        <w:t>-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перше, людина часто не може дати про себе ту інформацію, котра від нього вимагається; по-друге, людина не завжди бажає давати про себе правдиву інформацію; по-третє, у людини можуть бути особливі причини дати про себе неправдиву інформацію.</w:t>
      </w:r>
    </w:p>
    <w:p w14:paraId="0E742DA7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Головна особливість тестової методики – багатократний контроль інформації відносно риси або характеристики, що досліджується. По суті тест – це велика серія випробувань. Найважче в роботі з тестами те, що оцінки по процедурах завжди відносні.</w:t>
      </w:r>
    </w:p>
    <w:p w14:paraId="1A081C4A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04235">
        <w:rPr>
          <w:rFonts w:eastAsia="Times New Roman" w:cs="Times New Roman"/>
          <w:i/>
          <w:iCs/>
          <w:color w:val="000000"/>
          <w:szCs w:val="28"/>
          <w:lang w:eastAsia="uk-UA"/>
        </w:rPr>
        <w:lastRenderedPageBreak/>
        <w:t xml:space="preserve">7. </w:t>
      </w:r>
      <w:r w:rsidRPr="0020423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Соціометричне опитування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вивчення внутрішньо</w:t>
      </w:r>
      <w:r w:rsidR="00204235">
        <w:rPr>
          <w:rFonts w:eastAsia="Times New Roman" w:cs="Times New Roman"/>
          <w:color w:val="000000"/>
          <w:szCs w:val="28"/>
          <w:lang w:eastAsia="uk-UA"/>
        </w:rPr>
        <w:t>-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колективних взаємозв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язків, кількісна оцінка міжособистісних взаємовідносин у колективі шляхом виявлення взаємних симпатій та антипатій. Дозволяє оцінити позицію (соціометричний статус) кожного члена команди, взаємовідносини в команді, визначити її згуртованість.</w:t>
      </w:r>
    </w:p>
    <w:p w14:paraId="4431F456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Для такого опитування використовується спеціальна анкета – соціометрична картка, для заповнення якої пропонуються різного роду питання </w:t>
      </w:r>
      <w:r w:rsidR="00204235">
        <w:rPr>
          <w:rFonts w:eastAsia="Times New Roman" w:cs="Times New Roman"/>
          <w:color w:val="000000"/>
          <w:szCs w:val="28"/>
          <w:lang w:eastAsia="uk-UA"/>
        </w:rPr>
        <w:t>–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соціометричні критерії вибору.</w:t>
      </w:r>
      <w:r w:rsidR="008B65A6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Виробничі критерії – відношення на рівні професійної діяльності.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Позавиробничі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міжособистісні взаємовідносини між співробітниками поза роботою. Соціальні – вибір для спільної діяльності. Прогностичні критерії – виявляють очікування членом команди певного відношення з боку колег.</w:t>
      </w:r>
    </w:p>
    <w:p w14:paraId="4B775C96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Обробка даних соціометричного опитування починається із складання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соціоматриці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зведення даних опитування у загальну таблицю. В ній визначається кількість отриманих і відданих виборів по кожному члену команди в цілому.</w:t>
      </w:r>
    </w:p>
    <w:p w14:paraId="3D27BC10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Обробка даних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соціоматриці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ведеться двома головними способами. Перший – графічний, шляхом побудови соціограми, яка наочно відображає взаємозв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язки у команді та дозволяє визначити позицію кожного її члена. За побудовою розрізняють кругові (всі члени команди на графіку розміщуються по колу) та концентричні («ядро» команди розміщується ближче до центру кола) соціограми.</w:t>
      </w:r>
    </w:p>
    <w:p w14:paraId="386675EC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Другий спосіб обробки даних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соціоматриці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розрахунок персональних і групових соціометричних індексів – показників, які кількісно характеризують взаємовідносини у команді: індекс соціометричного статусу кожного члена; індекс позитивної, негативної або загальної емоційної експансивності члена команди; індекс адекватності оцінки працівником свого місця у команді; індекс згуртованості; індекс конфліктності; індекс експансивності. Всього можна використати порядку 30 соціометричних індексів.</w:t>
      </w:r>
    </w:p>
    <w:p w14:paraId="4DC6BCD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8. </w:t>
      </w:r>
      <w:r w:rsidRPr="008B65A6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Ведення щоденника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фіксація фактів про виконання завдань та здійснення функцій.</w:t>
      </w:r>
    </w:p>
    <w:p w14:paraId="5C4789B4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широке застосування для всіх категорій працюючих (на відміну від спостереження).</w:t>
      </w:r>
    </w:p>
    <w:p w14:paraId="3F7A930F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вимагає високої дисциплінованості від виконавців.</w:t>
      </w:r>
    </w:p>
    <w:p w14:paraId="5C688A07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9. </w:t>
      </w:r>
      <w:r w:rsidRPr="008B65A6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Функціональний аналіз робіт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збір інформації та оцінювання змісту виконуваних функцій.</w:t>
      </w:r>
    </w:p>
    <w:p w14:paraId="318417BE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надає можливість визначити стандарти якості виконання робіт, вимоги до професійної підготовки виконавців, встановити рейтинги робіт за такими параметрами: інформація, люди, предмети.</w:t>
      </w:r>
    </w:p>
    <w:p w14:paraId="338FAEC3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вимагає спеціальної професійної підготовки відповідальних осіб.</w:t>
      </w:r>
    </w:p>
    <w:p w14:paraId="2A304768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10. </w:t>
      </w:r>
      <w:r w:rsidRPr="008B65A6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Аналіз організації роботи працівника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оцінка організаційного простору, середовища та умов діяльності.</w:t>
      </w:r>
    </w:p>
    <w:p w14:paraId="19302F16" w14:textId="77777777" w:rsidR="008B65A6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надає можливість визначити фактори, які чинять позитивний та негативний вплив на якість виконання посадових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язків; розкрити причини </w:t>
      </w:r>
      <w:r w:rsidRPr="00974131">
        <w:rPr>
          <w:rFonts w:eastAsia="Times New Roman" w:cs="Times New Roman"/>
          <w:color w:val="000000"/>
          <w:szCs w:val="28"/>
          <w:lang w:eastAsia="uk-UA"/>
        </w:rPr>
        <w:lastRenderedPageBreak/>
        <w:t>продуктивної і непродуктивної поведінки</w:t>
      </w:r>
      <w:r w:rsidR="0000586B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працівників; виявити резерви підвищення ефективності. </w:t>
      </w:r>
    </w:p>
    <w:p w14:paraId="688B0B59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B65A6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вимагає спеціальної професійної підготовки експертів.</w:t>
      </w:r>
    </w:p>
    <w:p w14:paraId="393F438D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5A746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11. </w:t>
      </w:r>
      <w:r w:rsidRPr="005A7467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Аналіз документів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метод, який використовується в процесі будь-якого дослідження.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Багатоаспектність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задач аналізу робіт потребує визначення того, які документи потрібно вивчити, щоб дані про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єкт були вірогідними.</w:t>
      </w:r>
      <w:r w:rsidR="005A746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Під документами розуміють спеціально створені носії інформації, призначені для її фіксації, передачі і зберігання. Мова йде перш за все про технічні карти, маршрутні листи, атестаційні справи, описи та специфікації робіт.</w:t>
      </w:r>
    </w:p>
    <w:p w14:paraId="4B0F597B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Призначення аналізу документів – знайти необхідну інформацію, оцінити її надійність, достовірність, значимість для цілей дослідження, перевести інформацію на «мову» дослідження, зафіксувати її у вигляді певних ознак (категорій аналізу), спробувати знайти спосіб квантифікації (кількісного вимірювання) цих ознак, дати з її допомогою характеристику явищ і процесів, які досліджуються.</w:t>
      </w:r>
    </w:p>
    <w:p w14:paraId="26E894AF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Існують два головних методи аналізу документів. Перший – традиційний («класичний»), передбачає все розмаїття розумових операцій, спрямованих на усвідомлення та інтерпретацію інформації, що міститься в документі. </w:t>
      </w:r>
    </w:p>
    <w:p w14:paraId="439CBE9D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Другий метод аналізу документів – формалізований («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контентаналіз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>»), з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ясовує змістовні одиниці, які можна однозначно фіксувати та переводити у кількісні показники за допомогою одиниць рахування. Він застосовується при наявності об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ємного та несистематизованого письмового матеріалу. Його сутність – відокремити ознаки документу, що піддаються підрахункам і відображають суттєві сторони його змісту. Індикаторами одиниць тут можуть бути окремі поняття, теми, події, імена. Перевага контент-аналізу – високий рівень точності. Обмеженість його полягає в тому, що не всю різноманітність змісту документа можна виміряти за допомогою кількісних показників.</w:t>
      </w:r>
    </w:p>
    <w:p w14:paraId="6F4959FC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Традиційний і формалізований аналізи документів взаємодоповнюються, компенсуючи недоліки один одного.</w:t>
      </w:r>
    </w:p>
    <w:p w14:paraId="6C0E074A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5F5B04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12. </w:t>
      </w:r>
      <w:r w:rsidRPr="005F5B04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Комбіновані методи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використання і поєднання елементів, прийомів і способів здійснення різних методів аналізу.</w:t>
      </w:r>
    </w:p>
    <w:p w14:paraId="713A8DB4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5F5B04">
        <w:rPr>
          <w:rFonts w:eastAsia="Times New Roman" w:cs="Times New Roman"/>
          <w:i/>
          <w:iCs/>
          <w:color w:val="000000"/>
          <w:szCs w:val="28"/>
          <w:lang w:eastAsia="uk-UA"/>
        </w:rPr>
        <w:t>Переваги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: всебічність і </w:t>
      </w:r>
      <w:proofErr w:type="spellStart"/>
      <w:r w:rsidRPr="00974131">
        <w:rPr>
          <w:rFonts w:eastAsia="Times New Roman" w:cs="Times New Roman"/>
          <w:color w:val="000000"/>
          <w:szCs w:val="28"/>
          <w:lang w:eastAsia="uk-UA"/>
        </w:rPr>
        <w:t>багатоаспектність</w:t>
      </w:r>
      <w:proofErr w:type="spellEnd"/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результатів аналізу робіт, усунення впливу недоліків окремих методів.</w:t>
      </w:r>
    </w:p>
    <w:p w14:paraId="6E5B1AEA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5F5B04">
        <w:rPr>
          <w:rFonts w:eastAsia="Times New Roman" w:cs="Times New Roman"/>
          <w:i/>
          <w:iCs/>
          <w:color w:val="000000"/>
          <w:szCs w:val="28"/>
          <w:lang w:eastAsia="uk-UA"/>
        </w:rPr>
        <w:t>Недоліки</w:t>
      </w:r>
      <w:r w:rsidRPr="00974131">
        <w:rPr>
          <w:rFonts w:eastAsia="Times New Roman" w:cs="Times New Roman"/>
          <w:color w:val="000000"/>
          <w:szCs w:val="28"/>
          <w:lang w:eastAsia="uk-UA"/>
        </w:rPr>
        <w:t>: вимагає професійного володіння всіма методами.</w:t>
      </w:r>
    </w:p>
    <w:p w14:paraId="38246BD5" w14:textId="77777777" w:rsidR="00974131" w:rsidRPr="00974131" w:rsidRDefault="00974131" w:rsidP="005F5B04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Таблиця 1</w:t>
      </w:r>
    </w:p>
    <w:p w14:paraId="6849A8B6" w14:textId="77777777" w:rsidR="00974131" w:rsidRPr="005F5B04" w:rsidRDefault="00974131" w:rsidP="005F5B04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5F5B04">
        <w:rPr>
          <w:rFonts w:eastAsia="Times New Roman" w:cs="Times New Roman"/>
          <w:color w:val="000000"/>
          <w:szCs w:val="28"/>
          <w:lang w:eastAsia="uk-UA"/>
        </w:rPr>
        <w:t>Порівняльна характеристика методів одержання інформації в процесі проведення аналізу робіт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595"/>
        <w:gridCol w:w="3634"/>
      </w:tblGrid>
      <w:tr w:rsidR="00974131" w:rsidRPr="00974131" w14:paraId="563B426D" w14:textId="77777777" w:rsidTr="005F5B04">
        <w:tc>
          <w:tcPr>
            <w:tcW w:w="2405" w:type="dxa"/>
            <w:vAlign w:val="center"/>
            <w:hideMark/>
          </w:tcPr>
          <w:p w14:paraId="6CDA4241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Методи збору даних</w:t>
            </w:r>
          </w:p>
        </w:tc>
        <w:tc>
          <w:tcPr>
            <w:tcW w:w="3595" w:type="dxa"/>
            <w:vAlign w:val="center"/>
            <w:hideMark/>
          </w:tcPr>
          <w:p w14:paraId="0C2CA649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Переваги </w:t>
            </w:r>
          </w:p>
        </w:tc>
        <w:tc>
          <w:tcPr>
            <w:tcW w:w="3634" w:type="dxa"/>
            <w:vAlign w:val="center"/>
            <w:hideMark/>
          </w:tcPr>
          <w:p w14:paraId="27F3FCF0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Недоліки</w:t>
            </w:r>
          </w:p>
        </w:tc>
      </w:tr>
      <w:tr w:rsidR="00974131" w:rsidRPr="00974131" w14:paraId="048E6A80" w14:textId="77777777" w:rsidTr="005F5B04">
        <w:tc>
          <w:tcPr>
            <w:tcW w:w="2405" w:type="dxa"/>
            <w:vAlign w:val="center"/>
            <w:hideMark/>
          </w:tcPr>
          <w:p w14:paraId="3A703520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Анкетне опитування</w:t>
            </w:r>
          </w:p>
        </w:tc>
        <w:tc>
          <w:tcPr>
            <w:tcW w:w="3595" w:type="dxa"/>
            <w:vAlign w:val="center"/>
            <w:hideMark/>
          </w:tcPr>
          <w:p w14:paraId="7DB2EB2E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Можливість отримання значного обсягу різної інформації за обмежений час; можливість виконання аналізу даних опитування в різних аспектах; легкість організації</w:t>
            </w:r>
          </w:p>
        </w:tc>
        <w:tc>
          <w:tcPr>
            <w:tcW w:w="3634" w:type="dxa"/>
            <w:vAlign w:val="center"/>
            <w:hideMark/>
          </w:tcPr>
          <w:p w14:paraId="53F54CC1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Неможливість виявлення відношення респондента до предмету дослідження (відсутність міміки, жестів, емоцій)</w:t>
            </w:r>
          </w:p>
        </w:tc>
      </w:tr>
      <w:tr w:rsidR="00974131" w:rsidRPr="00974131" w14:paraId="2E1B5B1E" w14:textId="77777777" w:rsidTr="005F5B04">
        <w:tc>
          <w:tcPr>
            <w:tcW w:w="2405" w:type="dxa"/>
            <w:vAlign w:val="center"/>
            <w:hideMark/>
          </w:tcPr>
          <w:p w14:paraId="66985091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Спостереження</w:t>
            </w:r>
          </w:p>
        </w:tc>
        <w:tc>
          <w:tcPr>
            <w:tcW w:w="3595" w:type="dxa"/>
            <w:vAlign w:val="center"/>
            <w:hideMark/>
          </w:tcPr>
          <w:p w14:paraId="7C57C0FC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Можливість всебічного вивчення умов виконання, 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завдань та специфічних нюансів роботи</w:t>
            </w:r>
          </w:p>
        </w:tc>
        <w:tc>
          <w:tcPr>
            <w:tcW w:w="3634" w:type="dxa"/>
            <w:vAlign w:val="center"/>
            <w:hideMark/>
          </w:tcPr>
          <w:p w14:paraId="4D937C7B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Певна суб</w:t>
            </w:r>
            <w:r w:rsidR="0000586B" w:rsidRPr="000B692F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єктивність результатів аналізу, а звідси 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необхідність більш ретельного і детального дослідження за допомогою інших методів</w:t>
            </w:r>
          </w:p>
        </w:tc>
      </w:tr>
      <w:tr w:rsidR="00974131" w:rsidRPr="00974131" w14:paraId="6EB04291" w14:textId="77777777" w:rsidTr="005F5B04">
        <w:tc>
          <w:tcPr>
            <w:tcW w:w="2405" w:type="dxa"/>
            <w:vAlign w:val="center"/>
            <w:hideMark/>
          </w:tcPr>
          <w:p w14:paraId="6A835EF8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Інтерв’ю</w:t>
            </w:r>
          </w:p>
        </w:tc>
        <w:tc>
          <w:tcPr>
            <w:tcW w:w="3595" w:type="dxa"/>
            <w:vAlign w:val="center"/>
            <w:hideMark/>
          </w:tcPr>
          <w:p w14:paraId="4CDF3E76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Легкість організації; природність для збору як фактичних даних так і даних, що характеризують відношення респондента до предмета дослідження (міміка, жести, емоції). Можливість задати додаткові питання, уточнити окремі положення</w:t>
            </w:r>
          </w:p>
        </w:tc>
        <w:tc>
          <w:tcPr>
            <w:tcW w:w="3634" w:type="dxa"/>
            <w:vAlign w:val="center"/>
            <w:hideMark/>
          </w:tcPr>
          <w:p w14:paraId="2B6C2410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Висока вартість, важко перевірити ступінь впливу інтерв</w:t>
            </w:r>
            <w:r w:rsidR="0000586B" w:rsidRPr="000B692F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юера на респондентів, інтерв</w:t>
            </w:r>
            <w:r w:rsidR="0000586B" w:rsidRPr="000B692F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ю може бути перервано</w:t>
            </w:r>
          </w:p>
        </w:tc>
      </w:tr>
      <w:tr w:rsidR="00974131" w:rsidRPr="00974131" w14:paraId="55A0AE8F" w14:textId="77777777" w:rsidTr="005F5B04">
        <w:tc>
          <w:tcPr>
            <w:tcW w:w="2405" w:type="dxa"/>
            <w:vAlign w:val="center"/>
            <w:hideMark/>
          </w:tcPr>
          <w:p w14:paraId="7AF69CD3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Експертне опитування</w:t>
            </w:r>
          </w:p>
        </w:tc>
        <w:tc>
          <w:tcPr>
            <w:tcW w:w="3595" w:type="dxa"/>
            <w:vAlign w:val="center"/>
            <w:hideMark/>
          </w:tcPr>
          <w:p w14:paraId="61EB3712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Отримання точної і обґрунтованої оцінки; порівняно невелика вартість</w:t>
            </w:r>
          </w:p>
        </w:tc>
        <w:tc>
          <w:tcPr>
            <w:tcW w:w="3634" w:type="dxa"/>
            <w:vAlign w:val="center"/>
            <w:hideMark/>
          </w:tcPr>
          <w:p w14:paraId="17ACA773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Складність підбору експертів</w:t>
            </w:r>
            <w:r w:rsidR="005F5B0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професіоналів, незалежних від адміністрації, особистих уподобань, уявлень, розумінь. Труднощі у висловленні загальної думки експертів</w:t>
            </w:r>
          </w:p>
        </w:tc>
      </w:tr>
      <w:tr w:rsidR="00974131" w:rsidRPr="00974131" w14:paraId="2B6661C3" w14:textId="77777777" w:rsidTr="005F5B04">
        <w:tc>
          <w:tcPr>
            <w:tcW w:w="2405" w:type="dxa"/>
            <w:vAlign w:val="center"/>
            <w:hideMark/>
          </w:tcPr>
          <w:p w14:paraId="10557E3E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Експеримент</w:t>
            </w:r>
          </w:p>
        </w:tc>
        <w:tc>
          <w:tcPr>
            <w:tcW w:w="3595" w:type="dxa"/>
            <w:vAlign w:val="center"/>
            <w:hideMark/>
          </w:tcPr>
          <w:p w14:paraId="3AD8BF48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Можливість детального дослідження як комплексу питань, пов</w:t>
            </w:r>
            <w:r w:rsidR="0000586B" w:rsidRPr="000B692F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язаних із контекстом роботи, так і окремих деталей посади</w:t>
            </w:r>
          </w:p>
        </w:tc>
        <w:tc>
          <w:tcPr>
            <w:tcW w:w="3634" w:type="dxa"/>
            <w:vAlign w:val="center"/>
            <w:hideMark/>
          </w:tcPr>
          <w:p w14:paraId="282EEDD2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Безпека проявів суб</w:t>
            </w:r>
            <w:r w:rsidR="0000586B" w:rsidRPr="000B692F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єктивізму в дослідженні і оцінці соціальних явищ і процесів; значна трудомісткість робіт конкретного і детального дослідження за допомогою інших методів</w:t>
            </w:r>
          </w:p>
        </w:tc>
      </w:tr>
      <w:tr w:rsidR="00974131" w:rsidRPr="00974131" w14:paraId="1422E285" w14:textId="77777777" w:rsidTr="005F5B04">
        <w:tc>
          <w:tcPr>
            <w:tcW w:w="2405" w:type="dxa"/>
            <w:vAlign w:val="center"/>
            <w:hideMark/>
          </w:tcPr>
          <w:p w14:paraId="11C152D4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Тестування</w:t>
            </w:r>
          </w:p>
        </w:tc>
        <w:tc>
          <w:tcPr>
            <w:tcW w:w="3595" w:type="dxa"/>
            <w:vAlign w:val="center"/>
            <w:hideMark/>
          </w:tcPr>
          <w:p w14:paraId="40935274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Можливість отримання вірогідної інформації; ретельне висвітлення питань аналізу</w:t>
            </w:r>
          </w:p>
        </w:tc>
        <w:tc>
          <w:tcPr>
            <w:tcW w:w="3634" w:type="dxa"/>
            <w:vAlign w:val="center"/>
            <w:hideMark/>
          </w:tcPr>
          <w:p w14:paraId="6ECEF1E5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Необхідність створення спеціальних умов, обмеженість питань, які можна дослідити і аспектів, які можна розглянути</w:t>
            </w:r>
          </w:p>
        </w:tc>
      </w:tr>
      <w:tr w:rsidR="00974131" w:rsidRPr="00974131" w14:paraId="028D67EF" w14:textId="77777777" w:rsidTr="005F5B04">
        <w:tc>
          <w:tcPr>
            <w:tcW w:w="2405" w:type="dxa"/>
            <w:vAlign w:val="center"/>
            <w:hideMark/>
          </w:tcPr>
          <w:p w14:paraId="1958B367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Соціометричне опитування</w:t>
            </w:r>
          </w:p>
        </w:tc>
        <w:tc>
          <w:tcPr>
            <w:tcW w:w="3595" w:type="dxa"/>
            <w:vAlign w:val="center"/>
            <w:hideMark/>
          </w:tcPr>
          <w:p w14:paraId="7AE73AE6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Широке коло інформації, її дешевизна та універсальність</w:t>
            </w:r>
          </w:p>
        </w:tc>
        <w:tc>
          <w:tcPr>
            <w:tcW w:w="3634" w:type="dxa"/>
            <w:vAlign w:val="center"/>
            <w:hideMark/>
          </w:tcPr>
          <w:p w14:paraId="13CB8A82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Можливість порушення гармонійної атмосфери в команді при невмілому використанні</w:t>
            </w:r>
          </w:p>
        </w:tc>
      </w:tr>
      <w:tr w:rsidR="00974131" w:rsidRPr="00974131" w14:paraId="6BE28666" w14:textId="77777777" w:rsidTr="005F5B04">
        <w:tc>
          <w:tcPr>
            <w:tcW w:w="2405" w:type="dxa"/>
            <w:vAlign w:val="center"/>
            <w:hideMark/>
          </w:tcPr>
          <w:p w14:paraId="05D8F2FA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Аналіз документів </w:t>
            </w:r>
          </w:p>
        </w:tc>
        <w:tc>
          <w:tcPr>
            <w:tcW w:w="3595" w:type="dxa"/>
            <w:vAlign w:val="center"/>
            <w:hideMark/>
          </w:tcPr>
          <w:p w14:paraId="6EEE084F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Можливість отримання вірогідної інформації про досліджуваний об</w:t>
            </w:r>
            <w:r w:rsidR="0000586B" w:rsidRPr="000B692F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єкт</w:t>
            </w:r>
          </w:p>
        </w:tc>
        <w:tc>
          <w:tcPr>
            <w:tcW w:w="3634" w:type="dxa"/>
            <w:vAlign w:val="center"/>
            <w:hideMark/>
          </w:tcPr>
          <w:p w14:paraId="3CC1A4F8" w14:textId="77777777" w:rsidR="00974131" w:rsidRPr="00974131" w:rsidRDefault="00974131" w:rsidP="000B692F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74131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Документ містить дані вторинного збору інформації</w:t>
            </w:r>
          </w:p>
        </w:tc>
      </w:tr>
    </w:tbl>
    <w:p w14:paraId="6C4ADBC2" w14:textId="77777777" w:rsidR="000B692F" w:rsidRDefault="000B692F" w:rsidP="0000586B">
      <w:pPr>
        <w:spacing w:after="0"/>
        <w:ind w:firstLine="567"/>
        <w:jc w:val="both"/>
        <w:rPr>
          <w:rFonts w:eastAsia="Times New Roman" w:cs="Times New Roman"/>
          <w:i/>
          <w:iCs/>
          <w:color w:val="000000"/>
          <w:szCs w:val="28"/>
          <w:lang w:eastAsia="uk-UA"/>
        </w:rPr>
      </w:pPr>
    </w:p>
    <w:p w14:paraId="0EDD801D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974131">
        <w:rPr>
          <w:rFonts w:eastAsia="Times New Roman" w:cs="Times New Roman"/>
          <w:b/>
          <w:bCs/>
          <w:color w:val="000000"/>
          <w:szCs w:val="28"/>
          <w:lang w:eastAsia="uk-UA"/>
        </w:rPr>
        <w:t>3. Процес розробки посадової інструкції</w:t>
      </w:r>
    </w:p>
    <w:p w14:paraId="62889BE5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974131">
        <w:rPr>
          <w:rFonts w:eastAsia="Times New Roman" w:cs="Times New Roman"/>
          <w:color w:val="000000"/>
          <w:szCs w:val="28"/>
          <w:lang w:eastAsia="uk-UA"/>
        </w:rPr>
        <w:t>Результатом проведення аналізу роботи є розробка посадової інструкції.</w:t>
      </w:r>
    </w:p>
    <w:p w14:paraId="2DD18559" w14:textId="77777777" w:rsidR="00974131" w:rsidRPr="00974131" w:rsidRDefault="00974131" w:rsidP="0000586B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5F5B04">
        <w:rPr>
          <w:rFonts w:eastAsia="Times New Roman" w:cs="Times New Roman"/>
          <w:b/>
          <w:bCs/>
          <w:color w:val="000000"/>
          <w:szCs w:val="28"/>
          <w:lang w:eastAsia="uk-UA"/>
        </w:rPr>
        <w:t>Посадова інструкція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– це документ, який містить повну інформацію про посаду: зміст та умови роботи, права та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язки, завдання та відповідальність працівника.</w:t>
      </w:r>
    </w:p>
    <w:p w14:paraId="59F5630C" w14:textId="77777777" w:rsidR="00F12C76" w:rsidRPr="0000586B" w:rsidRDefault="00974131" w:rsidP="0000586B">
      <w:pPr>
        <w:spacing w:after="0"/>
        <w:ind w:firstLine="567"/>
        <w:jc w:val="both"/>
        <w:rPr>
          <w:rFonts w:cs="Times New Roman"/>
          <w:szCs w:val="28"/>
        </w:rPr>
      </w:pPr>
      <w:r w:rsidRPr="005F5B04">
        <w:rPr>
          <w:rFonts w:eastAsia="Times New Roman" w:cs="Times New Roman"/>
          <w:i/>
          <w:iCs/>
          <w:color w:val="000000"/>
          <w:szCs w:val="28"/>
          <w:lang w:eastAsia="uk-UA"/>
        </w:rPr>
        <w:t>Типова форма посадової інструкції</w:t>
      </w:r>
      <w:r w:rsidRPr="00974131">
        <w:rPr>
          <w:rFonts w:eastAsia="Times New Roman" w:cs="Times New Roman"/>
          <w:color w:val="000000"/>
          <w:szCs w:val="28"/>
          <w:lang w:eastAsia="uk-UA"/>
        </w:rPr>
        <w:t xml:space="preserve"> складається із таких розділів: а) загальна інформація про організацію, підрозділ, посаду; б) категорія і код роботи, діапазон оплати; в) опис характеру роботи та робочих функцій; г) відносини, підзвітність, відповідальність та обов</w:t>
      </w:r>
      <w:r w:rsidR="0000586B">
        <w:rPr>
          <w:rFonts w:eastAsia="Times New Roman" w:cs="Times New Roman"/>
          <w:color w:val="000000"/>
          <w:szCs w:val="28"/>
          <w:lang w:eastAsia="uk-UA"/>
        </w:rPr>
        <w:t>’</w:t>
      </w:r>
      <w:r w:rsidRPr="00974131">
        <w:rPr>
          <w:rFonts w:eastAsia="Times New Roman" w:cs="Times New Roman"/>
          <w:color w:val="000000"/>
          <w:szCs w:val="28"/>
          <w:lang w:eastAsia="uk-UA"/>
        </w:rPr>
        <w:t>язки;</w:t>
      </w:r>
      <w:r w:rsidR="005F5B0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74131">
        <w:rPr>
          <w:rFonts w:eastAsia="Times New Roman" w:cs="Times New Roman"/>
          <w:color w:val="000000"/>
          <w:szCs w:val="28"/>
          <w:lang w:eastAsia="uk-UA"/>
        </w:rPr>
        <w:t>д) повноваження; е) стандарти виконання; ж) умови роботи;</w:t>
      </w:r>
      <w:r w:rsidR="005F5B0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00586B">
        <w:rPr>
          <w:rFonts w:eastAsia="Times New Roman" w:cs="Times New Roman"/>
          <w:color w:val="000000"/>
          <w:szCs w:val="28"/>
          <w:lang w:eastAsia="uk-UA"/>
        </w:rPr>
        <w:t>з) мінімально прийнятний кваліфікаційний рівень та вимоги до особистих якостей, фізичних можливостей і психологічних характеристик претендента на посаду.</w:t>
      </w:r>
    </w:p>
    <w:sectPr w:rsidR="00F12C76" w:rsidRPr="0000586B" w:rsidSect="0000586B">
      <w:headerReference w:type="default" r:id="rId7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7D767" w14:textId="77777777" w:rsidR="00B15FCE" w:rsidRDefault="00B15FCE" w:rsidP="00B94B06">
      <w:pPr>
        <w:spacing w:after="0"/>
      </w:pPr>
      <w:r>
        <w:separator/>
      </w:r>
    </w:p>
  </w:endnote>
  <w:endnote w:type="continuationSeparator" w:id="0">
    <w:p w14:paraId="0B48C257" w14:textId="77777777" w:rsidR="00B15FCE" w:rsidRDefault="00B15FCE" w:rsidP="00B94B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F64D3" w14:textId="77777777" w:rsidR="00B15FCE" w:rsidRDefault="00B15FCE" w:rsidP="00B94B06">
      <w:pPr>
        <w:spacing w:after="0"/>
      </w:pPr>
      <w:r>
        <w:separator/>
      </w:r>
    </w:p>
  </w:footnote>
  <w:footnote w:type="continuationSeparator" w:id="0">
    <w:p w14:paraId="2D985B58" w14:textId="77777777" w:rsidR="00B15FCE" w:rsidRDefault="00B15FCE" w:rsidP="00B94B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645261"/>
      <w:docPartObj>
        <w:docPartGallery w:val="Page Numbers (Top of Page)"/>
        <w:docPartUnique/>
      </w:docPartObj>
    </w:sdtPr>
    <w:sdtEndPr>
      <w:rPr>
        <w:sz w:val="22"/>
        <w:szCs w:val="18"/>
      </w:rPr>
    </w:sdtEndPr>
    <w:sdtContent>
      <w:p w14:paraId="2A1C3A69" w14:textId="77777777" w:rsidR="00B94B06" w:rsidRPr="00B94B06" w:rsidRDefault="00B94B06">
        <w:pPr>
          <w:pStyle w:val="a3"/>
          <w:jc w:val="right"/>
          <w:rPr>
            <w:sz w:val="22"/>
            <w:szCs w:val="18"/>
          </w:rPr>
        </w:pPr>
        <w:r w:rsidRPr="00B94B06">
          <w:rPr>
            <w:sz w:val="22"/>
            <w:szCs w:val="18"/>
          </w:rPr>
          <w:fldChar w:fldCharType="begin"/>
        </w:r>
        <w:r w:rsidRPr="00B94B06">
          <w:rPr>
            <w:sz w:val="22"/>
            <w:szCs w:val="18"/>
          </w:rPr>
          <w:instrText>PAGE   \* MERGEFORMAT</w:instrText>
        </w:r>
        <w:r w:rsidRPr="00B94B06">
          <w:rPr>
            <w:sz w:val="22"/>
            <w:szCs w:val="18"/>
          </w:rPr>
          <w:fldChar w:fldCharType="separate"/>
        </w:r>
        <w:r w:rsidRPr="00B94B06">
          <w:rPr>
            <w:sz w:val="22"/>
            <w:szCs w:val="18"/>
          </w:rPr>
          <w:t>2</w:t>
        </w:r>
        <w:r w:rsidRPr="00B94B06">
          <w:rPr>
            <w:sz w:val="22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31"/>
    <w:rsid w:val="0000586B"/>
    <w:rsid w:val="000B692F"/>
    <w:rsid w:val="001F2202"/>
    <w:rsid w:val="00204235"/>
    <w:rsid w:val="003016E9"/>
    <w:rsid w:val="003127F2"/>
    <w:rsid w:val="005A7467"/>
    <w:rsid w:val="005F5B04"/>
    <w:rsid w:val="006C0B77"/>
    <w:rsid w:val="008242FF"/>
    <w:rsid w:val="00870751"/>
    <w:rsid w:val="008B65A6"/>
    <w:rsid w:val="00922C48"/>
    <w:rsid w:val="00974131"/>
    <w:rsid w:val="00B15FCE"/>
    <w:rsid w:val="00B20B78"/>
    <w:rsid w:val="00B915B7"/>
    <w:rsid w:val="00B94B06"/>
    <w:rsid w:val="00E714FE"/>
    <w:rsid w:val="00E7603B"/>
    <w:rsid w:val="00E8220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C0A0"/>
  <w15:chartTrackingRefBased/>
  <w15:docId w15:val="{81F47492-6D27-4C7E-91A9-098597AA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74131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7413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74131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0"/>
    <w:rsid w:val="00974131"/>
    <w:rPr>
      <w:rFonts w:ascii="Courier New" w:hAnsi="Courier New" w:cs="Courier New" w:hint="default"/>
      <w:b w:val="0"/>
      <w:bCs w:val="0"/>
      <w:i/>
      <w:iCs/>
      <w:color w:val="000000"/>
      <w:sz w:val="32"/>
      <w:szCs w:val="32"/>
    </w:rPr>
  </w:style>
  <w:style w:type="character" w:customStyle="1" w:styleId="fontstyle51">
    <w:name w:val="fontstyle51"/>
    <w:basedOn w:val="a0"/>
    <w:rsid w:val="00974131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61">
    <w:name w:val="fontstyle61"/>
    <w:basedOn w:val="a0"/>
    <w:rsid w:val="00974131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94B06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ій колонтитул Знак"/>
    <w:basedOn w:val="a0"/>
    <w:link w:val="a3"/>
    <w:uiPriority w:val="99"/>
    <w:rsid w:val="00B94B06"/>
    <w:rPr>
      <w:rFonts w:ascii="Times New Roman" w:hAnsi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B94B06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ій колонтитул Знак"/>
    <w:basedOn w:val="a0"/>
    <w:link w:val="a5"/>
    <w:uiPriority w:val="99"/>
    <w:rsid w:val="00B94B06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8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2651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Nikolaienko</dc:creator>
  <cp:keywords/>
  <dc:description/>
  <cp:lastModifiedBy>Сергій Ніколаєнко</cp:lastModifiedBy>
  <cp:revision>7</cp:revision>
  <dcterms:created xsi:type="dcterms:W3CDTF">2025-09-02T17:03:00Z</dcterms:created>
  <dcterms:modified xsi:type="dcterms:W3CDTF">2026-10-14T07:23:00Z</dcterms:modified>
</cp:coreProperties>
</file>