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DE4" w:rsidRPr="001E0A4A" w:rsidRDefault="001E0A4A" w:rsidP="001E0A4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>ПРАКТИЧНЕ ЗАНЯТТЯ</w:t>
      </w:r>
    </w:p>
    <w:p w:rsidR="00B05DE4" w:rsidRPr="001E0A4A" w:rsidRDefault="001E0A4A" w:rsidP="001E0A4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i/>
          <w:sz w:val="28"/>
          <w:szCs w:val="28"/>
        </w:rPr>
        <w:t>Тема 13. «Сучасний стан та перспективи розвитку стратегічного управління в Україні»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>I. Питання для обговорення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1E0A4A">
        <w:rPr>
          <w:rFonts w:ascii="Times New Roman" w:hAnsi="Times New Roman" w:cs="Times New Roman"/>
          <w:sz w:val="28"/>
          <w:szCs w:val="28"/>
        </w:rPr>
        <w:t xml:space="preserve">У чому полягають специфічні риси та специфіка адаптації стратегічного підходу в управлінні українськими підприємствами в </w:t>
      </w:r>
      <w:r w:rsidRPr="001E0A4A">
        <w:rPr>
          <w:rFonts w:ascii="Times New Roman" w:hAnsi="Times New Roman" w:cs="Times New Roman"/>
          <w:sz w:val="28"/>
          <w:szCs w:val="28"/>
        </w:rPr>
        <w:t>умовах високої турбулентності та ризиків?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1E0A4A">
        <w:rPr>
          <w:rFonts w:ascii="Times New Roman" w:hAnsi="Times New Roman" w:cs="Times New Roman"/>
          <w:sz w:val="28"/>
          <w:szCs w:val="28"/>
        </w:rPr>
        <w:t>Як макроекономічні чинники, інституційні бар'єри та воєнні виклики впливають на горизонт стратегічного планування вітчизняного бізнесу?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1E0A4A">
        <w:rPr>
          <w:rFonts w:ascii="Times New Roman" w:hAnsi="Times New Roman" w:cs="Times New Roman"/>
          <w:sz w:val="28"/>
          <w:szCs w:val="28"/>
        </w:rPr>
        <w:t>Які сучасні перспективи та пріоритетні напрями розвитку стратегічного уп</w:t>
      </w:r>
      <w:r w:rsidRPr="001E0A4A">
        <w:rPr>
          <w:rFonts w:ascii="Times New Roman" w:hAnsi="Times New Roman" w:cs="Times New Roman"/>
          <w:sz w:val="28"/>
          <w:szCs w:val="28"/>
        </w:rPr>
        <w:t>равління виділяються для українського бізнесу на етапі відновлення та реструктуризації?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1E0A4A">
        <w:rPr>
          <w:rFonts w:ascii="Times New Roman" w:hAnsi="Times New Roman" w:cs="Times New Roman"/>
          <w:sz w:val="28"/>
          <w:szCs w:val="28"/>
        </w:rPr>
        <w:t>Які ключові тенденції притаманні розвитку стратегічного управління в країнах Європейського Союзу (ESG-трансформація, диджиталізація, адаптивне Agile-планування, стал</w:t>
      </w:r>
      <w:r w:rsidRPr="001E0A4A">
        <w:rPr>
          <w:rFonts w:ascii="Times New Roman" w:hAnsi="Times New Roman" w:cs="Times New Roman"/>
          <w:sz w:val="28"/>
          <w:szCs w:val="28"/>
        </w:rPr>
        <w:t>ий розвиток)?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1E0A4A">
        <w:rPr>
          <w:rFonts w:ascii="Times New Roman" w:hAnsi="Times New Roman" w:cs="Times New Roman"/>
          <w:sz w:val="28"/>
          <w:szCs w:val="28"/>
        </w:rPr>
        <w:t>Яким чином українські підприємства інтегрують європейський досвід стратегічного управління у процесі євроінтеграції та гармонізації стандартизації?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1E0A4A">
        <w:rPr>
          <w:rFonts w:ascii="Times New Roman" w:hAnsi="Times New Roman" w:cs="Times New Roman"/>
          <w:sz w:val="28"/>
          <w:szCs w:val="28"/>
        </w:rPr>
        <w:t>Як впровадження принципів ESG (довкілля, соціальна відповідальність, корпоративне управл</w:t>
      </w:r>
      <w:r w:rsidRPr="001E0A4A">
        <w:rPr>
          <w:rFonts w:ascii="Times New Roman" w:hAnsi="Times New Roman" w:cs="Times New Roman"/>
          <w:sz w:val="28"/>
          <w:szCs w:val="28"/>
        </w:rPr>
        <w:t>іння) змінює підходи до формування довгострокових стратегій українських компаній?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1E0A4A">
        <w:rPr>
          <w:rFonts w:ascii="Times New Roman" w:hAnsi="Times New Roman" w:cs="Times New Roman"/>
          <w:sz w:val="28"/>
          <w:szCs w:val="28"/>
        </w:rPr>
        <w:t>У чому полягає роль циркулярної економіки («зеленого переходу») ЄС як стратегічної орієнтири для українських експортоорієнтованих підприємств?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1E0A4A">
        <w:rPr>
          <w:rFonts w:ascii="Times New Roman" w:hAnsi="Times New Roman" w:cs="Times New Roman"/>
          <w:sz w:val="28"/>
          <w:szCs w:val="28"/>
        </w:rPr>
        <w:t>Як цифровий трансформацій</w:t>
      </w:r>
      <w:r w:rsidRPr="001E0A4A">
        <w:rPr>
          <w:rFonts w:ascii="Times New Roman" w:hAnsi="Times New Roman" w:cs="Times New Roman"/>
          <w:sz w:val="28"/>
          <w:szCs w:val="28"/>
        </w:rPr>
        <w:t>ний інструментарій (Industry 4.0/5.0, AI-аналітика, big data) країн ЄС використовується українськими компаніями для підвищення гнучності бізнес-моделей?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Pr="001E0A4A">
        <w:rPr>
          <w:rFonts w:ascii="Times New Roman" w:hAnsi="Times New Roman" w:cs="Times New Roman"/>
          <w:sz w:val="28"/>
          <w:szCs w:val="28"/>
        </w:rPr>
        <w:t>Які основні бар'єри та складнощі (брак ресурсів, опір змінам, недостатній рівень компетенцій) виника</w:t>
      </w:r>
      <w:r w:rsidRPr="001E0A4A">
        <w:rPr>
          <w:rFonts w:ascii="Times New Roman" w:hAnsi="Times New Roman" w:cs="Times New Roman"/>
          <w:sz w:val="28"/>
          <w:szCs w:val="28"/>
        </w:rPr>
        <w:t>ють при імплементації європейських стратегічних стандартів на вітчизняних підприємствах?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 xml:space="preserve">10. </w:t>
      </w:r>
      <w:r w:rsidRPr="001E0A4A">
        <w:rPr>
          <w:rFonts w:ascii="Times New Roman" w:hAnsi="Times New Roman" w:cs="Times New Roman"/>
          <w:sz w:val="28"/>
          <w:szCs w:val="28"/>
        </w:rPr>
        <w:t>Як стратегічні альянси, партнерства та інтеграція в європейські ланцюги доданої вартості сприяють зміцненню конкурентоспроможності українських компаній на ринку ЄС</w:t>
      </w:r>
      <w:r w:rsidRPr="001E0A4A">
        <w:rPr>
          <w:rFonts w:ascii="Times New Roman" w:hAnsi="Times New Roman" w:cs="Times New Roman"/>
          <w:sz w:val="28"/>
          <w:szCs w:val="28"/>
        </w:rPr>
        <w:t>?</w:t>
      </w:r>
    </w:p>
    <w:p w:rsidR="00B05DE4" w:rsidRPr="001E0A4A" w:rsidRDefault="001E0A4A" w:rsidP="001E0A4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>II. Тестові завдання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>1. Яка ключова особливість притаманна сучасному горизонту стратегічного планування більшості українських підприємств в умовах високої невизначеності?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А) Перехід на жорсткі 15-річні незмінні стратегічні плани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Б) Скорочення горизонту п</w:t>
      </w:r>
      <w:r w:rsidRPr="001E0A4A">
        <w:rPr>
          <w:rFonts w:ascii="Times New Roman" w:hAnsi="Times New Roman" w:cs="Times New Roman"/>
          <w:sz w:val="28"/>
          <w:szCs w:val="28"/>
        </w:rPr>
        <w:t>ланування з превалюванням гнучких (Agile) та сценарійних підходів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В) Повна відмова від будь-якого аналізу зовнішнього середовища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Г) Орієнтація виключно на ретроспективні показники минулих десятиліть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Д) Централізація всіх операційних рішень на рівні державн</w:t>
      </w:r>
      <w:r w:rsidRPr="001E0A4A">
        <w:rPr>
          <w:rFonts w:ascii="Times New Roman" w:hAnsi="Times New Roman" w:cs="Times New Roman"/>
          <w:sz w:val="28"/>
          <w:szCs w:val="28"/>
        </w:rPr>
        <w:t>их органів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lastRenderedPageBreak/>
        <w:t>2. Що передбачає тренд ESG-трансформації стратегічного управління, який активно імплементується в країнах ЄС та інтегрується українським бізнесом?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А) Фокусування виключно на короткостроковому фінансовому прибутку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 xml:space="preserve">Б) </w:t>
      </w:r>
      <w:r w:rsidRPr="001E0A4A">
        <w:rPr>
          <w:rFonts w:ascii="Times New Roman" w:hAnsi="Times New Roman" w:cs="Times New Roman"/>
          <w:sz w:val="28"/>
          <w:szCs w:val="28"/>
        </w:rPr>
        <w:t>Врахування факторів навколишнього середовища (Environmental), соціальної відповідальності (Social) та корпоративного управління (Governance)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В) Повний вихід компанії з міжнародних ринків капіталу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Г) Відмову від цифрових технологій на користь паперового док</w:t>
      </w:r>
      <w:r w:rsidRPr="001E0A4A">
        <w:rPr>
          <w:rFonts w:ascii="Times New Roman" w:hAnsi="Times New Roman" w:cs="Times New Roman"/>
          <w:sz w:val="28"/>
          <w:szCs w:val="28"/>
        </w:rPr>
        <w:t>ументообігу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Д) Заміну колегіального управління одноосібним директивам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>3. Який європейський стратегічний орієнтир («European Green Deal») вимагає від українських компаній-експортерів перебудови виробничих ланцюгів?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А) Збільшення час</w:t>
      </w:r>
      <w:r w:rsidRPr="001E0A4A">
        <w:rPr>
          <w:rFonts w:ascii="Times New Roman" w:hAnsi="Times New Roman" w:cs="Times New Roman"/>
          <w:sz w:val="28"/>
          <w:szCs w:val="28"/>
        </w:rPr>
        <w:t>тки вугільної енергетики у виробництві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Б) Курс на декарбонізацію, екологізацію виробництва та циркулярну економіку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В) Скасування будь-якої стандартизації якості продукції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Г) Впровадження субсидіювання застарілих технологій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Д) Заборона використання відновлю</w:t>
      </w:r>
      <w:r w:rsidRPr="001E0A4A">
        <w:rPr>
          <w:rFonts w:ascii="Times New Roman" w:hAnsi="Times New Roman" w:cs="Times New Roman"/>
          <w:sz w:val="28"/>
          <w:szCs w:val="28"/>
        </w:rPr>
        <w:t>ваних джерел енергії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>4. Який метод планування є найбільш ефективним для українських компаній при адаптації європейського досвіду в умовах кризи та швидких змін?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А) Метод екстраполяції минулих тенденцій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Б) Сценарне планування (Scena</w:t>
      </w:r>
      <w:r w:rsidRPr="001E0A4A">
        <w:rPr>
          <w:rFonts w:ascii="Times New Roman" w:hAnsi="Times New Roman" w:cs="Times New Roman"/>
          <w:sz w:val="28"/>
          <w:szCs w:val="28"/>
        </w:rPr>
        <w:t>rio Planning) та стрес-тестування стратегій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В) Нормативний метод жорсткого директивного планування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Г) Інтуїтивне прийняття рішень без розрахунків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Д) Метод повного дублювання дій монополіста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>5. Інтеграція вітчизняних підприємств у є</w:t>
      </w:r>
      <w:r w:rsidRPr="001E0A4A">
        <w:rPr>
          <w:rFonts w:ascii="Times New Roman" w:hAnsi="Times New Roman" w:cs="Times New Roman"/>
          <w:b/>
          <w:sz w:val="28"/>
          <w:szCs w:val="28"/>
        </w:rPr>
        <w:t>вропейські ланцюги доданої вартості (GVC/RVC) першочергово вимагає: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А) Зниження якості продукції для зменшення собівартості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Б) Гармонізації систем менеджменту якості відповідно до стандартів ISO та вимог ЄС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В) Повної відмови від міжнародного партнерства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Г)</w:t>
      </w:r>
      <w:r w:rsidRPr="001E0A4A">
        <w:rPr>
          <w:rFonts w:ascii="Times New Roman" w:hAnsi="Times New Roman" w:cs="Times New Roman"/>
          <w:sz w:val="28"/>
          <w:szCs w:val="28"/>
        </w:rPr>
        <w:t xml:space="preserve"> Скорочення витрат на дослідження та розробки (R&amp;D) до нуля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Д) Переходу на закриту модель натурального господарства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 xml:space="preserve">6. Яке поняття описує здатність підприємства швидко перебудовувати свої стратегічні пріоритети, бізнес-модель та </w:t>
      </w:r>
      <w:r w:rsidRPr="001E0A4A">
        <w:rPr>
          <w:rFonts w:ascii="Times New Roman" w:hAnsi="Times New Roman" w:cs="Times New Roman"/>
          <w:b/>
          <w:sz w:val="28"/>
          <w:szCs w:val="28"/>
        </w:rPr>
        <w:t>операційні процеси у відповідь на зовнішні шоки?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А) Стратегічна стагнація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Б) Стратегічна гнучкість (Strategic Agility) та резильєнтність (Resilience)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В) Фінансова монополізація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Г) Операційна бюрократизація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Д) Технологічна інерційність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lastRenderedPageBreak/>
        <w:t>7. Впровадження інструментів Industry 4.0 (Big Data, AI, IoT) у стратегічне управління в країнах ЄС дає змогу: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А) Сповільнити процес прийняття управлінських рішень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Б) Підвищити точність аналізу середовища, автоматизувати моніторинг KPI та персоніфікува</w:t>
      </w:r>
      <w:r w:rsidRPr="001E0A4A">
        <w:rPr>
          <w:rFonts w:ascii="Times New Roman" w:hAnsi="Times New Roman" w:cs="Times New Roman"/>
          <w:sz w:val="28"/>
          <w:szCs w:val="28"/>
        </w:rPr>
        <w:t>ти цінність для клієнта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В) Повністю ліквідувати стратегічний контроль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Г) Унеможливити розробку нових продуктів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Д) Збільшити частку ручної праці в аналітиці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>8. Що є однією з головних перешкод для українських підприємств при залученн</w:t>
      </w:r>
      <w:r w:rsidRPr="001E0A4A">
        <w:rPr>
          <w:rFonts w:ascii="Times New Roman" w:hAnsi="Times New Roman" w:cs="Times New Roman"/>
          <w:b/>
          <w:sz w:val="28"/>
          <w:szCs w:val="28"/>
        </w:rPr>
        <w:t>і європейських стратегічних інвестицій?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А) Занадто високий рівень цифровизації вітчизняного бізнесу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Б) Невідповідність корпоративного управління європейським стандартам прозорості та високі військово-політичні ризики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 xml:space="preserve">В) Відсутність кваліфікованої робочої </w:t>
      </w:r>
      <w:r w:rsidRPr="001E0A4A">
        <w:rPr>
          <w:rFonts w:ascii="Times New Roman" w:hAnsi="Times New Roman" w:cs="Times New Roman"/>
          <w:sz w:val="28"/>
          <w:szCs w:val="28"/>
        </w:rPr>
        <w:t>сили в країні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Г) Надмірна наявність власних безвідсоткових фінансових ресурсів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Д) Повна відсутність конкуренції на внутрішньому ринку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>9. Процес «бенчмаркінгу кращих європейських практик» передбачає: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А) Пряме сліпе копіювання бізнес</w:t>
      </w:r>
      <w:r w:rsidRPr="001E0A4A">
        <w:rPr>
          <w:rFonts w:ascii="Times New Roman" w:hAnsi="Times New Roman" w:cs="Times New Roman"/>
          <w:sz w:val="28"/>
          <w:szCs w:val="28"/>
        </w:rPr>
        <w:t>-моделі без урахування українського контексту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Б) Вивчення, адаптацію та впровадження передового досвіду та стандартів європейських лідерів галузі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В) Купівлю застарілого обладнання за завищеними цінами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Г) Відмову від власних конкурентних переваг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 xml:space="preserve">Д) </w:t>
      </w:r>
      <w:r w:rsidRPr="001E0A4A">
        <w:rPr>
          <w:rFonts w:ascii="Times New Roman" w:hAnsi="Times New Roman" w:cs="Times New Roman"/>
          <w:sz w:val="28"/>
          <w:szCs w:val="28"/>
        </w:rPr>
        <w:t>Припинення будь-якої аналітичної діяльності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>10. Стратегічний вектор релокації та реструктуризації бізнесу українських підприємств у сучасних умовах орієнтований на: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А) Повне згортання інноваційної діяльності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Б) Забезпечення резильє</w:t>
      </w:r>
      <w:r w:rsidRPr="001E0A4A">
        <w:rPr>
          <w:rFonts w:ascii="Times New Roman" w:hAnsi="Times New Roman" w:cs="Times New Roman"/>
          <w:sz w:val="28"/>
          <w:szCs w:val="28"/>
        </w:rPr>
        <w:t>нтності, збереження кадрового потенціалу, диверсифікацію ринків та вихід на ринки ЄС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В) Збільшення залежності від одного постачальника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Г) Відмову від використання онлайн-каналів продажів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Д) Скорочення асортименту продукції до одного найменування</w:t>
      </w:r>
    </w:p>
    <w:p w:rsidR="00B05DE4" w:rsidRPr="001E0A4A" w:rsidRDefault="001E0A4A" w:rsidP="001E0A4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>III. Пра</w:t>
      </w:r>
      <w:bookmarkStart w:id="0" w:name="_GoBack"/>
      <w:bookmarkEnd w:id="0"/>
      <w:r w:rsidRPr="001E0A4A">
        <w:rPr>
          <w:rFonts w:ascii="Times New Roman" w:hAnsi="Times New Roman" w:cs="Times New Roman"/>
          <w:b/>
          <w:sz w:val="28"/>
          <w:szCs w:val="28"/>
        </w:rPr>
        <w:t>ктичні ситуації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i/>
          <w:sz w:val="28"/>
          <w:szCs w:val="28"/>
        </w:rPr>
        <w:t>Для кожної ситуації проаналізуйте проблему, оцініть стратегічні ризики та можливості, застосуйте міжнародний досвід і запропонуйте обґрунтовані управлінські рішення.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>Ситуація 1. Інтеграція європейського досвіду ESG-тр</w:t>
      </w:r>
      <w:r w:rsidRPr="001E0A4A">
        <w:rPr>
          <w:rFonts w:ascii="Times New Roman" w:hAnsi="Times New Roman" w:cs="Times New Roman"/>
          <w:b/>
          <w:sz w:val="28"/>
          <w:szCs w:val="28"/>
        </w:rPr>
        <w:t>ансформації українським експортером меблевої продукції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>Українська меблева фабрика «Дерево-Арт» понад 8 років успішно постачала продукцію на внутрішній ринок. У межах стратегії розширення компанія ухвалила рішення вийти на ринки Німеччини та Польщі. Проте п</w:t>
      </w:r>
      <w:r w:rsidRPr="001E0A4A">
        <w:rPr>
          <w:rFonts w:ascii="Times New Roman" w:hAnsi="Times New Roman" w:cs="Times New Roman"/>
          <w:sz w:val="28"/>
          <w:szCs w:val="28"/>
        </w:rPr>
        <w:t xml:space="preserve">ід час перемовин із європейськими ритейлерами з'ясувалося, що потенційні партнери висувають </w:t>
      </w:r>
      <w:r w:rsidRPr="001E0A4A">
        <w:rPr>
          <w:rFonts w:ascii="Times New Roman" w:hAnsi="Times New Roman" w:cs="Times New Roman"/>
          <w:sz w:val="28"/>
          <w:szCs w:val="28"/>
        </w:rPr>
        <w:lastRenderedPageBreak/>
        <w:t>жорсткі вимоги до екологічності деревини (сертифікація FSC), прозорості ланцюжка постачання, декарбонізації виробництва та наявності ESG-звітності. Поточна стратегі</w:t>
      </w:r>
      <w:r w:rsidRPr="001E0A4A">
        <w:rPr>
          <w:rFonts w:ascii="Times New Roman" w:hAnsi="Times New Roman" w:cs="Times New Roman"/>
          <w:sz w:val="28"/>
          <w:szCs w:val="28"/>
        </w:rPr>
        <w:t>я компанії була орієнтована лише на цінову конкуренцію за рахунок дешевшої робочої сили, а внутрішня система менеджменту не мала інструментів екологічного та соціального аудиту.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>Питання для обговорення: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1E0A4A">
        <w:rPr>
          <w:rFonts w:ascii="Times New Roman" w:hAnsi="Times New Roman" w:cs="Times New Roman"/>
          <w:sz w:val="28"/>
          <w:szCs w:val="28"/>
        </w:rPr>
        <w:t>Які суперечності виникли між традиційною ціновою ст</w:t>
      </w:r>
      <w:r w:rsidRPr="001E0A4A">
        <w:rPr>
          <w:rFonts w:ascii="Times New Roman" w:hAnsi="Times New Roman" w:cs="Times New Roman"/>
          <w:sz w:val="28"/>
          <w:szCs w:val="28"/>
        </w:rPr>
        <w:t>ратегією вітчизняного підприємства та сучасними ESG-вимогами ринку ЄС?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1E0A4A">
        <w:rPr>
          <w:rFonts w:ascii="Times New Roman" w:hAnsi="Times New Roman" w:cs="Times New Roman"/>
          <w:sz w:val="28"/>
          <w:szCs w:val="28"/>
        </w:rPr>
        <w:t>Які конкретні заходи щодо інтеграції європейського досвіду сталого розвитку (ESG) слід включити до нової стратегії компанії?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1E0A4A">
        <w:rPr>
          <w:rFonts w:ascii="Times New Roman" w:hAnsi="Times New Roman" w:cs="Times New Roman"/>
          <w:sz w:val="28"/>
          <w:szCs w:val="28"/>
        </w:rPr>
        <w:t>Як адаптувати внутрішній ланцюжок цінностей та систему у</w:t>
      </w:r>
      <w:r w:rsidRPr="001E0A4A">
        <w:rPr>
          <w:rFonts w:ascii="Times New Roman" w:hAnsi="Times New Roman" w:cs="Times New Roman"/>
          <w:sz w:val="28"/>
          <w:szCs w:val="28"/>
        </w:rPr>
        <w:t>правління для забезпечення відповідності міжнародним екологічним стандартам?</w:t>
      </w:r>
    </w:p>
    <w:p w:rsidR="00B05DE4" w:rsidRPr="001E0A4A" w:rsidRDefault="00B05DE4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>Ситуація 2. Резильєнтність та сценарне Agile-планування харчового холдингу в умовах турбулентності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sz w:val="28"/>
          <w:szCs w:val="28"/>
        </w:rPr>
        <w:t xml:space="preserve">Вітчизняний харчовий холдинг «Агро-Продукт» зіштовхнувся з високою </w:t>
      </w:r>
      <w:r w:rsidRPr="001E0A4A">
        <w:rPr>
          <w:rFonts w:ascii="Times New Roman" w:hAnsi="Times New Roman" w:cs="Times New Roman"/>
          <w:sz w:val="28"/>
          <w:szCs w:val="28"/>
        </w:rPr>
        <w:t>невизначеністю зовнішнього середовища: перебоями в енергопостачанні, блокуванням логістичних шляхів та коливанням вартості сировини. Застосування класичного 5-річного жорсткого стратегічного плану виявилося неефективним. Тому топменеджмент вирішив імплемен</w:t>
      </w:r>
      <w:r w:rsidRPr="001E0A4A">
        <w:rPr>
          <w:rFonts w:ascii="Times New Roman" w:hAnsi="Times New Roman" w:cs="Times New Roman"/>
          <w:sz w:val="28"/>
          <w:szCs w:val="28"/>
        </w:rPr>
        <w:t>тувати європейську практику Agile-стратегування та сценарного планування. Компанія сформувала три альтернативні сценарії розвитку (оптимістичний, реалістичний, песимістичний), запровадила поквартальний перегляд стратегічних орієнтирів та сформувала крос-фу</w:t>
      </w:r>
      <w:r w:rsidRPr="001E0A4A">
        <w:rPr>
          <w:rFonts w:ascii="Times New Roman" w:hAnsi="Times New Roman" w:cs="Times New Roman"/>
          <w:sz w:val="28"/>
          <w:szCs w:val="28"/>
        </w:rPr>
        <w:t>нкціональні антикризові команди. Проте середня ланка менеджменту чинить опір відмові від звичних річних фіксованих бюджетів та KPI.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>Питання для обговорення: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1E0A4A">
        <w:rPr>
          <w:rFonts w:ascii="Times New Roman" w:hAnsi="Times New Roman" w:cs="Times New Roman"/>
          <w:sz w:val="28"/>
          <w:szCs w:val="28"/>
        </w:rPr>
        <w:t xml:space="preserve">У чому полягає перевага сценарного та Agile-планування перед традиційним жорстким довгостроковим </w:t>
      </w:r>
      <w:r w:rsidRPr="001E0A4A">
        <w:rPr>
          <w:rFonts w:ascii="Times New Roman" w:hAnsi="Times New Roman" w:cs="Times New Roman"/>
          <w:sz w:val="28"/>
          <w:szCs w:val="28"/>
        </w:rPr>
        <w:t>плануванням у сучасних умовах України?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1E0A4A">
        <w:rPr>
          <w:rFonts w:ascii="Times New Roman" w:hAnsi="Times New Roman" w:cs="Times New Roman"/>
          <w:sz w:val="28"/>
          <w:szCs w:val="28"/>
        </w:rPr>
        <w:t>Як перебороти опір персоналу та змінити корпоративну культуру для успішної адаптації європейського досвіду гнучкого управління?</w:t>
      </w:r>
    </w:p>
    <w:p w:rsidR="00B05DE4" w:rsidRPr="001E0A4A" w:rsidRDefault="001E0A4A" w:rsidP="001E0A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A4A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1E0A4A">
        <w:rPr>
          <w:rFonts w:ascii="Times New Roman" w:hAnsi="Times New Roman" w:cs="Times New Roman"/>
          <w:sz w:val="28"/>
          <w:szCs w:val="28"/>
        </w:rPr>
        <w:t>Які ключові індикатори (KRI/KPI) слід контролювати для своєчасного перемикання між ро</w:t>
      </w:r>
      <w:r w:rsidRPr="001E0A4A">
        <w:rPr>
          <w:rFonts w:ascii="Times New Roman" w:hAnsi="Times New Roman" w:cs="Times New Roman"/>
          <w:sz w:val="28"/>
          <w:szCs w:val="28"/>
        </w:rPr>
        <w:t>зробленими сценаріями розвитку?</w:t>
      </w:r>
    </w:p>
    <w:sectPr w:rsidR="00B05DE4" w:rsidRPr="001E0A4A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E0A4A"/>
    <w:rsid w:val="0029639D"/>
    <w:rsid w:val="00326F90"/>
    <w:rsid w:val="00AA1D8D"/>
    <w:rsid w:val="00B05DE4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543F5A"/>
  <w14:defaultImageDpi w14:val="300"/>
  <w15:docId w15:val="{E19FB1E5-5F61-4FB5-8F05-3409E1991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4AC7FA-C53F-48BE-A8B5-935E92CA4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5549</Words>
  <Characters>3163</Characters>
  <Application>Microsoft Office Word</Application>
  <DocSecurity>0</DocSecurity>
  <Lines>26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2026-10-09T19:16:00Z</dcterms:modified>
  <cp:category/>
</cp:coreProperties>
</file>