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9D5" w:rsidRPr="00CE27D7" w:rsidRDefault="00CE27D7" w:rsidP="00CE2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</w:p>
    <w:p w:rsidR="008E19D5" w:rsidRPr="00CE27D7" w:rsidRDefault="00CE27D7" w:rsidP="00CE2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Тема 10. «Стратегія і тактика управління для досягнення цілей сталого розвитку»</w:t>
      </w:r>
    </w:p>
    <w:p w:rsidR="008E19D5" w:rsidRPr="00CE27D7" w:rsidRDefault="00CE27D7" w:rsidP="00CE2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Питання для обговорення</w:t>
      </w:r>
    </w:p>
    <w:p w:rsidR="008E19D5" w:rsidRPr="00CE27D7" w:rsidRDefault="008E19D5" w:rsidP="00CE2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CE27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E27D7">
        <w:rPr>
          <w:rFonts w:ascii="Times New Roman" w:hAnsi="Times New Roman" w:cs="Times New Roman"/>
          <w:sz w:val="28"/>
          <w:szCs w:val="28"/>
        </w:rPr>
        <w:t xml:space="preserve">Чому для кожної стратегічної цілі сталого розвитку необхідно визначати чотири атрибути: якісний результат, кількісний показник,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відповідального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лідера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>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CE27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E27D7">
        <w:rPr>
          <w:rFonts w:ascii="Times New Roman" w:hAnsi="Times New Roman" w:cs="Times New Roman"/>
          <w:sz w:val="28"/>
          <w:szCs w:val="28"/>
        </w:rPr>
        <w:t>За якими критеріями (економічна ефективність, стратегічний вплив, ризики, здійсненність) здійснюється багатокритеріальна оцінка альтернативних стратегічних рішень?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CE27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E27D7">
        <w:rPr>
          <w:rFonts w:ascii="Times New Roman" w:hAnsi="Times New Roman" w:cs="Times New Roman"/>
          <w:sz w:val="28"/>
          <w:szCs w:val="28"/>
        </w:rPr>
        <w:t>У чому</w:t>
      </w:r>
      <w:r w:rsidRPr="00CE27D7">
        <w:rPr>
          <w:rFonts w:ascii="Times New Roman" w:hAnsi="Times New Roman" w:cs="Times New Roman"/>
          <w:sz w:val="28"/>
          <w:szCs w:val="28"/>
        </w:rPr>
        <w:t xml:space="preserve"> полягає відмінність між стратегічною ціллю, програмою, окремим проєктом та операційним заходом у контексті декомпозиції дій?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CE27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E27D7">
        <w:rPr>
          <w:rFonts w:ascii="Times New Roman" w:hAnsi="Times New Roman" w:cs="Times New Roman"/>
          <w:sz w:val="28"/>
          <w:szCs w:val="28"/>
        </w:rPr>
        <w:t xml:space="preserve">Як розподіляються ролі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лідерами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керівниками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менеджментом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проєктів та операційними вик</w:t>
      </w:r>
      <w:r w:rsidRPr="00CE27D7">
        <w:rPr>
          <w:rFonts w:ascii="Times New Roman" w:hAnsi="Times New Roman" w:cs="Times New Roman"/>
          <w:sz w:val="28"/>
          <w:szCs w:val="28"/>
        </w:rPr>
        <w:t>онавцями?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CE27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E27D7">
        <w:rPr>
          <w:rFonts w:ascii="Times New Roman" w:hAnsi="Times New Roman" w:cs="Times New Roman"/>
          <w:sz w:val="28"/>
          <w:szCs w:val="28"/>
        </w:rPr>
        <w:t xml:space="preserve">Як здійснюється операційна синхронізація реалізації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ініціатив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сталого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функціональними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sz w:val="28"/>
          <w:szCs w:val="28"/>
        </w:rPr>
        <w:t>підрозділами</w:t>
      </w:r>
      <w:proofErr w:type="spellEnd"/>
      <w:r w:rsidRPr="00CE27D7">
        <w:rPr>
          <w:rFonts w:ascii="Times New Roman" w:hAnsi="Times New Roman" w:cs="Times New Roman"/>
          <w:sz w:val="28"/>
          <w:szCs w:val="28"/>
        </w:rPr>
        <w:t>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CE27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E27D7">
        <w:rPr>
          <w:rFonts w:ascii="Times New Roman" w:hAnsi="Times New Roman" w:cs="Times New Roman"/>
          <w:sz w:val="28"/>
          <w:szCs w:val="28"/>
        </w:rPr>
        <w:t xml:space="preserve">Які організаційні </w:t>
      </w:r>
      <w:proofErr w:type="gramStart"/>
      <w:r w:rsidRPr="00CE27D7">
        <w:rPr>
          <w:rFonts w:ascii="Times New Roman" w:hAnsi="Times New Roman" w:cs="Times New Roman"/>
          <w:sz w:val="28"/>
          <w:szCs w:val="28"/>
        </w:rPr>
        <w:t xml:space="preserve">зміни </w:t>
      </w:r>
      <w:r w:rsidRPr="00CE27D7">
        <w:rPr>
          <w:rFonts w:ascii="Times New Roman" w:hAnsi="Times New Roman" w:cs="Times New Roman"/>
          <w:sz w:val="28"/>
          <w:szCs w:val="28"/>
        </w:rPr>
        <w:t xml:space="preserve"> необхідні</w:t>
      </w:r>
      <w:proofErr w:type="gramEnd"/>
      <w:r w:rsidRPr="00CE27D7">
        <w:rPr>
          <w:rFonts w:ascii="Times New Roman" w:hAnsi="Times New Roman" w:cs="Times New Roman"/>
          <w:sz w:val="28"/>
          <w:szCs w:val="28"/>
        </w:rPr>
        <w:t xml:space="preserve"> для успішного впровадження стратегії?</w:t>
      </w:r>
    </w:p>
    <w:p w:rsidR="008E19D5" w:rsidRPr="00CE27D7" w:rsidRDefault="008E19D5" w:rsidP="00CE2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19D5" w:rsidRPr="00CE27D7" w:rsidRDefault="00CE27D7" w:rsidP="00CE27D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E27D7">
        <w:rPr>
          <w:rFonts w:ascii="Times New Roman" w:hAnsi="Times New Roman" w:cs="Times New Roman"/>
          <w:b/>
          <w:sz w:val="28"/>
          <w:szCs w:val="28"/>
        </w:rPr>
        <w:t>Практичні</w:t>
      </w:r>
      <w:proofErr w:type="spellEnd"/>
      <w:r w:rsidRPr="00CE27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E27D7">
        <w:rPr>
          <w:rFonts w:ascii="Times New Roman" w:hAnsi="Times New Roman" w:cs="Times New Roman"/>
          <w:b/>
          <w:sz w:val="28"/>
          <w:szCs w:val="28"/>
        </w:rPr>
        <w:t>ситуації</w:t>
      </w:r>
      <w:proofErr w:type="spellEnd"/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sz w:val="28"/>
          <w:szCs w:val="28"/>
        </w:rPr>
        <w:t>Для кожної ситуації визначте проблему, інтереси ключових стейкхолдерів, оцініть альтернативи, запропонуйте рішення та 2-3 KPI. Ситуації є навчальними умовними прикладами.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Ситуація 1. Баг</w:t>
      </w:r>
      <w:r w:rsidRPr="00CE27D7">
        <w:rPr>
          <w:rFonts w:ascii="Times New Roman" w:hAnsi="Times New Roman" w:cs="Times New Roman"/>
          <w:b/>
          <w:sz w:val="28"/>
          <w:szCs w:val="28"/>
        </w:rPr>
        <w:t>атокритеріальний вибір альтернатив модернізації виробництва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sz w:val="28"/>
          <w:szCs w:val="28"/>
        </w:rPr>
        <w:t xml:space="preserve">Машинобудівне підприємство розглядає дві стратегічні альтернативи на 3 роки. Варіант А передбачає встановлення високопродуктивної автоматизованої лінії (CAPEX $1.2 млн, зростання випуску на 35%), </w:t>
      </w:r>
      <w:r w:rsidRPr="00CE27D7">
        <w:rPr>
          <w:rFonts w:ascii="Times New Roman" w:hAnsi="Times New Roman" w:cs="Times New Roman"/>
          <w:sz w:val="28"/>
          <w:szCs w:val="28"/>
        </w:rPr>
        <w:t>проте вона вимагає збільшення енергоспоживання на 15% та скорочення 20% робітників. Варіант Б передбачає глибоку екологічну та енергоефективну модернізацію наявного обладнання (CAPEX $0.8 млн), що зменшить викиди CO2 на 30%, скоротить споживання енергії на</w:t>
      </w:r>
      <w:r w:rsidRPr="00CE27D7">
        <w:rPr>
          <w:rFonts w:ascii="Times New Roman" w:hAnsi="Times New Roman" w:cs="Times New Roman"/>
          <w:sz w:val="28"/>
          <w:szCs w:val="28"/>
        </w:rPr>
        <w:t xml:space="preserve"> 25%, збереже робочі місця та підвищить кваліфікацію персоналу, але збільшить обсяг випуску лише на 10%. Власники очікують максимального прибутку, а регулятори та місцева громада вимогливі до екологічних норм.</w:t>
      </w:r>
    </w:p>
    <w:p w:rsidR="008E19D5" w:rsidRPr="00CE27D7" w:rsidRDefault="00CE27D7" w:rsidP="00CE27D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E27D7">
        <w:rPr>
          <w:rFonts w:ascii="Times New Roman" w:hAnsi="Times New Roman" w:cs="Times New Roman"/>
          <w:sz w:val="28"/>
          <w:szCs w:val="28"/>
        </w:rPr>
        <w:t>Як провести багаток</w:t>
      </w:r>
      <w:r w:rsidRPr="00CE27D7">
        <w:rPr>
          <w:rFonts w:ascii="Times New Roman" w:hAnsi="Times New Roman" w:cs="Times New Roman"/>
          <w:sz w:val="28"/>
          <w:szCs w:val="28"/>
        </w:rPr>
        <w:t>ритеріальну оцінку двох альтернатив за матрицею (економічна ефективність, стратегічний вплив, ризики, здійсненність)?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E27D7">
        <w:rPr>
          <w:rFonts w:ascii="Times New Roman" w:hAnsi="Times New Roman" w:cs="Times New Roman"/>
          <w:sz w:val="28"/>
          <w:szCs w:val="28"/>
        </w:rPr>
        <w:t>Як збалансувати інтереси акціонерів, працівників, громади та екологічних регуляторів при виборі рішення?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E27D7">
        <w:rPr>
          <w:rFonts w:ascii="Times New Roman" w:hAnsi="Times New Roman" w:cs="Times New Roman"/>
          <w:sz w:val="28"/>
          <w:szCs w:val="28"/>
        </w:rPr>
        <w:t>Які KPI слід встановити для м</w:t>
      </w:r>
      <w:r w:rsidRPr="00CE27D7">
        <w:rPr>
          <w:rFonts w:ascii="Times New Roman" w:hAnsi="Times New Roman" w:cs="Times New Roman"/>
          <w:sz w:val="28"/>
          <w:szCs w:val="28"/>
        </w:rPr>
        <w:t>оніторингу реалізації обраного варіанта (наприклад, ROI, питоме енергоспоживання на одиницю продукції, рівень плинності/збереження кадрів)?</w:t>
      </w:r>
    </w:p>
    <w:p w:rsidR="008E19D5" w:rsidRPr="00CE27D7" w:rsidRDefault="008E19D5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Ситуація 2. Декомпозиція стратегічної цілі та операційна синхронізація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sz w:val="28"/>
          <w:szCs w:val="28"/>
        </w:rPr>
        <w:t>Агропромисловий холдинг поставив стратегічну</w:t>
      </w:r>
      <w:r w:rsidRPr="00CE27D7">
        <w:rPr>
          <w:rFonts w:ascii="Times New Roman" w:hAnsi="Times New Roman" w:cs="Times New Roman"/>
          <w:sz w:val="28"/>
          <w:szCs w:val="28"/>
        </w:rPr>
        <w:t xml:space="preserve"> ціль: «Зменшити вуглецевий слід продукції на 25% та впровадити принципи циркулярної економіки до кінця 2027 року». Проте між підрозділами виник неузгоджений конфлікт: відділ закупівель продовжує орієнтуватися на найдешевшу сировину без сертифікації, вироб</w:t>
      </w:r>
      <w:r w:rsidRPr="00CE27D7">
        <w:rPr>
          <w:rFonts w:ascii="Times New Roman" w:hAnsi="Times New Roman" w:cs="Times New Roman"/>
          <w:sz w:val="28"/>
          <w:szCs w:val="28"/>
        </w:rPr>
        <w:t>ничий департамент скаржиться на брак коштів для переробки відходів, а HR-відділ не має мотиваційних програм для залучення персоналу до еко-ініціатив. Генеральному директору необхідно розробити матрицю відповідальності та операційний календарний план на рік</w:t>
      </w:r>
      <w:r w:rsidRPr="00CE27D7">
        <w:rPr>
          <w:rFonts w:ascii="Times New Roman" w:hAnsi="Times New Roman" w:cs="Times New Roman"/>
          <w:sz w:val="28"/>
          <w:szCs w:val="28"/>
        </w:rPr>
        <w:t xml:space="preserve"> для всіх відділів.</w:t>
      </w:r>
    </w:p>
    <w:p w:rsidR="008E19D5" w:rsidRPr="00CE27D7" w:rsidRDefault="00CE27D7" w:rsidP="00CE27D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>Питання д</w:t>
      </w:r>
      <w:bookmarkStart w:id="0" w:name="_GoBack"/>
      <w:bookmarkEnd w:id="0"/>
      <w:r w:rsidRPr="00CE27D7">
        <w:rPr>
          <w:rFonts w:ascii="Times New Roman" w:hAnsi="Times New Roman" w:cs="Times New Roman"/>
          <w:b/>
          <w:sz w:val="28"/>
          <w:szCs w:val="28"/>
        </w:rPr>
        <w:t>ля обговорення: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E27D7">
        <w:rPr>
          <w:rFonts w:ascii="Times New Roman" w:hAnsi="Times New Roman" w:cs="Times New Roman"/>
          <w:sz w:val="28"/>
          <w:szCs w:val="28"/>
        </w:rPr>
        <w:t>Як здійснити декомпозицію сформульованої стратегічної цілі на програми, окремі проєкти та операційні заходи?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E27D7">
        <w:rPr>
          <w:rFonts w:ascii="Times New Roman" w:hAnsi="Times New Roman" w:cs="Times New Roman"/>
          <w:sz w:val="28"/>
          <w:szCs w:val="28"/>
        </w:rPr>
        <w:t>Як розподілити ролі та лінії ескалації між C-level лідером, керівником програми та операційними ви</w:t>
      </w:r>
      <w:r w:rsidRPr="00CE27D7">
        <w:rPr>
          <w:rFonts w:ascii="Times New Roman" w:hAnsi="Times New Roman" w:cs="Times New Roman"/>
          <w:sz w:val="28"/>
          <w:szCs w:val="28"/>
        </w:rPr>
        <w:t>конавцями?</w:t>
      </w:r>
    </w:p>
    <w:p w:rsidR="008E19D5" w:rsidRPr="00CE27D7" w:rsidRDefault="00CE27D7" w:rsidP="00CE2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7D7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E27D7">
        <w:rPr>
          <w:rFonts w:ascii="Times New Roman" w:hAnsi="Times New Roman" w:cs="Times New Roman"/>
          <w:sz w:val="28"/>
          <w:szCs w:val="28"/>
        </w:rPr>
        <w:t>Які тактичні заходи необхідно розпланувати по кварталах (I–IV) для закупівлі, виробництва, HR та фінансового департаменту для подолання внутрішнього супротиву?</w:t>
      </w:r>
    </w:p>
    <w:sectPr w:rsidR="008E19D5" w:rsidRPr="00CE27D7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E19D5"/>
    <w:rsid w:val="00AA1D8D"/>
    <w:rsid w:val="00B47730"/>
    <w:rsid w:val="00CB0664"/>
    <w:rsid w:val="00CE27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4B831"/>
  <w14:defaultImageDpi w14:val="300"/>
  <w15:docId w15:val="{E22655A9-0F44-4CD1-9533-ACD37AEE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18C778-A4DF-4EC8-8965-05CC6B14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2128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2026-10-09T17:38:00Z</dcterms:modified>
  <cp:category/>
</cp:coreProperties>
</file>