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15D" w:rsidRPr="00093382" w:rsidRDefault="00093382" w:rsidP="00093382">
      <w:pPr>
        <w:spacing w:after="0" w:line="240" w:lineRule="auto"/>
        <w:jc w:val="center"/>
        <w:rPr>
          <w:sz w:val="28"/>
          <w:szCs w:val="28"/>
        </w:rPr>
      </w:pPr>
      <w:r w:rsidRPr="00093382">
        <w:rPr>
          <w:b/>
          <w:sz w:val="28"/>
          <w:szCs w:val="28"/>
        </w:rPr>
        <w:t>ПРАКТИЧНЕ ЗАНЯТТЯ</w:t>
      </w:r>
    </w:p>
    <w:p w:rsidR="0057415D" w:rsidRPr="00093382" w:rsidRDefault="00093382" w:rsidP="00093382">
      <w:pPr>
        <w:spacing w:after="0" w:line="240" w:lineRule="auto"/>
        <w:jc w:val="center"/>
        <w:rPr>
          <w:sz w:val="28"/>
          <w:szCs w:val="28"/>
        </w:rPr>
      </w:pPr>
      <w:proofErr w:type="spellStart"/>
      <w:r w:rsidRPr="00093382">
        <w:rPr>
          <w:b/>
          <w:sz w:val="28"/>
          <w:szCs w:val="28"/>
        </w:rPr>
        <w:t>Тема</w:t>
      </w:r>
      <w:proofErr w:type="spellEnd"/>
      <w:r w:rsidRPr="00093382">
        <w:rPr>
          <w:b/>
          <w:sz w:val="28"/>
          <w:szCs w:val="28"/>
        </w:rPr>
        <w:t xml:space="preserve"> 9. «Принципи сталого розвитку в системі стратегічного управління»</w:t>
      </w:r>
    </w:p>
    <w:p w:rsidR="00093382" w:rsidRDefault="00093382" w:rsidP="0009338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</w:p>
    <w:p w:rsidR="0057415D" w:rsidRPr="00093382" w:rsidRDefault="00093382" w:rsidP="0009338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bookmarkStart w:id="0" w:name="_GoBack"/>
      <w:bookmarkEnd w:id="0"/>
      <w:proofErr w:type="spellStart"/>
      <w:r w:rsidRPr="00093382">
        <w:rPr>
          <w:rFonts w:ascii="Times New Roman" w:hAnsi="Times New Roman" w:cs="Times New Roman"/>
          <w:color w:val="auto"/>
          <w:sz w:val="28"/>
        </w:rPr>
        <w:t>Питання</w:t>
      </w:r>
      <w:proofErr w:type="spellEnd"/>
      <w:r w:rsidRPr="00093382">
        <w:rPr>
          <w:rFonts w:ascii="Times New Roman" w:hAnsi="Times New Roman" w:cs="Times New Roman"/>
          <w:color w:val="auto"/>
          <w:sz w:val="28"/>
        </w:rPr>
        <w:t xml:space="preserve"> </w:t>
      </w:r>
      <w:proofErr w:type="spellStart"/>
      <w:r w:rsidRPr="00093382">
        <w:rPr>
          <w:rFonts w:ascii="Times New Roman" w:hAnsi="Times New Roman" w:cs="Times New Roman"/>
          <w:color w:val="auto"/>
          <w:sz w:val="28"/>
        </w:rPr>
        <w:t>для</w:t>
      </w:r>
      <w:proofErr w:type="spellEnd"/>
      <w:r w:rsidRPr="00093382">
        <w:rPr>
          <w:rFonts w:ascii="Times New Roman" w:hAnsi="Times New Roman" w:cs="Times New Roman"/>
          <w:color w:val="auto"/>
          <w:sz w:val="28"/>
        </w:rPr>
        <w:t xml:space="preserve"> </w:t>
      </w:r>
      <w:proofErr w:type="spellStart"/>
      <w:r w:rsidRPr="00093382">
        <w:rPr>
          <w:rFonts w:ascii="Times New Roman" w:hAnsi="Times New Roman" w:cs="Times New Roman"/>
          <w:color w:val="auto"/>
          <w:sz w:val="28"/>
        </w:rPr>
        <w:t>обговорення</w:t>
      </w:r>
      <w:proofErr w:type="spellEnd"/>
    </w:p>
    <w:p w:rsidR="0057415D" w:rsidRPr="00093382" w:rsidRDefault="00093382" w:rsidP="00093382">
      <w:pPr>
        <w:pStyle w:val="a"/>
        <w:tabs>
          <w:tab w:val="clear" w:pos="36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 xml:space="preserve">У чому полягає сутність сталого розвитку в системі стратегічного управління? Чому стратегічна стійкість передбачає баланс економічного, </w:t>
      </w:r>
      <w:proofErr w:type="spellStart"/>
      <w:r w:rsidRPr="00093382">
        <w:rPr>
          <w:rFonts w:cs="Times New Roman"/>
          <w:sz w:val="28"/>
          <w:szCs w:val="28"/>
        </w:rPr>
        <w:t>соціального</w:t>
      </w:r>
      <w:proofErr w:type="spellEnd"/>
      <w:r w:rsidRPr="00093382">
        <w:rPr>
          <w:rFonts w:cs="Times New Roman"/>
          <w:sz w:val="28"/>
          <w:szCs w:val="28"/>
        </w:rPr>
        <w:t xml:space="preserve"> </w:t>
      </w:r>
      <w:proofErr w:type="spellStart"/>
      <w:r w:rsidRPr="00093382">
        <w:rPr>
          <w:rFonts w:cs="Times New Roman"/>
          <w:sz w:val="28"/>
          <w:szCs w:val="28"/>
        </w:rPr>
        <w:t>та</w:t>
      </w:r>
      <w:proofErr w:type="spellEnd"/>
      <w:r w:rsidRPr="00093382">
        <w:rPr>
          <w:rFonts w:cs="Times New Roman"/>
          <w:sz w:val="28"/>
          <w:szCs w:val="28"/>
        </w:rPr>
        <w:t xml:space="preserve"> </w:t>
      </w:r>
      <w:proofErr w:type="spellStart"/>
      <w:r w:rsidRPr="00093382">
        <w:rPr>
          <w:rFonts w:cs="Times New Roman"/>
          <w:sz w:val="28"/>
          <w:szCs w:val="28"/>
        </w:rPr>
        <w:t>екологічного</w:t>
      </w:r>
      <w:proofErr w:type="spellEnd"/>
      <w:r w:rsidRPr="00093382">
        <w:rPr>
          <w:rFonts w:cs="Times New Roman"/>
          <w:sz w:val="28"/>
          <w:szCs w:val="28"/>
        </w:rPr>
        <w:t xml:space="preserve"> </w:t>
      </w:r>
      <w:proofErr w:type="spellStart"/>
      <w:r w:rsidRPr="00093382">
        <w:rPr>
          <w:rFonts w:cs="Times New Roman"/>
          <w:sz w:val="28"/>
          <w:szCs w:val="28"/>
        </w:rPr>
        <w:t>вимірів</w:t>
      </w:r>
      <w:proofErr w:type="spellEnd"/>
      <w:r w:rsidRPr="00093382">
        <w:rPr>
          <w:rFonts w:cs="Times New Roman"/>
          <w:sz w:val="28"/>
          <w:szCs w:val="28"/>
        </w:rPr>
        <w:t>?</w:t>
      </w:r>
    </w:p>
    <w:p w:rsidR="0057415D" w:rsidRPr="00093382" w:rsidRDefault="00093382" w:rsidP="00093382">
      <w:pPr>
        <w:pStyle w:val="a"/>
        <w:tabs>
          <w:tab w:val="clear" w:pos="36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Що означає модель Triple Bottom Line (Prosperity, People, P</w:t>
      </w:r>
      <w:r w:rsidRPr="00093382">
        <w:rPr>
          <w:rFonts w:cs="Times New Roman"/>
          <w:sz w:val="28"/>
          <w:szCs w:val="28"/>
        </w:rPr>
        <w:t>lanet)? Чому позитивний фінансовий результат сам по собі не гарантує сталості підприємства?</w:t>
      </w:r>
    </w:p>
    <w:p w:rsidR="0057415D" w:rsidRPr="00093382" w:rsidRDefault="00093382" w:rsidP="00093382">
      <w:pPr>
        <w:pStyle w:val="a"/>
        <w:tabs>
          <w:tab w:val="clear" w:pos="36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 принципи міжпоколіннєвої відповідальності та довгострокового мислення змінюють підхід до стратегічних рішень?</w:t>
      </w:r>
    </w:p>
    <w:p w:rsidR="0057415D" w:rsidRPr="00093382" w:rsidRDefault="00093382" w:rsidP="00093382">
      <w:pPr>
        <w:pStyle w:val="a"/>
        <w:tabs>
          <w:tab w:val="clear" w:pos="36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 системність, превентивність і принцип «не нашкод</w:t>
      </w:r>
      <w:r w:rsidRPr="00093382">
        <w:rPr>
          <w:rFonts w:cs="Times New Roman"/>
          <w:sz w:val="28"/>
          <w:szCs w:val="28"/>
        </w:rPr>
        <w:t>ь» можуть застосовуватися під час планування виробництва, закупівель або виходу на новий ринок?</w:t>
      </w:r>
    </w:p>
    <w:p w:rsidR="0057415D" w:rsidRPr="00093382" w:rsidRDefault="00093382" w:rsidP="00093382">
      <w:pPr>
        <w:pStyle w:val="a"/>
        <w:tabs>
          <w:tab w:val="clear" w:pos="36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Яку роль відіграють стейкхолдери у визначенні стратегічних пріоритетів підприємства? Які ризики виникають, якщо не враховувати інтереси працівників, клієнтів, п</w:t>
      </w:r>
      <w:r w:rsidRPr="00093382">
        <w:rPr>
          <w:rFonts w:cs="Times New Roman"/>
          <w:sz w:val="28"/>
          <w:szCs w:val="28"/>
        </w:rPr>
        <w:t>остачальників і місцевих громад?</w:t>
      </w:r>
    </w:p>
    <w:p w:rsidR="0057415D" w:rsidRPr="00093382" w:rsidRDefault="00093382" w:rsidP="00093382">
      <w:pPr>
        <w:pStyle w:val="a"/>
        <w:tabs>
          <w:tab w:val="clear" w:pos="36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 Цілі сталого розвитку ООН (SDGs) можуть бути використані для визначення пріоритетів підприємства? Чому важливо враховувати як позитивний, так і негативний вплив?</w:t>
      </w:r>
    </w:p>
    <w:p w:rsidR="0057415D" w:rsidRPr="00093382" w:rsidRDefault="00093382" w:rsidP="00093382">
      <w:pPr>
        <w:pStyle w:val="a"/>
        <w:tabs>
          <w:tab w:val="clear" w:pos="36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 інтеграція ESG-критеріїв у систему управління відрізняє</w:t>
      </w:r>
      <w:r w:rsidRPr="00093382">
        <w:rPr>
          <w:rFonts w:cs="Times New Roman"/>
          <w:sz w:val="28"/>
          <w:szCs w:val="28"/>
        </w:rPr>
        <w:t>ться від реалізації окремого екологічного чи соціального проєкту?</w:t>
      </w:r>
    </w:p>
    <w:p w:rsidR="0057415D" w:rsidRPr="00093382" w:rsidRDefault="00093382" w:rsidP="00093382">
      <w:pPr>
        <w:pStyle w:val="a"/>
        <w:tabs>
          <w:tab w:val="clear" w:pos="36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Які економічні переваги може отримати підприємство завдяки енергоефективності, зменшенню втрат ресурсів, інноваціям і стійким ланцюгам постачання?</w:t>
      </w:r>
    </w:p>
    <w:p w:rsidR="0057415D" w:rsidRPr="00093382" w:rsidRDefault="00093382" w:rsidP="00093382">
      <w:pPr>
        <w:pStyle w:val="a"/>
        <w:tabs>
          <w:tab w:val="clear" w:pos="36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Які показники можна використати для оцінюва</w:t>
      </w:r>
      <w:r w:rsidRPr="00093382">
        <w:rPr>
          <w:rFonts w:cs="Times New Roman"/>
          <w:sz w:val="28"/>
          <w:szCs w:val="28"/>
        </w:rPr>
        <w:t>ння результатів у трьох вимірах Triple Bottom Line та за напрямами ESG?</w:t>
      </w:r>
    </w:p>
    <w:p w:rsidR="0057415D" w:rsidRPr="00093382" w:rsidRDefault="00093382" w:rsidP="00093382">
      <w:pPr>
        <w:pStyle w:val="a"/>
        <w:tabs>
          <w:tab w:val="clear" w:pos="36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Які етапи має охоплювати впровадження принципів сталого розвитку: від опису бізнес-моделі й визначення впливів до вибору матеріальних тем, призначення відповідальних і перевірки пріори</w:t>
      </w:r>
      <w:r w:rsidRPr="00093382">
        <w:rPr>
          <w:rFonts w:cs="Times New Roman"/>
          <w:sz w:val="28"/>
          <w:szCs w:val="28"/>
        </w:rPr>
        <w:t>тетів?</w:t>
      </w:r>
    </w:p>
    <w:p w:rsidR="00093382" w:rsidRDefault="00093382">
      <w:pPr>
        <w:spacing w:after="200"/>
        <w:rPr>
          <w:rFonts w:eastAsiaTheme="majorEastAsia" w:cs="Times New Roman"/>
          <w:b/>
          <w:bCs/>
          <w:sz w:val="28"/>
          <w:szCs w:val="28"/>
        </w:rPr>
      </w:pPr>
      <w:r>
        <w:rPr>
          <w:rFonts w:cs="Times New Roman"/>
          <w:sz w:val="28"/>
        </w:rPr>
        <w:br w:type="page"/>
      </w:r>
    </w:p>
    <w:p w:rsidR="0057415D" w:rsidRPr="00093382" w:rsidRDefault="00093382" w:rsidP="00093382">
      <w:pPr>
        <w:pStyle w:val="1"/>
        <w:jc w:val="center"/>
        <w:rPr>
          <w:rFonts w:ascii="Times New Roman" w:hAnsi="Times New Roman" w:cs="Times New Roman"/>
          <w:color w:val="auto"/>
          <w:sz w:val="28"/>
        </w:rPr>
      </w:pPr>
      <w:proofErr w:type="spellStart"/>
      <w:r w:rsidRPr="00093382">
        <w:rPr>
          <w:rFonts w:ascii="Times New Roman" w:hAnsi="Times New Roman" w:cs="Times New Roman"/>
          <w:color w:val="auto"/>
          <w:sz w:val="28"/>
        </w:rPr>
        <w:lastRenderedPageBreak/>
        <w:t>Практичні</w:t>
      </w:r>
      <w:proofErr w:type="spellEnd"/>
      <w:r w:rsidRPr="00093382">
        <w:rPr>
          <w:rFonts w:ascii="Times New Roman" w:hAnsi="Times New Roman" w:cs="Times New Roman"/>
          <w:color w:val="auto"/>
          <w:sz w:val="28"/>
        </w:rPr>
        <w:t xml:space="preserve"> </w:t>
      </w:r>
      <w:proofErr w:type="spellStart"/>
      <w:r w:rsidRPr="00093382">
        <w:rPr>
          <w:rFonts w:ascii="Times New Roman" w:hAnsi="Times New Roman" w:cs="Times New Roman"/>
          <w:color w:val="auto"/>
          <w:sz w:val="28"/>
        </w:rPr>
        <w:t>ситуації</w:t>
      </w:r>
      <w:proofErr w:type="spellEnd"/>
      <w:r w:rsidRPr="00093382">
        <w:rPr>
          <w:rFonts w:ascii="Times New Roman" w:hAnsi="Times New Roman" w:cs="Times New Roman"/>
          <w:color w:val="auto"/>
          <w:sz w:val="28"/>
        </w:rPr>
        <w:t xml:space="preserve"> </w:t>
      </w:r>
    </w:p>
    <w:p w:rsidR="0057415D" w:rsidRPr="00093382" w:rsidRDefault="00093382" w:rsidP="00093382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proofErr w:type="spellStart"/>
      <w:r w:rsidRPr="00093382">
        <w:rPr>
          <w:rFonts w:cs="Times New Roman"/>
          <w:sz w:val="28"/>
          <w:szCs w:val="28"/>
        </w:rPr>
        <w:t>Для</w:t>
      </w:r>
      <w:proofErr w:type="spellEnd"/>
      <w:r w:rsidRPr="00093382">
        <w:rPr>
          <w:rFonts w:cs="Times New Roman"/>
          <w:sz w:val="28"/>
          <w:szCs w:val="28"/>
        </w:rPr>
        <w:t xml:space="preserve"> </w:t>
      </w:r>
      <w:proofErr w:type="spellStart"/>
      <w:r w:rsidRPr="00093382">
        <w:rPr>
          <w:rFonts w:cs="Times New Roman"/>
          <w:sz w:val="28"/>
          <w:szCs w:val="28"/>
        </w:rPr>
        <w:t>кожної</w:t>
      </w:r>
      <w:proofErr w:type="spellEnd"/>
      <w:r w:rsidRPr="00093382">
        <w:rPr>
          <w:rFonts w:cs="Times New Roman"/>
          <w:sz w:val="28"/>
          <w:szCs w:val="28"/>
        </w:rPr>
        <w:t xml:space="preserve"> </w:t>
      </w:r>
      <w:proofErr w:type="spellStart"/>
      <w:r w:rsidRPr="00093382">
        <w:rPr>
          <w:rFonts w:cs="Times New Roman"/>
          <w:sz w:val="28"/>
          <w:szCs w:val="28"/>
        </w:rPr>
        <w:t>ситуації</w:t>
      </w:r>
      <w:proofErr w:type="spellEnd"/>
      <w:r w:rsidRPr="00093382">
        <w:rPr>
          <w:rFonts w:cs="Times New Roman"/>
          <w:sz w:val="28"/>
          <w:szCs w:val="28"/>
        </w:rPr>
        <w:t xml:space="preserve"> </w:t>
      </w:r>
      <w:proofErr w:type="spellStart"/>
      <w:r w:rsidRPr="00093382">
        <w:rPr>
          <w:rFonts w:cs="Times New Roman"/>
          <w:sz w:val="28"/>
          <w:szCs w:val="28"/>
        </w:rPr>
        <w:t>визначте</w:t>
      </w:r>
      <w:proofErr w:type="spellEnd"/>
      <w:r w:rsidRPr="00093382">
        <w:rPr>
          <w:rFonts w:cs="Times New Roman"/>
          <w:sz w:val="28"/>
          <w:szCs w:val="28"/>
        </w:rPr>
        <w:t xml:space="preserve"> проблему, інтереси ключових стейкхолдерів, економічні, соціальні та екологічні наслідки альтернатив, </w:t>
      </w:r>
      <w:proofErr w:type="spellStart"/>
      <w:r w:rsidRPr="00093382">
        <w:rPr>
          <w:rFonts w:cs="Times New Roman"/>
          <w:sz w:val="28"/>
          <w:szCs w:val="28"/>
        </w:rPr>
        <w:t>запропонуйте</w:t>
      </w:r>
      <w:proofErr w:type="spellEnd"/>
      <w:r w:rsidRPr="00093382">
        <w:rPr>
          <w:rFonts w:cs="Times New Roman"/>
          <w:sz w:val="28"/>
          <w:szCs w:val="28"/>
        </w:rPr>
        <w:t xml:space="preserve"> </w:t>
      </w:r>
      <w:proofErr w:type="spellStart"/>
      <w:r w:rsidRPr="00093382">
        <w:rPr>
          <w:rFonts w:cs="Times New Roman"/>
          <w:sz w:val="28"/>
          <w:szCs w:val="28"/>
        </w:rPr>
        <w:t>рішення</w:t>
      </w:r>
      <w:proofErr w:type="spellEnd"/>
      <w:r w:rsidRPr="00093382">
        <w:rPr>
          <w:rFonts w:cs="Times New Roman"/>
          <w:sz w:val="28"/>
          <w:szCs w:val="28"/>
        </w:rPr>
        <w:t xml:space="preserve"> </w:t>
      </w:r>
      <w:proofErr w:type="spellStart"/>
      <w:r w:rsidRPr="00093382">
        <w:rPr>
          <w:rFonts w:cs="Times New Roman"/>
          <w:sz w:val="28"/>
          <w:szCs w:val="28"/>
        </w:rPr>
        <w:t>та</w:t>
      </w:r>
      <w:proofErr w:type="spellEnd"/>
      <w:r w:rsidRPr="00093382">
        <w:rPr>
          <w:rFonts w:cs="Times New Roman"/>
          <w:sz w:val="28"/>
          <w:szCs w:val="28"/>
        </w:rPr>
        <w:t xml:space="preserve"> 2</w:t>
      </w:r>
      <w:r w:rsidRPr="00093382">
        <w:rPr>
          <w:rFonts w:cs="Times New Roman"/>
          <w:sz w:val="28"/>
          <w:szCs w:val="28"/>
          <w:lang w:val="uk-UA"/>
        </w:rPr>
        <w:t>-</w:t>
      </w:r>
      <w:r w:rsidRPr="00093382">
        <w:rPr>
          <w:rFonts w:cs="Times New Roman"/>
          <w:sz w:val="28"/>
          <w:szCs w:val="28"/>
        </w:rPr>
        <w:t>3 KPI. Ситуації є навч</w:t>
      </w:r>
      <w:r w:rsidRPr="00093382">
        <w:rPr>
          <w:rFonts w:cs="Times New Roman"/>
          <w:sz w:val="28"/>
          <w:szCs w:val="28"/>
        </w:rPr>
        <w:t xml:space="preserve">альними умовними прикладами, а </w:t>
      </w:r>
      <w:proofErr w:type="spellStart"/>
      <w:r w:rsidRPr="00093382">
        <w:rPr>
          <w:rFonts w:cs="Times New Roman"/>
          <w:sz w:val="28"/>
          <w:szCs w:val="28"/>
        </w:rPr>
        <w:t>не</w:t>
      </w:r>
      <w:proofErr w:type="spellEnd"/>
      <w:r w:rsidRPr="00093382">
        <w:rPr>
          <w:rFonts w:cs="Times New Roman"/>
          <w:sz w:val="28"/>
          <w:szCs w:val="28"/>
        </w:rPr>
        <w:t xml:space="preserve"> </w:t>
      </w:r>
      <w:proofErr w:type="spellStart"/>
      <w:r w:rsidRPr="00093382">
        <w:rPr>
          <w:rFonts w:cs="Times New Roman"/>
          <w:sz w:val="28"/>
          <w:szCs w:val="28"/>
        </w:rPr>
        <w:t>описами</w:t>
      </w:r>
      <w:proofErr w:type="spellEnd"/>
      <w:r w:rsidRPr="00093382">
        <w:rPr>
          <w:rFonts w:cs="Times New Roman"/>
          <w:sz w:val="28"/>
          <w:szCs w:val="28"/>
        </w:rPr>
        <w:t xml:space="preserve"> </w:t>
      </w:r>
      <w:proofErr w:type="spellStart"/>
      <w:r w:rsidRPr="00093382">
        <w:rPr>
          <w:rFonts w:cs="Times New Roman"/>
          <w:sz w:val="28"/>
          <w:szCs w:val="28"/>
        </w:rPr>
        <w:t>конкретних</w:t>
      </w:r>
      <w:proofErr w:type="spellEnd"/>
      <w:r w:rsidRPr="00093382">
        <w:rPr>
          <w:rFonts w:cs="Times New Roman"/>
          <w:sz w:val="28"/>
          <w:szCs w:val="28"/>
        </w:rPr>
        <w:t xml:space="preserve"> </w:t>
      </w:r>
      <w:proofErr w:type="spellStart"/>
      <w:r w:rsidRPr="00093382">
        <w:rPr>
          <w:rFonts w:cs="Times New Roman"/>
          <w:sz w:val="28"/>
          <w:szCs w:val="28"/>
        </w:rPr>
        <w:t>компаній</w:t>
      </w:r>
      <w:proofErr w:type="spellEnd"/>
      <w:r w:rsidRPr="00093382">
        <w:rPr>
          <w:rFonts w:cs="Times New Roman"/>
          <w:sz w:val="28"/>
          <w:szCs w:val="28"/>
        </w:rPr>
        <w:t>.</w:t>
      </w:r>
    </w:p>
    <w:p w:rsidR="0057415D" w:rsidRPr="00093382" w:rsidRDefault="00093382" w:rsidP="00093382">
      <w:pPr>
        <w:pStyle w:val="21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093382">
        <w:rPr>
          <w:rFonts w:ascii="Times New Roman" w:hAnsi="Times New Roman" w:cs="Times New Roman"/>
          <w:color w:val="auto"/>
          <w:sz w:val="28"/>
          <w:szCs w:val="28"/>
        </w:rPr>
        <w:t>Ситуація</w:t>
      </w:r>
      <w:proofErr w:type="spellEnd"/>
      <w:r w:rsidRPr="00093382">
        <w:rPr>
          <w:rFonts w:ascii="Times New Roman" w:hAnsi="Times New Roman" w:cs="Times New Roman"/>
          <w:color w:val="auto"/>
          <w:sz w:val="28"/>
          <w:szCs w:val="28"/>
        </w:rPr>
        <w:t xml:space="preserve"> 1. Енергоефективність чи розширення виробництва?</w:t>
      </w:r>
    </w:p>
    <w:p w:rsidR="0057415D" w:rsidRPr="00093382" w:rsidRDefault="00093382" w:rsidP="00093382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Промислове підприємство планує інвестувати обмежений бюджет. Є два варіанти: А) придбати додаткову виробничу лінію для швидкого збільше</w:t>
      </w:r>
      <w:r w:rsidRPr="00093382">
        <w:rPr>
          <w:rFonts w:cs="Times New Roman"/>
          <w:sz w:val="28"/>
          <w:szCs w:val="28"/>
        </w:rPr>
        <w:t>ння обсягів випуску; Б) модернізувати наявне обладнання, щоб знизити споживання енергії та матеріалів, але відкласти частину планів зростання. Керівництво прагне підвищити прибутковість, але водночас зменшити екологічний вплив.</w:t>
      </w:r>
    </w:p>
    <w:p w:rsidR="0057415D" w:rsidRPr="00093382" w:rsidRDefault="00093382" w:rsidP="00093382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Питання для обговорення: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 xml:space="preserve">Як </w:t>
      </w:r>
      <w:r w:rsidRPr="00093382">
        <w:rPr>
          <w:rFonts w:cs="Times New Roman"/>
          <w:sz w:val="28"/>
          <w:szCs w:val="28"/>
        </w:rPr>
        <w:t>оцінити обидва варіанти за моделлю Triple Bottom Line?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Яких даних бракує для обґрунтованого рішення?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Які короткострокові й довгострокові наслідки матиме кожна альтернатива?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 xml:space="preserve">Які KPI можна встановити (наприклад, питомі витрати енергії, собівартість одиниці </w:t>
      </w:r>
      <w:r w:rsidRPr="00093382">
        <w:rPr>
          <w:rFonts w:cs="Times New Roman"/>
          <w:sz w:val="28"/>
          <w:szCs w:val="28"/>
        </w:rPr>
        <w:t>продукції, обсяг викидів)?</w:t>
      </w:r>
    </w:p>
    <w:p w:rsidR="0057415D" w:rsidRPr="00093382" w:rsidRDefault="00093382" w:rsidP="00093382">
      <w:pPr>
        <w:pStyle w:val="21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93382">
        <w:rPr>
          <w:rFonts w:ascii="Times New Roman" w:hAnsi="Times New Roman" w:cs="Times New Roman"/>
          <w:color w:val="auto"/>
          <w:sz w:val="28"/>
          <w:szCs w:val="28"/>
        </w:rPr>
        <w:t>Ситуація 2. Дешевший постачальник чи відповідальний ланцюг постачання?</w:t>
      </w:r>
    </w:p>
    <w:p w:rsidR="0057415D" w:rsidRPr="00093382" w:rsidRDefault="00093382" w:rsidP="00093382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Торговельна компанія може закуповувати сировину в постачальника з найнижчою ціною, але має обмежену інформацію про умови праці та походження сировини. Інший п</w:t>
      </w:r>
      <w:r w:rsidRPr="00093382">
        <w:rPr>
          <w:rFonts w:cs="Times New Roman"/>
          <w:sz w:val="28"/>
          <w:szCs w:val="28"/>
        </w:rPr>
        <w:t>остачальник дорожчий, проте надає прозорі дані, підтверджує дотримання вимог безпеки та має систему екологічного контролю.</w:t>
      </w:r>
    </w:p>
    <w:p w:rsidR="0057415D" w:rsidRPr="00093382" w:rsidRDefault="00093382" w:rsidP="00093382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Питання для обговорення: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Які ризики пов’язані з кожним варіантом для компанії та її стейкхолдерів?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 застосувати принципи прозорості</w:t>
      </w:r>
      <w:r w:rsidRPr="00093382">
        <w:rPr>
          <w:rFonts w:cs="Times New Roman"/>
          <w:sz w:val="28"/>
          <w:szCs w:val="28"/>
        </w:rPr>
        <w:t>, підзвітності й «не нашкодь»?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Які критерії мають увійти до оцінювання постачальників, крім ціни?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Які показники допоможуть контролювати відповідальність ланцюга постачання?</w:t>
      </w:r>
    </w:p>
    <w:p w:rsidR="0057415D" w:rsidRPr="00093382" w:rsidRDefault="00093382" w:rsidP="00093382">
      <w:pPr>
        <w:pStyle w:val="21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93382">
        <w:rPr>
          <w:rFonts w:ascii="Times New Roman" w:hAnsi="Times New Roman" w:cs="Times New Roman"/>
          <w:color w:val="auto"/>
          <w:sz w:val="28"/>
          <w:szCs w:val="28"/>
        </w:rPr>
        <w:t>Ситуація 3. Автоматизація та працівники</w:t>
      </w:r>
    </w:p>
    <w:p w:rsidR="0057415D" w:rsidRPr="00093382" w:rsidRDefault="00093382" w:rsidP="00093382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Виробниче підприємство планує автоматизуват</w:t>
      </w:r>
      <w:r w:rsidRPr="00093382">
        <w:rPr>
          <w:rFonts w:cs="Times New Roman"/>
          <w:sz w:val="28"/>
          <w:szCs w:val="28"/>
        </w:rPr>
        <w:t>и частину операцій. Це може підвищити продуктивність і зменшити кількість небезпечних робіт, однак деякі працівники побоюються втрати роботи, а підприємству потрібно вирішити, як організувати перенавчання та внутрішнє переміщення персоналу.</w:t>
      </w:r>
    </w:p>
    <w:p w:rsidR="0057415D" w:rsidRPr="00093382" w:rsidRDefault="00093382" w:rsidP="00093382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Питання для обг</w:t>
      </w:r>
      <w:r w:rsidRPr="00093382">
        <w:rPr>
          <w:rFonts w:cs="Times New Roman"/>
          <w:sz w:val="28"/>
          <w:szCs w:val="28"/>
        </w:rPr>
        <w:t>оворення: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 узгодити економічну ефективність із соціальною відповідальністю?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Які очікування мають працівники, менеджмент, клієнти та громада?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Які рішення щодо перекваліфікації, безпеки й комунікації варто включити до плану?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Які KPI доречні (години навчанн</w:t>
      </w:r>
      <w:r w:rsidRPr="00093382">
        <w:rPr>
          <w:rFonts w:cs="Times New Roman"/>
          <w:sz w:val="28"/>
          <w:szCs w:val="28"/>
        </w:rPr>
        <w:t>я на працівника, частота травматизму, продуктивність, плинність кадрів)?</w:t>
      </w:r>
    </w:p>
    <w:p w:rsidR="0057415D" w:rsidRPr="00093382" w:rsidRDefault="00093382" w:rsidP="00093382">
      <w:pPr>
        <w:pStyle w:val="21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93382">
        <w:rPr>
          <w:rFonts w:ascii="Times New Roman" w:hAnsi="Times New Roman" w:cs="Times New Roman"/>
          <w:color w:val="auto"/>
          <w:sz w:val="28"/>
          <w:szCs w:val="28"/>
        </w:rPr>
        <w:lastRenderedPageBreak/>
        <w:t>Ситуація 4. Екологічна ініціатива без вимірюваних результатів</w:t>
      </w:r>
    </w:p>
    <w:p w:rsidR="0057415D" w:rsidRPr="00093382" w:rsidRDefault="00093382" w:rsidP="00093382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Компанія оголосила програму сталого розвитку та проводить інформаційну кампанію про турботу про довкілля. Водночас вона н</w:t>
      </w:r>
      <w:r w:rsidRPr="00093382">
        <w:rPr>
          <w:rFonts w:cs="Times New Roman"/>
          <w:sz w:val="28"/>
          <w:szCs w:val="28"/>
        </w:rPr>
        <w:t>е має вихідних даних щодо викидів, споживання води, обсягів відходів або відповідальних за результати. Працівники й клієнти ставлять під сумнів реальний вплив програми.</w:t>
      </w:r>
    </w:p>
    <w:p w:rsidR="0057415D" w:rsidRPr="00093382" w:rsidRDefault="00093382" w:rsidP="00093382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Питання для обговорення: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 xml:space="preserve">Чому декларацій недостатньо для інтеграції сталого розвитку в </w:t>
      </w:r>
      <w:r w:rsidRPr="00093382">
        <w:rPr>
          <w:rFonts w:cs="Times New Roman"/>
          <w:sz w:val="28"/>
          <w:szCs w:val="28"/>
        </w:rPr>
        <w:t>стратегію?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 застосувати ESG для системного оцінювання управлінських рішень?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Які дані потрібно зібрати на початковому етапі та хто має відповідати за них?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 забезпечити прозорість, підзвітність і перевірку досягнутих результатів?</w:t>
      </w:r>
    </w:p>
    <w:p w:rsidR="0057415D" w:rsidRPr="00093382" w:rsidRDefault="00093382" w:rsidP="00093382">
      <w:pPr>
        <w:pStyle w:val="21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93382">
        <w:rPr>
          <w:rFonts w:ascii="Times New Roman" w:hAnsi="Times New Roman" w:cs="Times New Roman"/>
          <w:color w:val="auto"/>
          <w:sz w:val="28"/>
          <w:szCs w:val="28"/>
        </w:rPr>
        <w:t xml:space="preserve">Ситуація 5. Вибір </w:t>
      </w:r>
      <w:r w:rsidRPr="00093382">
        <w:rPr>
          <w:rFonts w:ascii="Times New Roman" w:hAnsi="Times New Roman" w:cs="Times New Roman"/>
          <w:color w:val="auto"/>
          <w:sz w:val="28"/>
          <w:szCs w:val="28"/>
        </w:rPr>
        <w:t>пріоритетів сталого розвитку</w:t>
      </w:r>
    </w:p>
    <w:p w:rsidR="0057415D" w:rsidRPr="00093382" w:rsidRDefault="00093382" w:rsidP="00093382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Підприємство виявило кілька можливих напрямів: зменшення енергоспоживання, покращення безпеки праці, перехід на вторинну сировину, підвищення прозорості управління та підтримка місцевої громади. Ресурсів недостатньо, щоб реаліз</w:t>
      </w:r>
      <w:r w:rsidRPr="00093382">
        <w:rPr>
          <w:rFonts w:cs="Times New Roman"/>
          <w:sz w:val="28"/>
          <w:szCs w:val="28"/>
        </w:rPr>
        <w:t>увати всі ініціативи одночасно.</w:t>
      </w:r>
    </w:p>
    <w:p w:rsidR="0057415D" w:rsidRPr="00093382" w:rsidRDefault="00093382" w:rsidP="00093382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Питання для обговорення: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 описати бізнес-модель і визначити її позитивні та негативні впливи?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 зіставити впливи з SDGs, ризиками та очікуваннями стейкхолдерів?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 xml:space="preserve">За якими критеріями визначати матеріальні теми й черговість </w:t>
      </w:r>
      <w:r w:rsidRPr="00093382">
        <w:rPr>
          <w:rFonts w:cs="Times New Roman"/>
          <w:sz w:val="28"/>
          <w:szCs w:val="28"/>
        </w:rPr>
        <w:t>реалізації?</w:t>
      </w:r>
    </w:p>
    <w:p w:rsidR="0057415D" w:rsidRPr="00093382" w:rsidRDefault="00093382" w:rsidP="00093382">
      <w:pPr>
        <w:pStyle w:val="a0"/>
        <w:spacing w:after="0"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093382">
        <w:rPr>
          <w:rFonts w:cs="Times New Roman"/>
          <w:sz w:val="28"/>
          <w:szCs w:val="28"/>
        </w:rPr>
        <w:t>Як призначити власників результатів і перевіряти пріоритети на основі даних?</w:t>
      </w:r>
    </w:p>
    <w:sectPr w:rsidR="0057415D" w:rsidRPr="00093382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3382"/>
    <w:rsid w:val="0015074B"/>
    <w:rsid w:val="0029639D"/>
    <w:rsid w:val="00326F90"/>
    <w:rsid w:val="0057415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7BC17C"/>
  <w14:defaultImageDpi w14:val="300"/>
  <w15:docId w15:val="{DA30D264-C516-44EA-AC44-6C56A55ED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ACC47E-67C9-4334-90FD-98D972974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3339</Words>
  <Characters>1904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2026-10-09T17:25:00Z</dcterms:modified>
  <cp:category/>
</cp:coreProperties>
</file>