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0B3C3" w14:textId="77777777" w:rsidR="007C79B4" w:rsidRPr="007C79B4" w:rsidRDefault="007C79B4" w:rsidP="007C79B4">
      <w:pPr>
        <w:rPr>
          <w:lang w:val="uk-UA"/>
        </w:rPr>
      </w:pPr>
      <w:r w:rsidRPr="007C79B4">
        <w:rPr>
          <w:b/>
          <w:bCs/>
          <w:lang w:val="uk-UA"/>
        </w:rPr>
        <w:t>ФІЛОСОФІЯ ТЕХНІКИ</w:t>
      </w:r>
    </w:p>
    <w:p w14:paraId="503A0323" w14:textId="77777777" w:rsidR="007C79B4" w:rsidRPr="007C79B4" w:rsidRDefault="007C79B4" w:rsidP="007C79B4">
      <w:pPr>
        <w:rPr>
          <w:lang w:val="uk-UA"/>
        </w:rPr>
      </w:pPr>
      <w:r w:rsidRPr="007C79B4">
        <w:rPr>
          <w:b/>
          <w:bCs/>
          <w:lang w:val="uk-UA"/>
        </w:rPr>
        <w:t>Вступ</w:t>
      </w:r>
    </w:p>
    <w:p w14:paraId="5C97395E" w14:textId="77777777" w:rsidR="007C79B4" w:rsidRPr="007C79B4" w:rsidRDefault="007C79B4" w:rsidP="007C79B4">
      <w:pPr>
        <w:rPr>
          <w:lang w:val="uk-UA"/>
        </w:rPr>
      </w:pPr>
      <w:r w:rsidRPr="007C79B4">
        <w:rPr>
          <w:lang w:val="uk-UA"/>
        </w:rPr>
        <w:t>Філософія техніки належить до тих галузей філософського знання, які найбільш чутливо реагують на зміни в повсякденному житті людини. Вона з’явилася як спроба осмислити світ, що дедалі більше складається з рукотворних речей, систем і процесів. Термін «філософія техніки» запровадив німецький філософ Ернст Капп, чия книга «Основи філософії техніки» вийшла в Німеччині 1877 року. Проте самостійною філософською дисципліною вона стає лише з 1960-х років, коли вплив техніки на світ набуває всеосяжного характеру. Сьогодні визначальний вплив техніки відчувають економіка, екологія, наука, політика, освіта й приватне життя. У XX столітті це принципово змінило соціальний статус техніки, перетворивши її на чинник, що визначає майбутнє людства. Тому питання «Що таке техніка?» є водночас питанням про те, ким є людина і яким буде її світ.</w:t>
      </w:r>
    </w:p>
    <w:p w14:paraId="3080BB51" w14:textId="77777777" w:rsidR="007C79B4" w:rsidRPr="007C79B4" w:rsidRDefault="007C79B4" w:rsidP="007C79B4">
      <w:pPr>
        <w:rPr>
          <w:lang w:val="uk-UA"/>
        </w:rPr>
      </w:pPr>
      <w:r w:rsidRPr="007C79B4">
        <w:rPr>
          <w:lang w:val="uk-UA"/>
        </w:rPr>
        <w:t>Предметом і завданням філософії техніки є філософський аналіз поняття техніки, виявлення її природи, закономірностей розвитку та ролі в суспільстві. Проблемне поле цієї дисципліни надзвичайно широке. Воно охоплює уточнення самого поняття техніки, вивчення її історичного розвитку та розгляд специфіки технічного знання. Не менш важливими є взаємозв’язки техніки з фундаментальними науками, мистецтвом, політикою й економікою. Окремий пласт становлять пошуки нової концепції взаємодії людини і природи та нової «технічної поведінки» в сучасному світі. Нарешті, філософія техніки не може оминути питань етики в складному індустріальному та постіндустріальному світі. Кожне з цих питань водночас є теоретичним і практичним, і саме тому лекція присвячена п’яти взаємопов’язаним темам.</w:t>
      </w:r>
    </w:p>
    <w:p w14:paraId="559EE90B" w14:textId="77777777" w:rsidR="007C79B4" w:rsidRPr="007C79B4" w:rsidRDefault="007C79B4" w:rsidP="007C79B4">
      <w:pPr>
        <w:rPr>
          <w:lang w:val="uk-UA"/>
        </w:rPr>
      </w:pPr>
      <w:r w:rsidRPr="007C79B4">
        <w:rPr>
          <w:lang w:val="uk-UA"/>
        </w:rPr>
        <w:t>У філософії техніки існують принаймні два різні підходи до дослідження й осмислення техніки, які взаємно доповнюють один одного. Перший базується на традиціях культурології, філософської антропології та соціально-гуманітарного знання. Він розглядає техніку як частину культури і як спосіб буття людини у світі. Другий підхід використовує досвід логіко-</w:t>
      </w:r>
      <w:r w:rsidRPr="007C79B4">
        <w:rPr>
          <w:lang w:val="uk-UA"/>
        </w:rPr>
        <w:lastRenderedPageBreak/>
        <w:t>методологічного дослідження технічного знання. Його цікавить, чим технічне знання відрізняється від наукового, як воно будується і за якими правилами перевіряється. У лекції ми послідовно спиратимемося на обидва підходи, щоб уникнути однобічності. Спершу зупинимося на базових поняттях і на тому, як розрізняти науку, техніку й технологію.</w:t>
      </w:r>
    </w:p>
    <w:p w14:paraId="4C5F23F0" w14:textId="6282B973" w:rsidR="007C79B4" w:rsidRPr="007C79B4" w:rsidRDefault="007C79B4" w:rsidP="007C79B4">
      <w:pPr>
        <w:rPr>
          <w:lang w:val="uk-UA"/>
        </w:rPr>
      </w:pPr>
      <w:r w:rsidRPr="007C79B4">
        <w:rPr>
          <w:b/>
          <w:bCs/>
          <w:lang w:val="uk-UA"/>
        </w:rPr>
        <w:t>1. Наука, техніка, технологія: базові поняття та їх розмежування</w:t>
      </w:r>
    </w:p>
    <w:p w14:paraId="78F278F6" w14:textId="77777777" w:rsidR="007C79B4" w:rsidRPr="007C79B4" w:rsidRDefault="007C79B4" w:rsidP="007C79B4">
      <w:pPr>
        <w:rPr>
          <w:lang w:val="uk-UA"/>
        </w:rPr>
      </w:pPr>
      <w:r w:rsidRPr="007C79B4">
        <w:rPr>
          <w:b/>
          <w:bCs/>
          <w:lang w:val="uk-UA"/>
        </w:rPr>
        <w:t>1.1. Наука як система знання і соціальний інститут</w:t>
      </w:r>
    </w:p>
    <w:p w14:paraId="09178037" w14:textId="77777777" w:rsidR="007C79B4" w:rsidRPr="007C79B4" w:rsidRDefault="007C79B4" w:rsidP="007C79B4">
      <w:pPr>
        <w:rPr>
          <w:lang w:val="uk-UA"/>
        </w:rPr>
      </w:pPr>
      <w:r w:rsidRPr="007C79B4">
        <w:rPr>
          <w:lang w:val="uk-UA"/>
        </w:rPr>
        <w:t>Наука — це історично сформована форма діяльності, спрямована на здобування, перевірку й систематизацію достовірного знання про дійсність. Її головною метою є істина, тобто адекватний опис і пояснення явищ природи, суспільства та мислення. Науку можна розглядати щонайменше у трьох вимірах: як систему знань, як особливий вид діяльності та як соціальний інститут. Як система знань наука складається з фактів, законів, теорій, гіпотез і методів, які взаємно узгоджені. Як діяльність вона передбачає спостереження, експеримент, моделювання, аргументацію та критичну перевірку результатів. Як соціальний інститут вона включає університети, академії, лабораторії, журнали, грантові фонди й професійні спільноти. Усі три виміри взаємодіють, і випадання будь-якого з них перетворює науку на щось неповне.</w:t>
      </w:r>
    </w:p>
    <w:p w14:paraId="659E616B" w14:textId="77777777" w:rsidR="007C79B4" w:rsidRPr="007C79B4" w:rsidRDefault="007C79B4" w:rsidP="007C79B4">
      <w:pPr>
        <w:rPr>
          <w:lang w:val="uk-UA"/>
        </w:rPr>
      </w:pPr>
      <w:r w:rsidRPr="007C79B4">
        <w:rPr>
          <w:lang w:val="uk-UA"/>
        </w:rPr>
        <w:t xml:space="preserve">Для науки характерні об’єктивність, раціональність, системність, доказовість і принципова відкритість до критики. Об’єктивність означає прагнення описувати світ незалежно від бажань і уподобань дослідника. Раціональність виявляється у вимозі логічної несуперечливості та обґрунтованості висновків. Системність вимагає, щоб окремі результати вписувалися в цілісну картину і підпорядковувалися спільним принципам. Доказовість передбачає, що будь-яке твердження має бути підтверджене фактами або виведене з уже доведених положень. Відкритість до критики означає, що жодна теорія не є остаточною й може бути переглянута. Саме ця здатність до самокорекції відрізняє науку від догматичних систем переконань. </w:t>
      </w:r>
      <w:r w:rsidRPr="007C79B4">
        <w:rPr>
          <w:lang w:val="uk-UA"/>
        </w:rPr>
        <w:lastRenderedPageBreak/>
        <w:t>Соціолог Роберт Мертон описав етос науки через норми універсалізму, спільності знання, безкорисливості та організованого скептицизму.</w:t>
      </w:r>
    </w:p>
    <w:p w14:paraId="080C42DB" w14:textId="77777777" w:rsidR="007C79B4" w:rsidRPr="007C79B4" w:rsidRDefault="007C79B4" w:rsidP="007C79B4">
      <w:pPr>
        <w:rPr>
          <w:lang w:val="uk-UA"/>
        </w:rPr>
      </w:pPr>
      <w:r w:rsidRPr="007C79B4">
        <w:rPr>
          <w:lang w:val="uk-UA"/>
        </w:rPr>
        <w:t>Наука поділяється на природничі, суспільні, гуманітарні та технічні, а також на фундаментальні й прикладні дослідження. Фундаментальні дослідження спрямовані на розширення знання як такого, без прямого орієнтування на практичну користь. Прикладні дослідження мають на меті досягнення конкретного практичного результату. Така класифікація умовна, оскільки між двома типами існують численні переходи. Історія знає чимало випадків, коли суто теоретичні відкриття зрештою породжували цілі галузі промисловості. Електромагнітна теорія Максвелла, квантова механіка чи теорія інформації виникли не як інженерні проєкти, а як спроби зрозуміти природу. Проте вони визначили обличчя електротехніки, електроніки й сучасних комунікацій.</w:t>
      </w:r>
    </w:p>
    <w:p w14:paraId="596D7E22" w14:textId="77777777" w:rsidR="007C79B4" w:rsidRPr="007C79B4" w:rsidRDefault="007C79B4" w:rsidP="007C79B4">
      <w:pPr>
        <w:rPr>
          <w:lang w:val="uk-UA"/>
        </w:rPr>
      </w:pPr>
      <w:r w:rsidRPr="007C79B4">
        <w:rPr>
          <w:lang w:val="uk-UA"/>
        </w:rPr>
        <w:t>У філософії науки існують різні уявлення про те, що є критерієм наукового знання. Логічний позитивізм пов’язував його з верифікацією, тобто з підтвердженням емпіричними даними. Карл Поппер запропонував критерій фальсифікованості: наукова теорія повинна допускати принципову можливість спростування. Томас Кун показав, що наука розвивається не лише кумулятивно, а й через зміну парадигм і наукові революції. Імре Лакатос запровадив поняття дослідницьких програм, а Пол Фейєрабенд наголошував на методологічному плюралізмі. Майкл Полані звернув увагу на роль неявного, персонального знання в науковій практиці. Ці підходи важливі для нашої теми, оскільки саме вони дозволяють порівнювати наукове й технічне знання.</w:t>
      </w:r>
    </w:p>
    <w:p w14:paraId="588CCF7E" w14:textId="77777777" w:rsidR="007C79B4" w:rsidRPr="007C79B4" w:rsidRDefault="007C79B4" w:rsidP="007C79B4">
      <w:pPr>
        <w:rPr>
          <w:lang w:val="uk-UA"/>
        </w:rPr>
      </w:pPr>
      <w:r w:rsidRPr="007C79B4">
        <w:rPr>
          <w:b/>
          <w:bCs/>
          <w:lang w:val="uk-UA"/>
        </w:rPr>
        <w:t>1.2. Поняття техніки</w:t>
      </w:r>
    </w:p>
    <w:p w14:paraId="2D00F941" w14:textId="77777777" w:rsidR="007C79B4" w:rsidRPr="007C79B4" w:rsidRDefault="007C79B4" w:rsidP="007C79B4">
      <w:pPr>
        <w:rPr>
          <w:lang w:val="uk-UA"/>
        </w:rPr>
      </w:pPr>
      <w:r w:rsidRPr="007C79B4">
        <w:rPr>
          <w:lang w:val="uk-UA"/>
        </w:rPr>
        <w:t xml:space="preserve">Слово «техніка» походить від грецького «технe», що позначало мистецтво, майстерність, вміння виготовляти речі. Для давніх греків техне охоплювала і ремесло, і образотворче мистецтво, і навіть лікарську справу. Лише з часом слово звузилося до позначення переважно матеріальних засобів діяльності. Сьогодні воно вживається принаймні у двох основних розуміннях </w:t>
      </w:r>
      <w:r w:rsidRPr="007C79B4">
        <w:rPr>
          <w:lang w:val="uk-UA"/>
        </w:rPr>
        <w:lastRenderedPageBreak/>
        <w:t>— широкому і вузькому. У широкому розумінні під технікою зазвичай мають на увазі світ штучного, «другу природу» за термінологією Карла Маркса. З цим поняттям пов’язують також відповідну діяльність, яка стосується не лише виробництва речей, а й формування специфічного технічного та технологічного знання про них. У вузькому розумінні з технікою пов’язують світ насамперед інструментів, знарядь, машин і механізмів, що полегшують і вдосконалюють життя людини та суспільства. Відповідну до цього світу діяльність називають інженерією, проєктуванням і конструюванням.</w:t>
      </w:r>
    </w:p>
    <w:p w14:paraId="1966FC58" w14:textId="77777777" w:rsidR="007C79B4" w:rsidRPr="007C79B4" w:rsidRDefault="007C79B4" w:rsidP="007C79B4">
      <w:pPr>
        <w:rPr>
          <w:lang w:val="uk-UA"/>
        </w:rPr>
      </w:pPr>
      <w:r w:rsidRPr="007C79B4">
        <w:rPr>
          <w:lang w:val="uk-UA"/>
        </w:rPr>
        <w:t>Сучасні підходи виділяють два основні варіанти визначення терміна «техніка». Згідно з першим, техніка — це створювані людиною матеріальні засоби, а також правила користування ними, що становлять технічні знання. Згідно з другим, техніка — це вміння та спосіб виконання певних дій. Ці варіанти не суперечать один одному, а фіксують різні сторони одного явища. Перший підкреслює предметність, артефактність техніки, другий — її процесуальність і діяльнісний характер. Ясперс зауважував, що техніка виникає тоді, коли для досягнення мети вводяться проміжні засоби. Безпосередня діяльність, на кшталт дихання чи прийняття їжі, ще не є технікою. Про техніку дихання говорять лише тоді, коли цей процес свідомо вдосконалюють і виконують за правилами.</w:t>
      </w:r>
    </w:p>
    <w:p w14:paraId="1EEB8B9F" w14:textId="77777777" w:rsidR="007C79B4" w:rsidRPr="007C79B4" w:rsidRDefault="007C79B4" w:rsidP="007C79B4">
      <w:pPr>
        <w:rPr>
          <w:lang w:val="uk-UA"/>
        </w:rPr>
      </w:pPr>
      <w:r w:rsidRPr="007C79B4">
        <w:rPr>
          <w:lang w:val="uk-UA"/>
        </w:rPr>
        <w:t>Техніка — це сукупність різноманітних пристосувань, механізмів і пристроїв, яких не існує в природі й які виготовлені людиною для задоволення соціокультурних потреб. За допомогою технічних систем людина впливає на матеріальні об’єкти, тому техніка виступає проміжною ланкою між суб’єктом і об’єктом діяльності. Суб’єктом тут є людина як вирішальна виробничо-господарська одиниця, а об’єктом — біосфера. Основне призначення техніки полягає в тому, щоб позбавити людину фізично важкої або одноманітної роботи. Завдяки цьому в людини з’являється більше часу для творчих занять, а її повсякденне життя стає легшим. Проте ця мета реалізується суперечливо, і про це ми ще говоритимемо у зв’язку з критикою способу життя, обумовленого технікою.</w:t>
      </w:r>
    </w:p>
    <w:p w14:paraId="4D580975" w14:textId="77777777" w:rsidR="007C79B4" w:rsidRPr="007C79B4" w:rsidRDefault="007C79B4" w:rsidP="007C79B4">
      <w:pPr>
        <w:rPr>
          <w:lang w:val="uk-UA"/>
        </w:rPr>
      </w:pPr>
      <w:r w:rsidRPr="007C79B4">
        <w:rPr>
          <w:lang w:val="uk-UA"/>
        </w:rPr>
        <w:lastRenderedPageBreak/>
        <w:t>Техніка існує в різних видах, які класифікують за сферою застосування. Виробнича техніка пов’язана з функціонуванням виробничо-господарської діяльності й охоплює верстати, машини та технологічні лінії. Наукова техніка застосовується в дослідженнях; до неї належать електронний мікроскоп, спектрометр, прискорювач частинок. Медична техніка використовується з лікувально-діагностичною метою, зокрема це рентгенівські установки й аналізатори крові. Побутова техніка призначена для задоволення індивідуальних потреб, і до неї належать холодильник, пральна машина, телефон. Військова техніка забезпечує ефективність потенційних і актуальних тактичних та стратегічних дій, а саме танки, літаки, ракети, засоби зв’язку. Крім того, розрізняють техніку органічної природи, як-от сільськогосподарську та біотехнології, і техніку неорганічної матерії — будівельну, електротехніку, теплотехніку, енергетичну. Отже, предметне поле техніки з часом дедалі розширюється.</w:t>
      </w:r>
    </w:p>
    <w:p w14:paraId="456FBE45" w14:textId="77777777" w:rsidR="007C79B4" w:rsidRPr="007C79B4" w:rsidRDefault="007C79B4" w:rsidP="007C79B4">
      <w:pPr>
        <w:rPr>
          <w:lang w:val="uk-UA"/>
        </w:rPr>
      </w:pPr>
      <w:r w:rsidRPr="007C79B4">
        <w:rPr>
          <w:lang w:val="uk-UA"/>
        </w:rPr>
        <w:t>Завдання техніки можна звести до п’яти основних. Перше — створення матеріальних і культурних цінностей. Друге — виробництво, перетворення та передача різних видів енергії. Третє — збір, обробка і передача інформації, що особливо актуально в добу цифрових технологій. Четверте — створення та використання різних засобів пересування. П’яте — підтримання обороноздатності, яке для нашої країни в умовах російської збройної агресії набуло особливого значення. Ця класифікація показує, що техніка пронизує всі сфери суспільного життя. Вона є не окремою галуззю, а умовою функціонування всіх інших галузей.</w:t>
      </w:r>
    </w:p>
    <w:p w14:paraId="6AE34511" w14:textId="77777777" w:rsidR="007C79B4" w:rsidRPr="007C79B4" w:rsidRDefault="007C79B4" w:rsidP="007C79B4">
      <w:pPr>
        <w:rPr>
          <w:lang w:val="uk-UA"/>
        </w:rPr>
      </w:pPr>
      <w:r w:rsidRPr="007C79B4">
        <w:rPr>
          <w:b/>
          <w:bCs/>
          <w:lang w:val="uk-UA"/>
        </w:rPr>
        <w:t>1.3. Поняття технології</w:t>
      </w:r>
    </w:p>
    <w:p w14:paraId="2BDD7B83" w14:textId="77777777" w:rsidR="007C79B4" w:rsidRPr="007C79B4" w:rsidRDefault="007C79B4" w:rsidP="007C79B4">
      <w:pPr>
        <w:rPr>
          <w:lang w:val="uk-UA"/>
        </w:rPr>
      </w:pPr>
      <w:r w:rsidRPr="007C79B4">
        <w:rPr>
          <w:lang w:val="uk-UA"/>
        </w:rPr>
        <w:t xml:space="preserve">Слово «технологія» складається з двох грецьких коренів: «технe» — майстерність і «логос» — слово, вчення. Буквально воно означає вчення про майстерність або науку про способи виготовлення. Спочатку технологією називали опис ремісничих і виробничих прийомів. З розвитком промисловості технологія перетворилася на систематичну дисципліну, що досліджує процеси перетворення сировини, матеріалів, енергії та інформації. У сучасному </w:t>
      </w:r>
      <w:r w:rsidRPr="007C79B4">
        <w:rPr>
          <w:lang w:val="uk-UA"/>
        </w:rPr>
        <w:lastRenderedPageBreak/>
        <w:t>розумінні технологія — це сукупність методів, процесів і правил, які забезпечують послідовне досягнення визначеного результату. Вона включає не лише операції з матеріалом, а й організацію праці, контроль якості, документацію та підготовку кадрів. Тому технологію не слід ототожнювати ні з окремим пристроєм, ні з окремим знанням.</w:t>
      </w:r>
    </w:p>
    <w:p w14:paraId="6AD81E70" w14:textId="77777777" w:rsidR="007C79B4" w:rsidRPr="007C79B4" w:rsidRDefault="007C79B4" w:rsidP="007C79B4">
      <w:pPr>
        <w:rPr>
          <w:lang w:val="uk-UA"/>
        </w:rPr>
      </w:pPr>
      <w:r w:rsidRPr="007C79B4">
        <w:rPr>
          <w:lang w:val="uk-UA"/>
        </w:rPr>
        <w:t>У повсякденній мові слово «технологія» часто використовують у значенні «складний прилад» або «інновація». Проте в науковому вжитку воно має більш точний зміст. Технологія — це спосіб, у який техніка вбудовується в цілеспрямовану діяльність. Наприклад, металургійна технологія описує послідовність операцій, температурні режими, склад шихти й контроль якості, тоді як домна чи конвертер є технікою. Аналогічно, технологія програмування визначає методи розроблення програмного забезпечення, тоді як комп’ютер є технічним засобом. Таким чином, технологія відповідає на питання «як?» і «у якій послідовності?», а техніка — на питання «за допомогою чого?». Обидва аспекти нерозривні, адже жодна технологія не існує без матеріального носія, а жоден пристрій не працює без відповідного алгоритму дій.</w:t>
      </w:r>
    </w:p>
    <w:p w14:paraId="0014A454" w14:textId="77777777" w:rsidR="007C79B4" w:rsidRPr="007C79B4" w:rsidRDefault="007C79B4" w:rsidP="007C79B4">
      <w:pPr>
        <w:rPr>
          <w:lang w:val="uk-UA"/>
        </w:rPr>
      </w:pPr>
      <w:r w:rsidRPr="007C79B4">
        <w:rPr>
          <w:lang w:val="uk-UA"/>
        </w:rPr>
        <w:t>Технології класифікують за різними підставами. За сферою застосування вони бувають промисловими, сільськогосподарськими, медичними, будівельними, інформаційними, освітніми. За рівнем складності виділяють прості, складні та високі технології, або hi-tech. За ступенем новизни говорять про традиційні, сучасні та проривні (руйнівні) технології. За історичною епохою розрізняють ремісничі, машинні, автоматизовані та цифрові технології. Особливе місце займають так звані технології загального призначення, як-от електрика, двигун внутрішнього згоряння, інтернет і штучний інтелект. Вони не обмежені однією галуззю, а змінюють увесь спектр людської діяльності. Такі технології зазвичай запускають довготривалі хвилі суспільних трансформацій.</w:t>
      </w:r>
    </w:p>
    <w:p w14:paraId="32F0E4E3" w14:textId="77777777" w:rsidR="007C79B4" w:rsidRPr="007C79B4" w:rsidRDefault="007C79B4" w:rsidP="007C79B4">
      <w:pPr>
        <w:rPr>
          <w:lang w:val="uk-UA"/>
        </w:rPr>
      </w:pPr>
      <w:r w:rsidRPr="007C79B4">
        <w:rPr>
          <w:lang w:val="uk-UA"/>
        </w:rPr>
        <w:t xml:space="preserve">Слід також згадати про соціальні технології, які стосуються не речей, а людей і організацій. До них належать методи управління, педагогічні методики, політичні технології, технології маркетингу. Вони показують, що </w:t>
      </w:r>
      <w:r w:rsidRPr="007C79B4">
        <w:rPr>
          <w:lang w:val="uk-UA"/>
        </w:rPr>
        <w:lastRenderedPageBreak/>
        <w:t>технологічний спосіб мислення виходить за межі виробництва. Це має філософські наслідки, бо людина дедалі частіше стає об’єктом технологічного впливу. Мартін Гайдеггер вбачав у цьому прояв особливого способу відкриття світу, коли все довкола постає як ресурс. Він позначив цей спосіб терміном «постав», тобто нав’язливе вимагання від природи й людини корисного результату. Вчення про соціальні технології породжує потребу етичного контролю над ними, оскільки вони можуть слугувати як добру, так і маніпулятивним цілям.</w:t>
      </w:r>
    </w:p>
    <w:p w14:paraId="5E899F0C" w14:textId="77777777" w:rsidR="007C79B4" w:rsidRPr="007C79B4" w:rsidRDefault="007C79B4" w:rsidP="007C79B4">
      <w:pPr>
        <w:rPr>
          <w:lang w:val="uk-UA"/>
        </w:rPr>
      </w:pPr>
      <w:r w:rsidRPr="007C79B4">
        <w:rPr>
          <w:b/>
          <w:bCs/>
          <w:lang w:val="uk-UA"/>
        </w:rPr>
        <w:t>1.4. Розмежування понять: науки, техніки й технології</w:t>
      </w:r>
    </w:p>
    <w:p w14:paraId="60A77AE1" w14:textId="77777777" w:rsidR="007C79B4" w:rsidRPr="007C79B4" w:rsidRDefault="007C79B4" w:rsidP="007C79B4">
      <w:pPr>
        <w:rPr>
          <w:lang w:val="uk-UA"/>
        </w:rPr>
      </w:pPr>
      <w:r w:rsidRPr="007C79B4">
        <w:rPr>
          <w:lang w:val="uk-UA"/>
        </w:rPr>
        <w:t>Розмежування понять науки, техніки і технології є принциповим для розуміння їхнього взаємозв’язку. За метою наука прагне істини, техніка — корисності й ефективності, технологія — відтворюваності результату. За продуктом наука створює знання, техніка — артефакти, технологія — процедури та стандартизовані процеси. За критерієм успіху науку оцінюють за істинністю та новизною, техніку — за працездатністю, надійністю й економічністю, технологію — за якістю, стабільністю та ціною. За типом знання наука оперує теоретичними законами, а технічні науки й інженерія — нормами, правилами, конструктивними рішеннями. Ця різниця добре видна на прикладі парової машини: техніка існувала раніше, ніж термодинаміка пояснила її роботу.</w:t>
      </w:r>
    </w:p>
    <w:p w14:paraId="1421FCAE" w14:textId="77777777" w:rsidR="007C79B4" w:rsidRPr="007C79B4" w:rsidRDefault="007C79B4" w:rsidP="007C79B4">
      <w:pPr>
        <w:rPr>
          <w:lang w:val="uk-UA"/>
        </w:rPr>
      </w:pPr>
      <w:r w:rsidRPr="007C79B4">
        <w:rPr>
          <w:lang w:val="uk-UA"/>
        </w:rPr>
        <w:t xml:space="preserve">Відома теза Маріо Бунге стверджує, що технологія є прикладною наукою. Проте історики техніки, як-от Волтер Вінченті, показали, що інженерне знання має власну специфіку і не зводиться до застосування наукових законів. Інженери користуються емпіричними таблицями, нормативними параметрами, накопиченим досвідом і навіть неформалізованою інтуїцією. Вони часто розв’язують задачі, для яких немає завершеної наукової теорії. Наприклад, польоти літаків і будівництво мостів стали можливими задовго до того, як були створені відповідні теорії аеродинаміки та опору матеріалів. Це означає, що технічне знання не є простим наслідком наукового, а розвивається частково автономно. Тому в </w:t>
      </w:r>
      <w:r w:rsidRPr="007C79B4">
        <w:rPr>
          <w:lang w:val="uk-UA"/>
        </w:rPr>
        <w:lastRenderedPageBreak/>
        <w:t>сучасній філософії техніки поширений погляд про специфічну «інженерну епістемологію».</w:t>
      </w:r>
    </w:p>
    <w:p w14:paraId="76E76B1C" w14:textId="77777777" w:rsidR="007C79B4" w:rsidRPr="007C79B4" w:rsidRDefault="007C79B4" w:rsidP="007C79B4">
      <w:pPr>
        <w:rPr>
          <w:lang w:val="uk-UA"/>
        </w:rPr>
      </w:pPr>
      <w:r w:rsidRPr="007C79B4">
        <w:rPr>
          <w:lang w:val="uk-UA"/>
        </w:rPr>
        <w:t>Наука і техніка розрізняються також за ставленням до світу. Наука прагне зрозуміти, що існує, тоді як техніка створює те, чого ще не існує. Герберт Саймон називав технічні дисципліни «науками про штучне», підкреслюючи їхню проєктну спрямованість. Генрик Сколімовскі показав це на прикладі автомобіля. У науці спочатку задана реальність, а потім вона описується, і опис є істинним, якщо відповідає реальності. У техніці навпаки: спочатку постає проєкт, ідея бажаного стану речей, а вже потім вона втілюється в новій реальності. Тому й оцінка в техніці інша: її результат не істинний чи хибний, а придатний чи непридатний, безпечний чи небезпечний.</w:t>
      </w:r>
    </w:p>
    <w:p w14:paraId="27051173" w14:textId="77777777" w:rsidR="007C79B4" w:rsidRPr="007C79B4" w:rsidRDefault="007C79B4" w:rsidP="007C79B4">
      <w:pPr>
        <w:rPr>
          <w:lang w:val="uk-UA"/>
        </w:rPr>
      </w:pPr>
      <w:r w:rsidRPr="007C79B4">
        <w:rPr>
          <w:lang w:val="uk-UA"/>
        </w:rPr>
        <w:t>Дуже важливо розмежовувати техніку і технологію на рівні структури. Техніка є предметною, речовою складовою, тоді як технологія — процесуальною та організаційною. Проте в англомовній традиції слово technology часто охоплює обидва значення, що іноді спричиняє непорозуміння в перекладах. В українській мові слід послідовно розрізняти техніку як сукупність засобів і технологію як способи їх використання. Крім того, слід відрізняти технологію від «техніки» в значенні майстерності, наприклад техніки виконання музичного твору. Ці значення пов’язані спільною етимологією, але належать до різних контекстів. Чітке розмежування допомагає уникати термінологічної плутанини та спрощує подальший аналіз.</w:t>
      </w:r>
    </w:p>
    <w:p w14:paraId="087B416C" w14:textId="77777777" w:rsidR="007C79B4" w:rsidRPr="007C79B4" w:rsidRDefault="007C79B4" w:rsidP="007C79B4">
      <w:pPr>
        <w:rPr>
          <w:lang w:val="uk-UA"/>
        </w:rPr>
      </w:pPr>
      <w:r w:rsidRPr="007C79B4">
        <w:rPr>
          <w:lang w:val="uk-UA"/>
        </w:rPr>
        <w:t xml:space="preserve">Підсумуємо основні відмінності. Наука відповідає на запитання «що і чому?», техніка — на запитання «за допомогою чого?», технологія — на запитання «як і в якій послідовності?». Наука створює теоретичні моделі, техніка матеріалізує їх у пристроях, технологія забезпечує масове відтворення результату. У сучасному світі всі три сфери настільки переплетені, що чітка межа між ними стає умовною. Проте аналітичне розрізнення залишається необхідним, бо кожна сфера має власні критерії успіху, власні ризики та власну відповідальність. Без такого розрізнення неможливо адекватно обговорювати ні наукову етику, ні інженерну етику, ні технологічну політику. </w:t>
      </w:r>
      <w:r w:rsidRPr="007C79B4">
        <w:rPr>
          <w:lang w:val="uk-UA"/>
        </w:rPr>
        <w:lastRenderedPageBreak/>
        <w:t>Це особливо важливо для формування освітніх програм, адже в майбутніх фахівців мають виховуватися і теоретичне мислення, і проєктні навички, і культура технологічної дисципліни.</w:t>
      </w:r>
    </w:p>
    <w:p w14:paraId="7B897B23" w14:textId="77777777" w:rsidR="007C79B4" w:rsidRPr="007C79B4" w:rsidRDefault="007C79B4" w:rsidP="007C79B4">
      <w:pPr>
        <w:rPr>
          <w:lang w:val="uk-UA"/>
        </w:rPr>
      </w:pPr>
      <w:r w:rsidRPr="007C79B4">
        <w:rPr>
          <w:b/>
          <w:bCs/>
          <w:lang w:val="uk-UA"/>
        </w:rPr>
        <w:t>1.5. Історичні етапи співвідношення науки, техніки й технології</w:t>
      </w:r>
    </w:p>
    <w:p w14:paraId="6445E2AD" w14:textId="77777777" w:rsidR="007C79B4" w:rsidRPr="007C79B4" w:rsidRDefault="007C79B4" w:rsidP="007C79B4">
      <w:pPr>
        <w:rPr>
          <w:lang w:val="uk-UA"/>
        </w:rPr>
      </w:pPr>
      <w:r w:rsidRPr="007C79B4">
        <w:rPr>
          <w:lang w:val="uk-UA"/>
        </w:rPr>
        <w:t>Техніка набагато старша за науку, вона виникла разом з людиною розумною. За археологічними оцінками, вміння використовувати вогонь людина набула сотні тисяч років тому, і ця подія мала величезне значення. Приборкавши вогонь, людина змогла досягти того, чого не досягала жодна інша жива істота. Перші знаряддя, такі як спис чи кам’яна сокира, стали своєрідним удосконаленням руки. Ернст Капп зазначав, що зігнутий палець стає праобразом гачка, а жменя руки — чашею. У первісному суспільстві знаряддя, найпростіші механізми та споруди осмислювалися в анімістичній картині світу. Тоді техніка збігалася з магією, а технологія була наскрізь сакральною.</w:t>
      </w:r>
    </w:p>
    <w:p w14:paraId="6815F584" w14:textId="77777777" w:rsidR="007C79B4" w:rsidRPr="007C79B4" w:rsidRDefault="007C79B4" w:rsidP="007C79B4">
      <w:pPr>
        <w:rPr>
          <w:lang w:val="uk-UA"/>
        </w:rPr>
      </w:pPr>
      <w:r w:rsidRPr="007C79B4">
        <w:rPr>
          <w:lang w:val="uk-UA"/>
        </w:rPr>
        <w:t>У стародавніх цивілізаціях техніка досягла вражаючих результатів. Розвивалися методи обробки металів із застосуванням лиття, паяння та зварювання, виробництво гончарних виробів, гірнича й будівельна справи. З’явилися міста, дороги, мости, розширилося мореплавство. Піраміди, обеліски, вежі, арки та куполи поєднували практичні потреби з красою та пошуком глибинного людського сенсу. Проте античні мислителі здебільшого дивилися на ремісничу працю з певною зневагою, а теоретичне знання цінували вище за практичне. Механічні машини Архімеда і Герона Олександрійського були радше винятком, а за свідченням Плутарха, вважалися «забавами вчених чоловіків». Так виникла традиція розриву між «високою» теорією і «низькою» практикою, наслідки якої відчутні досі.</w:t>
      </w:r>
    </w:p>
    <w:p w14:paraId="2D78ADA9" w14:textId="77777777" w:rsidR="007C79B4" w:rsidRPr="007C79B4" w:rsidRDefault="007C79B4" w:rsidP="007C79B4">
      <w:pPr>
        <w:rPr>
          <w:lang w:val="uk-UA"/>
        </w:rPr>
      </w:pPr>
      <w:r w:rsidRPr="007C79B4">
        <w:rPr>
          <w:lang w:val="uk-UA"/>
        </w:rPr>
        <w:t xml:space="preserve">У середньовіччі техніка розвивалася повільно, значною мірою через соціальні обмеження. Наприклад, цехові статути забороняли винаходи, що могли збільшити продуктивність праці й порушити рівність умов для всіх ремісників. Водночас з’явилися водяні та вітряні млини, механічний годинник, друкарський верстат, які згодом відіграли величезну роль. Новий час приніс </w:t>
      </w:r>
      <w:r w:rsidRPr="007C79B4">
        <w:rPr>
          <w:lang w:val="uk-UA"/>
        </w:rPr>
        <w:lastRenderedPageBreak/>
        <w:t>зближення експериментальної науки і практики. Френсіс Бекон проголосив, що знання є силою, а Галілей і Ньютон заклали основи механіки, що дозволила розраховувати машини. Промислова революція XVIII–XIX століть остаточно поєднала науку, техніку й виробництво: парова машина, ткацькі верстати, залізниця змінили світ. Становлення машинного виробництва завершило процес відділення розумової праці від фізичної й зруйнувало зв’язок між мистецтвом і технікою, який зберігався за ремісничого виробництва.</w:t>
      </w:r>
    </w:p>
    <w:p w14:paraId="09AAE4AB" w14:textId="77777777" w:rsidR="007C79B4" w:rsidRPr="007C79B4" w:rsidRDefault="007C79B4" w:rsidP="007C79B4">
      <w:pPr>
        <w:rPr>
          <w:lang w:val="uk-UA"/>
        </w:rPr>
      </w:pPr>
      <w:r w:rsidRPr="007C79B4">
        <w:rPr>
          <w:lang w:val="uk-UA"/>
        </w:rPr>
        <w:t>У XX столітті з’являються науково-технічна революція та величезні інституціоналізовані системи досліджень і розробок. Для розвитку електротехніки, хімічної промисловості, атомної енергетики та мікроелектроніки наука стала прямою умовою. Технологічні прориви, як-от транзистор, лазер, інтегральна схема, генна інженерія, з’явилися у стінах наукових лабораторій. Водночас технічні розробки, наприклад радіолокація, комп’ютери та космічні апарати, поставили перед наукою нові завдання. Тому сьогодні неможливо сказати, що первинне — теорія чи практика, адже вони живлять одна одну. Саме цей процес взаємопроникнення дав початок поняттю «технонауки», якому присвячене друге питання лекції. Але спершу варто розглянути основні філософські концепції техніки, що допомагають зрозуміти її природу.</w:t>
      </w:r>
    </w:p>
    <w:p w14:paraId="7C133767" w14:textId="77777777" w:rsidR="007C79B4" w:rsidRPr="007C79B4" w:rsidRDefault="007C79B4" w:rsidP="007C79B4">
      <w:pPr>
        <w:rPr>
          <w:lang w:val="uk-UA"/>
        </w:rPr>
      </w:pPr>
      <w:r w:rsidRPr="007C79B4">
        <w:rPr>
          <w:b/>
          <w:bCs/>
          <w:lang w:val="uk-UA"/>
        </w:rPr>
        <w:t>1.6. Філософські концепції природи техніки</w:t>
      </w:r>
    </w:p>
    <w:p w14:paraId="08416EF8" w14:textId="77777777" w:rsidR="007C79B4" w:rsidRPr="007C79B4" w:rsidRDefault="007C79B4" w:rsidP="007C79B4">
      <w:pPr>
        <w:rPr>
          <w:lang w:val="uk-UA"/>
        </w:rPr>
      </w:pPr>
      <w:r w:rsidRPr="007C79B4">
        <w:rPr>
          <w:lang w:val="uk-UA"/>
        </w:rPr>
        <w:t xml:space="preserve">Концепція техніки Ернста Каппа відома як принцип «органопроєкції». Капп стверджував, що людина створює техніку для задоволення своїх потреб, і з цього погляду його підхід нагадує інструментальну концепцію. Проте він пішов далі, довівши, що органи людини слугували зразком для технічних виробів. За Каппом, у знарядді людина систематично відтворює саму себе, і власна форма знаряддя має виходити з форми того органа, чию силу треба збільшити. Відбувається «несвідоме» проєктування органів назовні: зігнутий палець — гачок, жменя — чаша, рука з кулаком — молот. Парова машина Джеймса Уатта, за Каппом, хоч і не схожа на людське тіло зовні, має частини, </w:t>
      </w:r>
      <w:r w:rsidRPr="007C79B4">
        <w:rPr>
          <w:lang w:val="uk-UA"/>
        </w:rPr>
        <w:lastRenderedPageBreak/>
        <w:t>подібні до окремих органів. Так техніка постає продовженням людської тілесності, а її створення стає способом самопізнання.</w:t>
      </w:r>
    </w:p>
    <w:p w14:paraId="514AE002" w14:textId="77777777" w:rsidR="007C79B4" w:rsidRPr="007C79B4" w:rsidRDefault="007C79B4" w:rsidP="007C79B4">
      <w:pPr>
        <w:rPr>
          <w:lang w:val="uk-UA"/>
        </w:rPr>
      </w:pPr>
      <w:r w:rsidRPr="007C79B4">
        <w:rPr>
          <w:lang w:val="uk-UA"/>
        </w:rPr>
        <w:t>Мартін Гайдеггер вважав, що сутність техніки — це не інженерна творчість, спрямована на задоволення потреб, а об’єктивний процес, за яким стоять організація сучасного виробництва, світогляд та цінності нового часу. Він поставив під сумнів звичне переконання, ніби людина стоїть над технікою та природою або що техніка не впливає на природу. За Гайдеггером, питання про техніку — це питання про людину і про наше розуміння природи. Сучасна техніка тісно пов’язана не лише з природничою наукою, а й із метафізикою Нового часу, яка культивує ідеї суб’єктивізму і панування над світом. Небезпечна, за Гайдеггером, не сама техніка, адже жодного демонізму техніки немає, а таємниця її сутності. Ця сутність — «постав» — є водночас місією розкриття потаємного й ризиком. Гайдеггер наголошував, що наївно сподіватися вплинути на техніку в потрібному напрямі, не змінюючи саме буття.</w:t>
      </w:r>
    </w:p>
    <w:p w14:paraId="4080843E" w14:textId="77777777" w:rsidR="007C79B4" w:rsidRPr="007C79B4" w:rsidRDefault="007C79B4" w:rsidP="007C79B4">
      <w:pPr>
        <w:rPr>
          <w:lang w:val="uk-UA"/>
        </w:rPr>
      </w:pPr>
      <w:r w:rsidRPr="007C79B4">
        <w:rPr>
          <w:lang w:val="uk-UA"/>
        </w:rPr>
        <w:t>Карл Ясперс визначив техніку через введення проміжних засобів для досягнення мети. Він виокремив такі характерні риси техніки: розум, владу, сенс, види, відкриття і повторювану роботу та спотворення. Розум виявляється в тому, що техніка спочиває на діяльності розуму й оперує механізмами, перетворюючи дані на кількість і відносини. Влада означає панування над природою за допомогою самої природи, і це панування ґрунтується на знанні, звідси й вислів «знання — сила». Сенс техніки Ясперс убачав у звільненні людини від влади природи з її бідами, загрозами й кайданами. Спотворення виникають тоді, коли знаряддя та дії перестають бути опосередкованими й стають самоціллю, а засоби перетворюються на абсолютну мету. Це слушне застереження, бо воно передбачає сучасні дискусії про технократизм і технологічний детермінізм.</w:t>
      </w:r>
    </w:p>
    <w:p w14:paraId="1D5E1E5C" w14:textId="77777777" w:rsidR="007C79B4" w:rsidRPr="007C79B4" w:rsidRDefault="007C79B4" w:rsidP="007C79B4">
      <w:pPr>
        <w:rPr>
          <w:lang w:val="uk-UA"/>
        </w:rPr>
      </w:pPr>
      <w:r w:rsidRPr="007C79B4">
        <w:rPr>
          <w:lang w:val="uk-UA"/>
        </w:rPr>
        <w:t xml:space="preserve">Хосе Ортега-і-Гассет у «Роздумі про техніку» (1939) розглядав техніку як сукупність актів, що перетворюють природу заради задоволення потреб людини. Тварина пристосовується до середовища, тоді як людина завдяки </w:t>
      </w:r>
      <w:r w:rsidRPr="007C79B4">
        <w:rPr>
          <w:lang w:val="uk-UA"/>
        </w:rPr>
        <w:lastRenderedPageBreak/>
        <w:t>техніці пристосовує середовище до себе. Техніка, за Ортегою, — це надлишкові дії, спрямовані на винахід чогось, на виконання плану діяльності; вона є «зусиллям заради заощадження зусиль». Питання про техніку в нього переростає в питання про буття людини у світі: людина — «онтологічний кентавр», одна половина якого вросла в природу, а інша виходить за її межі. Життя тотожне творчості, а місія техніки — звільнити людину від злитості з природою та перенести зусилля на світ машин. Генрик Сколімовскі у книзі «Філософія техніки як філософія людини» (1979) підкреслив, що техніка трансформує реальність, створюючи нові потреби, середовища й наслідки, зокрема ненавмисні. Отже, філософія техніки виявляється невіддільною від філософської антропології, а розмежування науки, техніки й технології має враховувати цей антропологічний вимір.</w:t>
      </w:r>
    </w:p>
    <w:p w14:paraId="3EBF6F1D" w14:textId="4C116B49" w:rsidR="007C79B4" w:rsidRPr="007C79B4" w:rsidRDefault="007C79B4" w:rsidP="007C79B4">
      <w:pPr>
        <w:rPr>
          <w:lang w:val="uk-UA"/>
        </w:rPr>
      </w:pPr>
      <w:r w:rsidRPr="007C79B4">
        <w:rPr>
          <w:b/>
          <w:bCs/>
          <w:lang w:val="uk-UA"/>
        </w:rPr>
        <w:t>2. Взаємозв’язок техніки і науки. Технонаука як сучасна форма інтеграції</w:t>
      </w:r>
    </w:p>
    <w:p w14:paraId="51166E25" w14:textId="77777777" w:rsidR="007C79B4" w:rsidRPr="007C79B4" w:rsidRDefault="007C79B4" w:rsidP="007C79B4">
      <w:pPr>
        <w:rPr>
          <w:lang w:val="uk-UA"/>
        </w:rPr>
      </w:pPr>
      <w:r w:rsidRPr="007C79B4">
        <w:rPr>
          <w:b/>
          <w:bCs/>
          <w:lang w:val="uk-UA"/>
        </w:rPr>
        <w:t>2.1. Історична динаміка взаємозв’язку</w:t>
      </w:r>
    </w:p>
    <w:p w14:paraId="648C6DA3" w14:textId="77777777" w:rsidR="007C79B4" w:rsidRPr="007C79B4" w:rsidRDefault="007C79B4" w:rsidP="007C79B4">
      <w:pPr>
        <w:rPr>
          <w:lang w:val="uk-UA"/>
        </w:rPr>
      </w:pPr>
      <w:r w:rsidRPr="007C79B4">
        <w:rPr>
          <w:lang w:val="uk-UA"/>
        </w:rPr>
        <w:t>Взаємозв’язок техніки і науки змінювався на різних етапах історії, і це знання важливе для розуміння сучасності. Тривалий час техніка розвивалася майже незалежно від науки, спираючись на досвід ремісників, які передавали секрети майстерності від учителя до учня. Наука ж у античності та середньовіччі була переважно умоглядною і не потребувала матеріальних експериментів. Перші серйозні зближення пов’язані з епохою Відродження, коли інженери, як-от Леонардо да Вінчі, почали залучати до практики математику й механіку. У XVII столітті експериментальний метод Галілея та Бекона створив підґрунтя для систематичного впливу науки на техніку. Водночас сама наука дедалі більше залежала від технічних засобів: телескоп, мікроскоп, годинник, повітряний насос стали інструментами пізнання. Отже, вже в ранньому Новому часі зв’язок між ними був двобічним.</w:t>
      </w:r>
    </w:p>
    <w:p w14:paraId="7A56EB24" w14:textId="77777777" w:rsidR="007C79B4" w:rsidRPr="007C79B4" w:rsidRDefault="007C79B4" w:rsidP="007C79B4">
      <w:pPr>
        <w:rPr>
          <w:lang w:val="uk-UA"/>
        </w:rPr>
      </w:pPr>
      <w:r w:rsidRPr="007C79B4">
        <w:rPr>
          <w:lang w:val="uk-UA"/>
        </w:rPr>
        <w:t xml:space="preserve">Промислова революція ілюструє складну діалектику цього зв’язку. Парова машина Ньюкомена і Ватта виникла значною мірою з практичних потреб гірництва та експериментів, а теорія теплоти й термодинаміка </w:t>
      </w:r>
      <w:r w:rsidRPr="007C79B4">
        <w:rPr>
          <w:lang w:val="uk-UA"/>
        </w:rPr>
        <w:lastRenderedPageBreak/>
        <w:t>з’явилися пізніше, частково для пояснення її роботи. Саді Карно та його наступники створили науку про теплові двигуни, вже маючи перед очима працюючі машини. Тобто в цьому випадку техніка випередила науку і поставила їй проблеми. Натомість електротехніка другої половини XIX століття, навпаки, виросла з відкриттів Фарадея і Максвелла. Хімічна промисловість також будувалася на теоретичних розробках лабораторій. Таким чином, у різні періоди й у різних галузях лідерство переходило то до науки, то до техніки.</w:t>
      </w:r>
    </w:p>
    <w:p w14:paraId="7387B79D" w14:textId="77777777" w:rsidR="007C79B4" w:rsidRPr="007C79B4" w:rsidRDefault="007C79B4" w:rsidP="007C79B4">
      <w:pPr>
        <w:rPr>
          <w:lang w:val="uk-UA"/>
        </w:rPr>
      </w:pPr>
      <w:r w:rsidRPr="007C79B4">
        <w:rPr>
          <w:lang w:val="uk-UA"/>
        </w:rPr>
        <w:t>Після Другої світової війни утвердилася так звана лінійна модель інновацій. Її пов’язують із доповіддю Ванневара Буша «Наука — нескінченна межа» (1945). Згідно з цією моделлю, фундаментальні дослідження породжують прикладні, ті породжують розробки, а розробки — продукти та економічне зростання. Модель мала величезний політичний вплив і виправдовувала державне фінансування науки. Проте історики й соціологи довели, що реальний процес значно складніший і містить численні зворотні зв’язки. Технічні проблеми часто ставлять нові наукові питання, а інструменти, створені для виробництва, стають знаряддями відкриттів. Тому нині дедалі частіше говорять про мережеву, системну модель інновацій, яка охоплює науку, техніку, ринок і суспільство.</w:t>
      </w:r>
    </w:p>
    <w:p w14:paraId="389C05D6" w14:textId="77777777" w:rsidR="007C79B4" w:rsidRPr="007C79B4" w:rsidRDefault="007C79B4" w:rsidP="007C79B4">
      <w:pPr>
        <w:rPr>
          <w:lang w:val="uk-UA"/>
        </w:rPr>
      </w:pPr>
      <w:r w:rsidRPr="007C79B4">
        <w:rPr>
          <w:b/>
          <w:bCs/>
          <w:lang w:val="uk-UA"/>
        </w:rPr>
        <w:t>2.2. Форми взаємозв’язку науки і техніки</w:t>
      </w:r>
    </w:p>
    <w:p w14:paraId="5498A9B3" w14:textId="77777777" w:rsidR="007C79B4" w:rsidRPr="007C79B4" w:rsidRDefault="007C79B4" w:rsidP="007C79B4">
      <w:pPr>
        <w:rPr>
          <w:lang w:val="uk-UA"/>
        </w:rPr>
      </w:pPr>
      <w:r w:rsidRPr="007C79B4">
        <w:rPr>
          <w:lang w:val="uk-UA"/>
        </w:rPr>
        <w:t xml:space="preserve">Можна виділити кілька основних форм взаємодії науки і техніки. Перша — застосування наукових результатів у технічних розробках, коли теоретичне знання стає основою конструкторського рішення. Друга — забезпечення науки технічними засобами: без мікроскопів, прискорювачів, супутників і суперкомп’ютерів сучасні дослідження неможливі. Третя — постановка технікою нових наукових проблем, наприклад проблем надійності, вібрацій, стійкості матеріалів чи енергоефективності. Четверта — формування особливого класу технічних наук, які поєднують теоретичний і прикладний підходи. П’ята — спільна організаційна структура, у межах якої вчені та </w:t>
      </w:r>
      <w:r w:rsidRPr="007C79B4">
        <w:rPr>
          <w:lang w:val="uk-UA"/>
        </w:rPr>
        <w:lastRenderedPageBreak/>
        <w:t>інженери працюють в одних колективах і над спільними проєктами. Кожна із цих форм має власні особливості, але разом вони створюють єдиний процес.</w:t>
      </w:r>
    </w:p>
    <w:p w14:paraId="7FB31263" w14:textId="77777777" w:rsidR="007C79B4" w:rsidRPr="007C79B4" w:rsidRDefault="007C79B4" w:rsidP="007C79B4">
      <w:pPr>
        <w:rPr>
          <w:lang w:val="uk-UA"/>
        </w:rPr>
      </w:pPr>
      <w:r w:rsidRPr="007C79B4">
        <w:rPr>
          <w:lang w:val="uk-UA"/>
        </w:rPr>
        <w:t>Технічні науки становлять окремий тип наукового знання. Вони поділяються на два рівні теоретичного аналізу. До першого рівня належать фундаментальні технічні науки, як-от теоретична механіка чи технічна термодинаміка. Вони виступають теоретичною основою для узагальненого вивчення процесів у технічних об’єктах і системах певного типу: механічних, електричних, енергетичних. До другого рівня належать конкретні технічні науки, наприклад теорія парових машин або теорія акустики. Вони є теоретичною основою аналізу процесів у локальних об’єктах та системах. Така ієрархія показує, що технічне знання має власну теоретичну структуру, хоча й тісно пов’язане з фізикою, хімією та математикою. У ній можна виокремити також емпіричний рівень, який складається з інженерних розрахунків, довідників, нормативів і результатів випробувань.</w:t>
      </w:r>
    </w:p>
    <w:p w14:paraId="13D5626B" w14:textId="77777777" w:rsidR="007C79B4" w:rsidRPr="007C79B4" w:rsidRDefault="007C79B4" w:rsidP="007C79B4">
      <w:pPr>
        <w:rPr>
          <w:lang w:val="uk-UA"/>
        </w:rPr>
      </w:pPr>
      <w:r w:rsidRPr="007C79B4">
        <w:rPr>
          <w:lang w:val="uk-UA"/>
        </w:rPr>
        <w:t>Специфіка технічного знання полягає в тому, що воно орієнтоване на проєктування і конструювання. Науковий закон описує те, що є, а технічна норма визначає те, що має бути зроблено для досягнення певної мети. Тому технічне знання часто має нормативний і прескриптивний характер, тобто виражається у формі правил на кшталт «щоб отримати результат Х, треба виконати дію Y». Крім того, воно значною мірою локальне й контекстуальне, адже враховує конкретні матеріали, умови експлуатації, економічні обмеження та вимоги безпеки. Технічне знання включає й неявний компонент — навички, інтуїцію, досвід, які важко формалізувати. Саме тому передача технологій неможлива лише через документацію і потребує навчання, практики та спільних проєктів. Цей висновок підтверджується практикою підготовки інженерів у технічних університетах.</w:t>
      </w:r>
    </w:p>
    <w:p w14:paraId="7C2D5F7C" w14:textId="77777777" w:rsidR="007C79B4" w:rsidRPr="007C79B4" w:rsidRDefault="007C79B4" w:rsidP="007C79B4">
      <w:pPr>
        <w:rPr>
          <w:lang w:val="uk-UA"/>
        </w:rPr>
      </w:pPr>
      <w:r w:rsidRPr="007C79B4">
        <w:rPr>
          <w:lang w:val="uk-UA"/>
        </w:rPr>
        <w:t xml:space="preserve">Слід зазначити, що соціальні чинники по-різному впливають на розвиток науки і техніки. Як наголошується в матеріалах курсу, закономірності розвитку техніки не зводяться до соціально-економічних закономірностей. Економічне, політичне й інше середовище справляє на </w:t>
      </w:r>
      <w:r w:rsidRPr="007C79B4">
        <w:rPr>
          <w:lang w:val="uk-UA"/>
        </w:rPr>
        <w:lastRenderedPageBreak/>
        <w:t>розвиток техніки могутній вплив, і водночас техніка сама стимулює розвиток економіки та суспільства. Так, завдання оборони, енергетичної безпеки чи охорони здоров’я задають напрями наукових пошуків. Проте техніка має й внутрішню логіку: наступність конструкцій, вимоги сумісності, обмеження матеріалів, закони природи. Дослідники говорять про «траєкторії» розвитку технологій, які формуються взаємодією внутрішніх і зовнішніх факторів. Розуміння цієї взаємодії необхідне для розроблення розумної науково-технічної політики.</w:t>
      </w:r>
    </w:p>
    <w:p w14:paraId="73B51639" w14:textId="77777777" w:rsidR="007C79B4" w:rsidRPr="007C79B4" w:rsidRDefault="007C79B4" w:rsidP="007C79B4">
      <w:pPr>
        <w:rPr>
          <w:lang w:val="uk-UA"/>
        </w:rPr>
      </w:pPr>
      <w:r w:rsidRPr="007C79B4">
        <w:rPr>
          <w:b/>
          <w:bCs/>
          <w:lang w:val="uk-UA"/>
        </w:rPr>
        <w:t>2.3. Технонаука: поняття та ознаки</w:t>
      </w:r>
    </w:p>
    <w:p w14:paraId="0522846B" w14:textId="77777777" w:rsidR="007C79B4" w:rsidRPr="007C79B4" w:rsidRDefault="007C79B4" w:rsidP="007C79B4">
      <w:pPr>
        <w:rPr>
          <w:lang w:val="uk-UA"/>
        </w:rPr>
      </w:pPr>
      <w:r w:rsidRPr="007C79B4">
        <w:rPr>
          <w:lang w:val="uk-UA"/>
        </w:rPr>
        <w:t>Термін «технонаука» утвердився наприкінці XX століття для позначення нової форми інтеграції науки й техніки. Його активно використовували бельгійський філософ Жильбер Отуа та французький соціолог Бруно Латур, який у книзі «Наука в дії» (1987) зробив цей термін широковідомим. Ідея полягає в тому, що в сучасних умовах неможливо розділити наукове відкриття і технічне втілення як два послідовні етапи. Дослідження одразу проводяться в тісному зв’язку з інструментами, промисловими потужностями, ринками й політичними рішеннями. Наукове знання стає невіддільним від технічних систем, які його виробляють і застосовують. Така інтеграція змінює саму природу наукової діяльності. Вона перестає бути чистим спогляданням і перетворюється на конструювання світу.</w:t>
      </w:r>
    </w:p>
    <w:p w14:paraId="183EAC27" w14:textId="77777777" w:rsidR="007C79B4" w:rsidRPr="007C79B4" w:rsidRDefault="007C79B4" w:rsidP="007C79B4">
      <w:pPr>
        <w:rPr>
          <w:lang w:val="uk-UA"/>
        </w:rPr>
      </w:pPr>
      <w:r w:rsidRPr="007C79B4">
        <w:rPr>
          <w:lang w:val="uk-UA"/>
        </w:rPr>
        <w:t xml:space="preserve">Можна назвати кілька ключових ознак технонауки. По-перше, її орієнтація на операційність: важливо не лише пояснити явище, а й навчитися ним керувати та відтворювати його. По-друге, велика залежність від складних інструментальних комплексів, таких як прискорювачі, секвенатори, суперкомп’ютери, лабораторії «чистих кімнат». По-третє, масштабність і колективність: у проєктах беруть участь сотні та тисячі фахівців з різних країн. По-четверте, тісний зв’язок з інвестиціями, промисловістю й державною політикою. По-п’яте, розмиття меж між дисциплінами, що породжує конвергентні напрями на перетині біології, інформатики, матеріалознавства й когнітивних наук. По-шосте, швидкий цикл переходу від відкриття до </w:t>
      </w:r>
      <w:r w:rsidRPr="007C79B4">
        <w:rPr>
          <w:lang w:val="uk-UA"/>
        </w:rPr>
        <w:lastRenderedPageBreak/>
        <w:t>продукту, який інколи вимірюється роками замість десятиліть. Усі ці риси разом визначають специфіку технонауки як соціального та епістемічного явища.</w:t>
      </w:r>
    </w:p>
    <w:p w14:paraId="375F1F3F" w14:textId="77777777" w:rsidR="007C79B4" w:rsidRPr="007C79B4" w:rsidRDefault="007C79B4" w:rsidP="007C79B4">
      <w:pPr>
        <w:rPr>
          <w:lang w:val="uk-UA"/>
        </w:rPr>
      </w:pPr>
      <w:r w:rsidRPr="007C79B4">
        <w:rPr>
          <w:lang w:val="uk-UA"/>
        </w:rPr>
        <w:t>Соціологи науки описали зміну способів виробництва знання. Майкл Гіббонс зі співавторами запровадили поняття «Моди 2», у якому знання виробляється в контексті застосування, є міждисциплінарним і підзвітним суспільству. Генрі Ітцковіц і Лойєт Лейдесдорф запропонували модель «потрійної спіралі», що описує взаємодію університетів, промисловості та держави. Джон Займен говорив про «пост-академічну науку», де традиційні норми Мертона змінюються під впливом комерціалізації. Сильвіо Фунтович і Джером Раветц розробили ідею «постнормальної науки» для ситуацій, коли ставки високі, факти невизначені, а цінності суперечливі. Усі ці концепції по-різному описують той самий процес: науку дедалі складніше відокремити від технологічної та соціальної практики. Технонаука — це узагальнена назва цієї тенденції.</w:t>
      </w:r>
    </w:p>
    <w:p w14:paraId="573E8DE0" w14:textId="77777777" w:rsidR="007C79B4" w:rsidRPr="007C79B4" w:rsidRDefault="007C79B4" w:rsidP="007C79B4">
      <w:pPr>
        <w:rPr>
          <w:lang w:val="uk-UA"/>
        </w:rPr>
      </w:pPr>
      <w:r w:rsidRPr="007C79B4">
        <w:rPr>
          <w:b/>
          <w:bCs/>
          <w:lang w:val="uk-UA"/>
        </w:rPr>
        <w:t>2.4. Приклади технонауки</w:t>
      </w:r>
    </w:p>
    <w:p w14:paraId="15D5A9FD" w14:textId="77777777" w:rsidR="007C79B4" w:rsidRPr="007C79B4" w:rsidRDefault="007C79B4" w:rsidP="007C79B4">
      <w:pPr>
        <w:rPr>
          <w:lang w:val="uk-UA"/>
        </w:rPr>
      </w:pPr>
      <w:r w:rsidRPr="007C79B4">
        <w:rPr>
          <w:lang w:val="uk-UA"/>
        </w:rPr>
        <w:t>Одним із найяскравіших прикладів технонауки є сучасна біотехнологія. Проєкт «Геном людини» (1990–2003) поєднав молекулярну біологію, інженерію приладів і обчислювальні методи. Технологія редагування геному CRISPR-Cas9, за відкриття якої Дженніфер Дудна й Емманюель Шарпантьє отримали Нобелівську премію з хімії 2020 року, одразу поєднує фундаментальне знання про бактеріальний імунітет із потужним інструментом втручання. Вона дозволяє не лише пізнавати гени, а й змінювати їх, і це породжує сильні етичні дилеми. Показовою є історія 2018 року, коли китайський дослідник Хе Цзянкуй оголосив про народження дітей із відредагованими геномами, що викликало міжнародне засудження. Цей випадок показав, що технічна здійсненність не гарантує етичної допустимості. Він також продемонстрував, що межі між дослідженням, технічним втручанням і соціальними наслідками розмиваються.</w:t>
      </w:r>
    </w:p>
    <w:p w14:paraId="40E6F9B2" w14:textId="77777777" w:rsidR="007C79B4" w:rsidRPr="007C79B4" w:rsidRDefault="007C79B4" w:rsidP="007C79B4">
      <w:pPr>
        <w:rPr>
          <w:lang w:val="uk-UA"/>
        </w:rPr>
      </w:pPr>
      <w:r w:rsidRPr="007C79B4">
        <w:rPr>
          <w:lang w:val="uk-UA"/>
        </w:rPr>
        <w:lastRenderedPageBreak/>
        <w:t>Інший приклад — фізика високих енергій і космічні дослідження. Великий адронний колайдер у ЦЕРНі — це не лише експериментальна установка, а й унікальний технічний об’єкт, побудований зусиллями тисяч інженерів і науковців. Відкриття бозона Хіггса 2012 року стало результатом одночасного розвитку теорії, надпровідних магнітів, детекторів, електроніки та мережевих обчислень. Побічним результатом цих досліджень стала, зокрема, технологія Всесвітньої мережі, створена в ЦЕРНі. Космічні телескопи, наприклад «Джеймс Вебб», є водночас складними технічними системами і джерелами астрономічного знання. Їх неможливо створити, не розв’язавши десятки інженерних задач. Так наука і техніка розвиваються як єдиний організм.</w:t>
      </w:r>
    </w:p>
    <w:p w14:paraId="7805F0A3" w14:textId="77777777" w:rsidR="007C79B4" w:rsidRPr="007C79B4" w:rsidRDefault="007C79B4" w:rsidP="007C79B4">
      <w:pPr>
        <w:rPr>
          <w:lang w:val="uk-UA"/>
        </w:rPr>
      </w:pPr>
      <w:r w:rsidRPr="007C79B4">
        <w:rPr>
          <w:lang w:val="uk-UA"/>
        </w:rPr>
        <w:t>Особливо виразною технонаукою є сучасні дослідження у сфері штучного інтелекту. Нейронні мережі й моделі машинного навчання виникли на перетині математики, статистики, нейронауки й обчислювальної техніки. Їх розвиток залежить від спеціалізованих процесорів, величезних масивів даних і енергоємних центрів обробки даних. Водночас ці системи стають інструментом наукових відкриттів: програма AlphaFold, що передбачає просторову структуру білків, принесла її авторам Нобелівську премію з хімії 2024 року. Тут технічний продукт безпосередньо виробляє нове наукове знання. Такі приклади показують, що техніка стає не лише засобом науки, а й активним учасником пізнання. Це ставить нові філософські питання про природу розуміння та авторства відкриттів.</w:t>
      </w:r>
    </w:p>
    <w:p w14:paraId="16ED884A" w14:textId="77777777" w:rsidR="007C79B4" w:rsidRPr="007C79B4" w:rsidRDefault="007C79B4" w:rsidP="007C79B4">
      <w:pPr>
        <w:rPr>
          <w:lang w:val="uk-UA"/>
        </w:rPr>
      </w:pPr>
      <w:r w:rsidRPr="007C79B4">
        <w:rPr>
          <w:lang w:val="uk-UA"/>
        </w:rPr>
        <w:t xml:space="preserve">Технонаука проявляється також у нанотехнологіях, матеріалознавстві та енергетиці. Створення нових матеріалів, наприклад графену чи високотемпературних надпровідників, поєднує квантову фізику, хімію та інженерію виробництва. Розроблення літій-іонних акумуляторів, за яке 2019 року присуджено Нобелівську премію з хімії, було наслідком поєднання наукових ідей і технічної винахідливості. Дослідження в галузі термоядерного синтезу вимагають одночасного розвитку фізики плазми, матеріалів і систем </w:t>
      </w:r>
      <w:r w:rsidRPr="007C79B4">
        <w:rPr>
          <w:lang w:val="uk-UA"/>
        </w:rPr>
        <w:lastRenderedPageBreak/>
        <w:t>керування. У всіх цих напрямах результат має одразу науковий, технічний і економічний вимір. Це і є суть технонаукової інтеграції.</w:t>
      </w:r>
    </w:p>
    <w:p w14:paraId="31924817" w14:textId="77777777" w:rsidR="007C79B4" w:rsidRPr="007C79B4" w:rsidRDefault="007C79B4" w:rsidP="007C79B4">
      <w:pPr>
        <w:rPr>
          <w:lang w:val="uk-UA"/>
        </w:rPr>
      </w:pPr>
      <w:r w:rsidRPr="007C79B4">
        <w:rPr>
          <w:b/>
          <w:bCs/>
          <w:lang w:val="uk-UA"/>
        </w:rPr>
        <w:t>2.5. Філософська оцінка технонауки</w:t>
      </w:r>
    </w:p>
    <w:p w14:paraId="53E45F97" w14:textId="77777777" w:rsidR="007C79B4" w:rsidRPr="007C79B4" w:rsidRDefault="007C79B4" w:rsidP="007C79B4">
      <w:pPr>
        <w:rPr>
          <w:lang w:val="uk-UA"/>
        </w:rPr>
      </w:pPr>
      <w:r w:rsidRPr="007C79B4">
        <w:rPr>
          <w:lang w:val="uk-UA"/>
        </w:rPr>
        <w:t>Оцінки технонауки у філософії суперечливі. Її прихильники підкреслюють, що інтеграція науки й техніки прискорює прогрес, розв’язує проблеми здоров’я, енергетики та комунікацій. Вони вказують, що поєднання теорії з практикою робить знання більш перевіреним, адже його тестує сама дія. Критики, навпаки, застерігають, що технонаука схильна до інструменталізації розуму, коли цінністю визнається лише те, що дає керований результат. Гайдеггер вбачав у цьому продовження метафізики нового часу з її прагненням панування над світом. Представники Франкфуртської школи говорили про «інструментальний розум», який підпорядковує все критеріям ефективності. Ці застереження не скасовують досягнень технонауки, але вимагають критичного осмислення її цілей.</w:t>
      </w:r>
    </w:p>
    <w:p w14:paraId="7B33F766" w14:textId="77777777" w:rsidR="007C79B4" w:rsidRPr="007C79B4" w:rsidRDefault="007C79B4" w:rsidP="007C79B4">
      <w:pPr>
        <w:rPr>
          <w:lang w:val="uk-UA"/>
        </w:rPr>
      </w:pPr>
      <w:r w:rsidRPr="007C79B4">
        <w:rPr>
          <w:lang w:val="uk-UA"/>
        </w:rPr>
        <w:t>Із технонаукою пов’язані й нові проблеми управління знанням. Комерціалізація досліджень, посилена в США законом Бая–Доула 1980 року, змінила стимули вчених: дедалі більше значення мають патенти, стартапи та інвестори. Це може призводити до конфлікту інтересів, до закритості даних і зміщення тематики досліджень у бік прибуткових напрямів. Одночасно виникає нерівність між країнами й інституціями, які володіють дорогими інструментальними комплексами, і тими, хто їх не має. Крім того, ускладнюється перевірка результатів: відтворити дослідження, що спираються на унікальне обладнання чи закриті набори даних, надзвичайно важко. Це прямо пов’язано з так званою кризою відтворюваності. Таким чином, технонаука потребує нових форм прозорості й відповідальності.</w:t>
      </w:r>
    </w:p>
    <w:p w14:paraId="13A6F234" w14:textId="77777777" w:rsidR="007C79B4" w:rsidRPr="007C79B4" w:rsidRDefault="007C79B4" w:rsidP="007C79B4">
      <w:pPr>
        <w:rPr>
          <w:lang w:val="uk-UA"/>
        </w:rPr>
      </w:pPr>
      <w:r w:rsidRPr="007C79B4">
        <w:rPr>
          <w:lang w:val="uk-UA"/>
        </w:rPr>
        <w:t xml:space="preserve">Гуманістичний вимір оцінки технонауки полягає в збереженні орієнтації на людину. Ортега-і-Гассет застерігав від «техніцизму» як способу думки, що забуває про мету заради засобів. Ясперс говорив про «спотворення», коли засоби перетворюються на самоціль. Сколімовскі наголошував, що нові технічні реальності потрібно оцінювати через їхні наслідки, зокрема </w:t>
      </w:r>
      <w:r w:rsidRPr="007C79B4">
        <w:rPr>
          <w:lang w:val="uk-UA"/>
        </w:rPr>
        <w:lastRenderedPageBreak/>
        <w:t>ненавмисні. Ці міркування корисні для формування критеріїв відповідального розвитку технонауки. По-перше, слід оцінювати не лише ефективність, а й соціальні та екологічні наслідки. По-друге, до обговорення технологічних рішень потрібно залучати не лише експертів, а й громадськість. По-третє, освіта майбутніх фахівців повинна поєднувати технічну компетентність із гуманітарною культурою.</w:t>
      </w:r>
    </w:p>
    <w:p w14:paraId="06A668F8" w14:textId="77777777" w:rsidR="007C79B4" w:rsidRPr="007C79B4" w:rsidRDefault="007C79B4" w:rsidP="007C79B4">
      <w:pPr>
        <w:rPr>
          <w:lang w:val="uk-UA"/>
        </w:rPr>
      </w:pPr>
      <w:r w:rsidRPr="007C79B4">
        <w:rPr>
          <w:lang w:val="uk-UA"/>
        </w:rPr>
        <w:t>Підсумовуючи друге питання, зазначимо, що наука і техніка пройшли шлях від відносної автономії до глибокої інтеграції. Технонаука є найповнішим виразом цього процесу, оскільки в ній пізнання, конструювання й управління поєднуються в єдину практику. Вона змінює не лише виробництво, а й уявлення про знання, істину і реальність. Історія свідчить, що така інтеграція не є ні добром, ні злом самим по собі, а залежить від соціальних умов і цінностей. Тому філософський аналіз має допомогти суспільству усвідомити ризики та можливості. Це підводить нас до третього питання — про техніку як соціокультурний феномен і про технократичну концепцію, яка вбачає в технічній експертизі основу управління суспільством.</w:t>
      </w:r>
    </w:p>
    <w:p w14:paraId="3915AEC9" w14:textId="654D2141" w:rsidR="007C79B4" w:rsidRPr="007C79B4" w:rsidRDefault="007C79B4" w:rsidP="007C79B4">
      <w:pPr>
        <w:rPr>
          <w:lang w:val="uk-UA"/>
        </w:rPr>
      </w:pPr>
      <w:r w:rsidRPr="007C79B4">
        <w:rPr>
          <w:b/>
          <w:bCs/>
          <w:lang w:val="uk-UA"/>
        </w:rPr>
        <w:t>3. Техніка як соціокультурний феномен. Технократична концепція та її критика</w:t>
      </w:r>
    </w:p>
    <w:p w14:paraId="0FDF33CF" w14:textId="77777777" w:rsidR="007C79B4" w:rsidRPr="007C79B4" w:rsidRDefault="007C79B4" w:rsidP="007C79B4">
      <w:pPr>
        <w:rPr>
          <w:lang w:val="uk-UA"/>
        </w:rPr>
      </w:pPr>
      <w:r w:rsidRPr="007C79B4">
        <w:rPr>
          <w:b/>
          <w:bCs/>
          <w:lang w:val="uk-UA"/>
        </w:rPr>
        <w:t>3.1. Техніка як елемент культури</w:t>
      </w:r>
    </w:p>
    <w:p w14:paraId="00D33710" w14:textId="77777777" w:rsidR="007C79B4" w:rsidRPr="007C79B4" w:rsidRDefault="007C79B4" w:rsidP="007C79B4">
      <w:pPr>
        <w:rPr>
          <w:lang w:val="uk-UA"/>
        </w:rPr>
      </w:pPr>
      <w:r w:rsidRPr="007C79B4">
        <w:rPr>
          <w:lang w:val="uk-UA"/>
        </w:rPr>
        <w:t xml:space="preserve">Техніка не є нейтральним додатком до життя суспільства, вона вплетена в культуру на всіх рівнях. Коли йдеться про техніку як показник рівня розвитку культури й цивілізації, мають на увазі, що економічні епохи розрізняються не тим, що виробляється, а тим, як виробляється і якими засобами праці. Історики технології давно користуються періодизацією, у якій епохи називають за провідними матеріалами та інструментами: кам’яний вік, бронзовий вік, залізний вік, доба пари, доба електрики, інформаційна доба. Ці назви показують, що техніка визначає обличчя цивілізації не менше, ніж політичні події. Водночас вплив техніки на суспільство пом’якшується або посилюється залежно від соціально-економічних умов її застосування. Одна й та сама </w:t>
      </w:r>
      <w:r w:rsidRPr="007C79B4">
        <w:rPr>
          <w:lang w:val="uk-UA"/>
        </w:rPr>
        <w:lastRenderedPageBreak/>
        <w:t>технологія може призвести до різних наслідків у різних країнах. Тому техніку потрібно розглядати разом із культурним і соціальним контекстом.</w:t>
      </w:r>
    </w:p>
    <w:p w14:paraId="41F41064" w14:textId="77777777" w:rsidR="007C79B4" w:rsidRPr="007C79B4" w:rsidRDefault="007C79B4" w:rsidP="007C79B4">
      <w:pPr>
        <w:rPr>
          <w:lang w:val="uk-UA"/>
        </w:rPr>
      </w:pPr>
      <w:r w:rsidRPr="007C79B4">
        <w:rPr>
          <w:lang w:val="uk-UA"/>
        </w:rPr>
        <w:t>У глибокій давнині формування людських спільнот було нерозривно пов’язане з технічним розвитком. Винайдення писемності приблизно в IV тисячолітті до нашої ери відкрило «видиму» частину історії людства. Розвиток мови й поділ трудових обов’язків сприяли встановленню громадського порядку. У первісній спільноті виокремилися групи, які окремо займалися землеробством, скотарством, полюванням, виготовленням знарядь праці й військовою справою. Освальд Шпенглер зазначав, що разом із діяльністю здійснюється крок від органічного до організованого існування, від життя в природних групах до штучних груп — від зграї до народу, стану і держави. З цього погляду техніка є не лише засобом, а й способом організації людського співжиття. Вона створює форми кооперації, ієрархії та обміну.</w:t>
      </w:r>
    </w:p>
    <w:p w14:paraId="4B25B348" w14:textId="77777777" w:rsidR="007C79B4" w:rsidRPr="007C79B4" w:rsidRDefault="007C79B4" w:rsidP="007C79B4">
      <w:pPr>
        <w:rPr>
          <w:lang w:val="uk-UA"/>
        </w:rPr>
      </w:pPr>
      <w:r w:rsidRPr="007C79B4">
        <w:rPr>
          <w:lang w:val="uk-UA"/>
        </w:rPr>
        <w:t>З виникненням держави первіснообщинний лад змінюється рабовласницьким, і ремісниче виробництво розквітає. Удосконалюються методи обробки металів, гончарна справа, гірництво та будівництво. Підйом ремесла відбувається одночасно з утворенням міст, з’являються великі будівельні споруди, дороги та мости. Проте здебільшого технічні винаходи не були спрямовані на полегшення праці, бо найважчу роботу виконували раби. Фізична сила людей і тварин була чи не єдиним джерелом технічних перетворень. Неефективна рабська праця не сприяла прогресу в техніці, і люди переважно користувалися найпростішими ручними знаряддями. Це свідчить, що соціальний устрій може гальмувати технічний розвиток навіть за наявності талановитих винахідників.</w:t>
      </w:r>
    </w:p>
    <w:p w14:paraId="005BA621" w14:textId="77777777" w:rsidR="007C79B4" w:rsidRPr="007C79B4" w:rsidRDefault="007C79B4" w:rsidP="007C79B4">
      <w:pPr>
        <w:rPr>
          <w:lang w:val="uk-UA"/>
        </w:rPr>
      </w:pPr>
      <w:r w:rsidRPr="007C79B4">
        <w:rPr>
          <w:lang w:val="uk-UA"/>
        </w:rPr>
        <w:t xml:space="preserve">У середньовічному суспільстві ремісник, який вступав до цеху, приймав загальний статут, метою якого було забезпечення рівних умов праці. Статут забороняв знижувати чи підвищувати ціни, обмежував рекламу й забороняв винаходи, які могли збільшити продуктивність праці й порушити рівність. Тобто технічні винаходи тут вважалися небажаними. Ця ситуація яскраво показує, що ставлення до техніки визначається цінностями суспільства. За </w:t>
      </w:r>
      <w:r w:rsidRPr="007C79B4">
        <w:rPr>
          <w:lang w:val="uk-UA"/>
        </w:rPr>
        <w:lastRenderedPageBreak/>
        <w:t>умов капіталістичного ладу діяльність людини, навпаки, орієнтується на винаходи як на шлях до фінансового процвітання. Тоді розквітає «дух винахідництва», який підживлюється науковими відкриттями та ринковою конкуренцією. Проте й тут існують соціальні обмеження — патентне право, регуляторні вимоги, стандарти безпеки.</w:t>
      </w:r>
    </w:p>
    <w:p w14:paraId="5700F2B7" w14:textId="77777777" w:rsidR="007C79B4" w:rsidRPr="007C79B4" w:rsidRDefault="007C79B4" w:rsidP="007C79B4">
      <w:pPr>
        <w:rPr>
          <w:lang w:val="uk-UA"/>
        </w:rPr>
      </w:pPr>
      <w:r w:rsidRPr="007C79B4">
        <w:rPr>
          <w:lang w:val="uk-UA"/>
        </w:rPr>
        <w:t>Техніка водночас впливає на культуру в естетичному вимірі. Піраміди, обеліски, вежі, арки, куполи, шпилі та вітражі — це приклади поєднання фізичних потреб із красою світу, що виражають пошук глибинного людського сенсу. Естетика знарядь і засобів праці відігравала не меншу роль, ніж практичні потреби, і слугувала стимулом до розвитку техніки. Кожна споруда завдяки поєднанню об’єму, маси, кольору й фактури ставала новим винаходом, що виражає ідею взаємин людини зі світобудовою. Перехід від ручних знарядь до машинної техніки означав перехід від одиничних штучних товарів до масового виробництва. З цього моменту зв’язок між мистецтвом і технікою, який зберігався за ремісничого виробництва, руйнується. Знеособлені товари промисловості вже не є предметами мистецтва, і саме цю втрату критикували Вільям Морріс та рух «Мистецтво і ремесла».</w:t>
      </w:r>
    </w:p>
    <w:p w14:paraId="5A6C2F32" w14:textId="77777777" w:rsidR="007C79B4" w:rsidRPr="007C79B4" w:rsidRDefault="007C79B4" w:rsidP="007C79B4">
      <w:pPr>
        <w:rPr>
          <w:lang w:val="uk-UA"/>
        </w:rPr>
      </w:pPr>
      <w:r w:rsidRPr="007C79B4">
        <w:rPr>
          <w:b/>
          <w:bCs/>
          <w:lang w:val="uk-UA"/>
        </w:rPr>
        <w:t>3.2. Техніка як артефакт і «друга природа»</w:t>
      </w:r>
    </w:p>
    <w:p w14:paraId="035B7BCB" w14:textId="77777777" w:rsidR="007C79B4" w:rsidRPr="007C79B4" w:rsidRDefault="007C79B4" w:rsidP="007C79B4">
      <w:pPr>
        <w:rPr>
          <w:lang w:val="uk-UA"/>
        </w:rPr>
      </w:pPr>
      <w:r w:rsidRPr="007C79B4">
        <w:rPr>
          <w:lang w:val="uk-UA"/>
        </w:rPr>
        <w:t>Слово «артефакт» означає штучно створений предмет. На відміну від явищ першої природи, технічні вироби, навіть дуже складні, як-от міські структури або космічні системи, є штучними утвореннями. Визначаючи техніку як артефакт, зазвичай підкреслюють, що вона не є явищем першої природи й створена людиною. Проте цей погляд затіняє дві обставини. По-перше, техніка не лише зроблена людиною, а й сама стає своєрідною природою — другою, третьою, соціальною. По-друге, сучасна людина сприймає технічне середовище як більш безпосередню реальність, ніж явища першої природи. Тепер температура, освітлення, умови проживання й навіть їжа є штучними, а явища першої природи цікавлять нас або як сировина, або як екологічні умови, або як естетичний феномен.</w:t>
      </w:r>
    </w:p>
    <w:p w14:paraId="67A8BA10" w14:textId="77777777" w:rsidR="007C79B4" w:rsidRPr="007C79B4" w:rsidRDefault="007C79B4" w:rsidP="007C79B4">
      <w:pPr>
        <w:rPr>
          <w:lang w:val="uk-UA"/>
        </w:rPr>
      </w:pPr>
      <w:r w:rsidRPr="007C79B4">
        <w:rPr>
          <w:lang w:val="uk-UA"/>
        </w:rPr>
        <w:lastRenderedPageBreak/>
        <w:t>Це означає, що дія і присутність техніки, починаючи з XX століття, сприймаються як основна реальність. Хоча техніка створена людиною, у свідомості звичайної людини саме вона виступає «природною», а перша природа — скоріше «штучною», бо її явища в одних випадках потрібно використовувати за призначенням, а в інших зберігати. Приклади цього можна бачити щодня: міська дитина краще орієнтується в інтерфейсі смартфона, ніж у лісі. Заповідники, національні парки й охорона видів — усе це є формами технічного та політичного управління природою. Отже, протиставлення «природного» і «штучного» дедалі більше втрачає чіткість. Філософія техніки мусить працювати в умовах цієї нової онтологічної ситуації.</w:t>
      </w:r>
    </w:p>
    <w:p w14:paraId="4EF6F52B" w14:textId="77777777" w:rsidR="007C79B4" w:rsidRPr="007C79B4" w:rsidRDefault="007C79B4" w:rsidP="007C79B4">
      <w:pPr>
        <w:rPr>
          <w:lang w:val="uk-UA"/>
        </w:rPr>
      </w:pPr>
      <w:r w:rsidRPr="007C79B4">
        <w:rPr>
          <w:b/>
          <w:bCs/>
          <w:lang w:val="uk-UA"/>
        </w:rPr>
        <w:t>3.3. Соціальні теорії техніки: детермінізм і конструктивізм</w:t>
      </w:r>
    </w:p>
    <w:p w14:paraId="73284809" w14:textId="77777777" w:rsidR="007C79B4" w:rsidRPr="007C79B4" w:rsidRDefault="007C79B4" w:rsidP="007C79B4">
      <w:pPr>
        <w:rPr>
          <w:lang w:val="uk-UA"/>
        </w:rPr>
      </w:pPr>
      <w:r w:rsidRPr="007C79B4">
        <w:rPr>
          <w:lang w:val="uk-UA"/>
        </w:rPr>
        <w:t>У соціогуманітарних науках існують дві протилежні крайнощі в розумінні взаємодії техніки й суспільства. Технологічний детермінізм стверджує, що техніка розвивається за власною внутрішньою логікою і однозначно визначає соціальні зміни. Відповідно до цього погляду, суспільству залишається лише пристосовуватися до нових технологій. Соціальний детермінізм, навпаки, вважає техніку пасивним продуктом суспільних відносин, що не має власної ваги. Обидві позиції є спрощеними, бо ігнорують двобічну залежність. Сучасні дослідження намагаються подолати цю альтернативу й показати взаємну конституцію технічного та соціального. Такий підхід нині є домінуючим у соціальних дослідженнях науки і техніки.</w:t>
      </w:r>
    </w:p>
    <w:p w14:paraId="6B60842B" w14:textId="77777777" w:rsidR="007C79B4" w:rsidRPr="007C79B4" w:rsidRDefault="007C79B4" w:rsidP="007C79B4">
      <w:pPr>
        <w:rPr>
          <w:lang w:val="uk-UA"/>
        </w:rPr>
      </w:pPr>
      <w:r w:rsidRPr="007C79B4">
        <w:rPr>
          <w:lang w:val="uk-UA"/>
        </w:rPr>
        <w:t xml:space="preserve">Підхід соціального конструювання технології, розвинений Вібе Бійкером і Тревором Пінчем, показує, що технічні артефакти формуються в процесі взаємодії різних соціальних груп. Розвиток велосипеда, наприклад, визначався не лише «кращою» конструкцією, а й різними уявленнями груп користувачів про те, яким повинен бути велосипед. Томас Г’юз запровадив поняття «великих технічних систем» і показав, що електроенергетичні мережі поєднують технічні, економічні, політичні й організаційні елементи. Бруно Латур і Мішель Калон розробили акторно-мережеву теорію, згідно з якою в мережах діють як люди, так і речі. Ленґдон Віннер у статті «Чи мають </w:t>
      </w:r>
      <w:r w:rsidRPr="007C79B4">
        <w:rPr>
          <w:lang w:val="uk-UA"/>
        </w:rPr>
        <w:lastRenderedPageBreak/>
        <w:t>артефакти політику?» (1980) навів приклад низьких шляхопроводів Роберта Мозеса, які нібито обмежували проїзд автобусів. Хоч цей приклад і викликає дискусії щодо історичної точності, він добре показує, що технічні рішення можуть втілювати соціальні відносини.</w:t>
      </w:r>
    </w:p>
    <w:p w14:paraId="70BB4C0C" w14:textId="77777777" w:rsidR="007C79B4" w:rsidRPr="007C79B4" w:rsidRDefault="007C79B4" w:rsidP="007C79B4">
      <w:pPr>
        <w:rPr>
          <w:lang w:val="uk-UA"/>
        </w:rPr>
      </w:pPr>
      <w:r w:rsidRPr="007C79B4">
        <w:rPr>
          <w:lang w:val="uk-UA"/>
        </w:rPr>
        <w:t>Ендрю Фінберґ розвинув критичну теорію технології, наголошуючи на можливості демократичного втручання в технічний дизайн. Дон Айді й представники постфеноменології вивчають, як технології опосередковують наше сприйняття й дії. Так, окуляри, мікроскоп чи смартфон змінюють структуру нашого досвіду. Бруно Латур говорив про «делегування» дій речам: автоматичний доводчик дверей «виконує» роботу швейцара. Жільбер Сімондон у праці «Про спосіб існування технічних об’єктів» (1958) вивчав технічні об’єкти як такі, що мають власну еволюцію й «конкретизацію». Усі ці підходи вказують, що технічні об’єкти не є лише нейтральними інструментами, а активно формують соціальне життя. Тому питання про «нейтральність» техніки, яке виникає в її розумінні як засобу праці, вимагає обережної відповіді.</w:t>
      </w:r>
    </w:p>
    <w:p w14:paraId="5C614DE3" w14:textId="77777777" w:rsidR="007C79B4" w:rsidRPr="007C79B4" w:rsidRDefault="007C79B4" w:rsidP="007C79B4">
      <w:pPr>
        <w:rPr>
          <w:lang w:val="uk-UA"/>
        </w:rPr>
      </w:pPr>
      <w:r w:rsidRPr="007C79B4">
        <w:rPr>
          <w:lang w:val="uk-UA"/>
        </w:rPr>
        <w:t>Справді, традиційна інструментальна концепція говорить, що техніка є нейтральною щодо мети й може використовуватися для добра і зла. Такий погляд простий і має раціональне зерно: той самий ніж може слугувати для приготування їжі й для нападу. Проте він не враховує, що певні технології за самою своєю будовою сприяють певним формам організації. Атомна енергетика потребує централізованого управління, жорсткої безпекової дисципліни та секретності. Мережеві цифрові платформи схильні до збору даних і концентрації влади. Отже, вибір технології є частково вибором типу суспільства. Це не означає, що технологічні вибори повністю визначені, але вони створюють «залежності від шляху», які важко змінити пізніше.</w:t>
      </w:r>
    </w:p>
    <w:p w14:paraId="1BF5DC1A" w14:textId="77777777" w:rsidR="007C79B4" w:rsidRPr="007C79B4" w:rsidRDefault="007C79B4" w:rsidP="007C79B4">
      <w:pPr>
        <w:rPr>
          <w:lang w:val="uk-UA"/>
        </w:rPr>
      </w:pPr>
      <w:r w:rsidRPr="007C79B4">
        <w:rPr>
          <w:b/>
          <w:bCs/>
          <w:lang w:val="uk-UA"/>
        </w:rPr>
        <w:t>3.4. Технократична концепція</w:t>
      </w:r>
    </w:p>
    <w:p w14:paraId="420994BB" w14:textId="77777777" w:rsidR="007C79B4" w:rsidRPr="007C79B4" w:rsidRDefault="007C79B4" w:rsidP="007C79B4">
      <w:pPr>
        <w:rPr>
          <w:lang w:val="uk-UA"/>
        </w:rPr>
      </w:pPr>
      <w:r w:rsidRPr="007C79B4">
        <w:rPr>
          <w:lang w:val="uk-UA"/>
        </w:rPr>
        <w:t xml:space="preserve">Технократія (від грецького «технe» і «кратос» — влада) — це концепція, згідно з якою управління суспільством повинно здійснюватися компетентними фахівцями, а не політиками чи виборною більшістю. Її ідейні </w:t>
      </w:r>
      <w:r w:rsidRPr="007C79B4">
        <w:rPr>
          <w:lang w:val="uk-UA"/>
        </w:rPr>
        <w:lastRenderedPageBreak/>
        <w:t>джерела сягають Френсіса Бекона з його «Новою Атлантидою» та Анрі де Сен-Сімона, який вважав, що владу повинні отримати вчені, інженери й промисловці. У XIX столітті Огюст Конт розвинув ідею наукового управління суспільством. На початку XX століття Торстейн Веблен у праці «Інженери і система цін» (1921) стверджував, що саме інженери, а не фінансисти, мають забезпечувати ефективність економіки. Фредерік Тейлор запропонував «наукове управління» виробництвом, що ґрунтувалося на вимірюванні операцій та стандартизації. У 1930-х роках у США виник рух «Технокрація», який пропонував замінити ринок і політику розподілом ресурсів за науковими розрахунками.</w:t>
      </w:r>
    </w:p>
    <w:p w14:paraId="049BA81F" w14:textId="77777777" w:rsidR="007C79B4" w:rsidRPr="007C79B4" w:rsidRDefault="007C79B4" w:rsidP="007C79B4">
      <w:pPr>
        <w:rPr>
          <w:lang w:val="uk-UA"/>
        </w:rPr>
      </w:pPr>
      <w:r w:rsidRPr="007C79B4">
        <w:rPr>
          <w:lang w:val="uk-UA"/>
        </w:rPr>
        <w:t>У середині XX століття технократичні ідеї набули нових форм. Джеймс Бернем у книзі «Революція менеджерів» (1941) стверджував, що реальна влада переходить до управлінської еліти. Джон Кенет Гелбрейт у праці «Нова індустріальна держава» (1967) описав «техноструктуру» — групу спеціалістів, що приймають рішення у великих корпораціях. Деніел Белл у «Прийдешньому постіндустріальному суспільстві» (1973) вважав, що теоретичне знання стає центральним ресурсом, а роль експертів зростає. У країнах соціалістичного табору теж поширювалися уявлення про «науково-технічну революцію» і науково обґрунтоване планування суспільного життя. Ці концепції по-різному оцінюють технократію: одні бачать у ній неминучу тенденцію, інші — небезпеку. Усі вони визнають, що технічне знання стає суттєвим чинником влади.</w:t>
      </w:r>
    </w:p>
    <w:p w14:paraId="628D6D19" w14:textId="77777777" w:rsidR="007C79B4" w:rsidRPr="007C79B4" w:rsidRDefault="007C79B4" w:rsidP="007C79B4">
      <w:pPr>
        <w:rPr>
          <w:lang w:val="uk-UA"/>
        </w:rPr>
      </w:pPr>
      <w:r w:rsidRPr="007C79B4">
        <w:rPr>
          <w:lang w:val="uk-UA"/>
        </w:rPr>
        <w:t xml:space="preserve">Основні тези технократичної концепції можна звести до кількох положень. Перше: складність сучасних суспільств вимагає спеціальних знань, недоступних пересічному громадянинові. Друге: багато політичних проблем є за своєю суттю технічними й мають раціональні рішення, які можна знайти за допомогою науки. Третє: ідеологічні та партійні суперечки заважають ефективному управлінню і мають поступитися місцем експертним рішенням. Четверте: критерієм якості управління має бути ефективність, тобто оптимальне співвідношення витрат і результатів. П’яте: технічний прогрес є </w:t>
      </w:r>
      <w:r w:rsidRPr="007C79B4">
        <w:rPr>
          <w:lang w:val="uk-UA"/>
        </w:rPr>
        <w:lastRenderedPageBreak/>
        <w:t>основою суспільного добробуту, а тому державна політика повинна його стимулювати. Ці тези мають раціональну привабливість, особливо за умов кризи, коли потрібні швидкі й обґрунтовані рішення. Проте вони містять серйозні філософські та політичні труднощі.</w:t>
      </w:r>
    </w:p>
    <w:p w14:paraId="669F4EFE" w14:textId="77777777" w:rsidR="007C79B4" w:rsidRPr="007C79B4" w:rsidRDefault="007C79B4" w:rsidP="007C79B4">
      <w:pPr>
        <w:rPr>
          <w:lang w:val="uk-UA"/>
        </w:rPr>
      </w:pPr>
      <w:r w:rsidRPr="007C79B4">
        <w:rPr>
          <w:lang w:val="uk-UA"/>
        </w:rPr>
        <w:t>Позитивні риси технократичного підходу очевидні. Він звертає увагу на необхідність компетентності в ухваленні рішень, що особливо важливо для енергетики, охорони здоров’я, транспорту та кібербезпеки. Він орієнтує на плановість, вимірюваність результатів та відповідальність за ефективність. Він допомагає протистояти популізму та ірраціональним рішенням, ухваленим без урахування фактів. Досвід пандемій, техногенних катастроф і кліматичних викликів показав, що ігнорування експертного знання призводить до серйозних втрат. Тому сучасні держави мають наукові ради, агентства з технологічної оцінки, незалежні регулятори. Проблема полягає не в залученні експертів як такому, а в тому, що технократична концепція абсолютизує їхню роль.</w:t>
      </w:r>
    </w:p>
    <w:p w14:paraId="08A64A3B" w14:textId="77777777" w:rsidR="007C79B4" w:rsidRPr="007C79B4" w:rsidRDefault="007C79B4" w:rsidP="007C79B4">
      <w:pPr>
        <w:rPr>
          <w:lang w:val="uk-UA"/>
        </w:rPr>
      </w:pPr>
      <w:r w:rsidRPr="007C79B4">
        <w:rPr>
          <w:b/>
          <w:bCs/>
          <w:lang w:val="uk-UA"/>
        </w:rPr>
        <w:t>3.5. Критика технократичної концепції</w:t>
      </w:r>
    </w:p>
    <w:p w14:paraId="6E7A78BF" w14:textId="77777777" w:rsidR="007C79B4" w:rsidRPr="007C79B4" w:rsidRDefault="007C79B4" w:rsidP="007C79B4">
      <w:pPr>
        <w:rPr>
          <w:lang w:val="uk-UA"/>
        </w:rPr>
      </w:pPr>
      <w:r w:rsidRPr="007C79B4">
        <w:rPr>
          <w:lang w:val="uk-UA"/>
        </w:rPr>
        <w:t>Першим напрямом критики є звинувачення технократії в антидемократизмі. Якщо рішення ухвалюють ті, хто володіє експертизою, то громадяни позбавляються реальної участі в управлінні. Демократія ґрунтується на принципі, що люди мають право впливати на рішення, які торкаються їхнього життя, навіть без спеціальної підготовки. Юрген Габермас у праці «Техніка і наука як “ідеологія”» (1968) стверджував, що технократична свідомість маскує політичні вибори під технічну необхідність і тим самим витісняє публічне обговорення цілей. За Габермасом, питання про те, у якому суспільстві ми хочемо жити, не зводиться до технічних питань і потребує комунікативної раціональності. Тому технократія, зводячи політику до адміністрування, збіднює публічну сферу. Це критика не самої експертизи, а її претензії на монополію.</w:t>
      </w:r>
    </w:p>
    <w:p w14:paraId="6B7723E1" w14:textId="77777777" w:rsidR="007C79B4" w:rsidRPr="007C79B4" w:rsidRDefault="007C79B4" w:rsidP="007C79B4">
      <w:pPr>
        <w:rPr>
          <w:lang w:val="uk-UA"/>
        </w:rPr>
      </w:pPr>
      <w:r w:rsidRPr="007C79B4">
        <w:rPr>
          <w:lang w:val="uk-UA"/>
        </w:rPr>
        <w:t xml:space="preserve">Другий напрям критики стосується епістемічних меж експертного знання. Експертні прогнози часто виявляються помилковими, особливо в </w:t>
      </w:r>
      <w:r w:rsidRPr="007C79B4">
        <w:rPr>
          <w:lang w:val="uk-UA"/>
        </w:rPr>
        <w:lastRenderedPageBreak/>
        <w:t>системах із високою невизначеністю. Технічне знання завжди спирається на припущення, спрощення та моделі, які не охоплюють усієї складності реальності. Крім того, різні експерти можуть приходити до протилежних висновків, що вказує на роль цінностей у виборі. Девід Коллінґрідж сформулював «дилему контролю»: на ранніх етапах технологію легко змінити, але невідомо, якими будуть її наслідки, а коли наслідки стають зрозумілими, змінити її вже важко. Ці обмеження означають, що навіть найкращі фахівці не можуть гарантувати безпомилкових рішень. Тому потрібні механізми контролю, обговорення та корекції.</w:t>
      </w:r>
    </w:p>
    <w:p w14:paraId="54A86F8A" w14:textId="77777777" w:rsidR="007C79B4" w:rsidRPr="007C79B4" w:rsidRDefault="007C79B4" w:rsidP="007C79B4">
      <w:pPr>
        <w:rPr>
          <w:lang w:val="uk-UA"/>
        </w:rPr>
      </w:pPr>
      <w:r w:rsidRPr="007C79B4">
        <w:rPr>
          <w:lang w:val="uk-UA"/>
        </w:rPr>
        <w:t>Третій напрям критики пов’язаний з поглядами Жака Еллюля, Герберта Маркузе та Льюїса Мамфорда. Еллюль у праці «Технічне суспільство» (1954) стверджував, що «техніка» як система ефективних методів охоплює всі сфери життя й підпорядковує людину власній логіці. Маркузе в «Одновимірній людині» (1964) писав, що розвинене індустріальне суспільство формує одновимірне мислення, у якому критична позиція слабшає. Мамфорд у працях «Техніка і цивілізація» (1934) та «Міф машини» описував «мегамашину» — соціальну організацію, що поглинає людей як деталі. Гайдеггер вбачав у техніці спосіб відкриття світу, за якого все постає як «запас» для використання, і людина сама ризикує стати ресурсом. Ці мислителі попереджали, що технократичне мислення веде до стандартизації життя й до втрати свободи. Стандартизація, якою характеризується техніка, справді є водночас умовою ефективності та загрозою унікальності.</w:t>
      </w:r>
    </w:p>
    <w:p w14:paraId="5CCBE443" w14:textId="77777777" w:rsidR="007C79B4" w:rsidRPr="007C79B4" w:rsidRDefault="007C79B4" w:rsidP="007C79B4">
      <w:pPr>
        <w:rPr>
          <w:lang w:val="uk-UA"/>
        </w:rPr>
      </w:pPr>
      <w:r w:rsidRPr="007C79B4">
        <w:rPr>
          <w:lang w:val="uk-UA"/>
        </w:rPr>
        <w:t xml:space="preserve">Гайдеггер, крім того, застерігав, що небезпека полягає не у зброї як такій. Він писав, що навіть така особлива машинерія, як атомна бомба, не є головною загрозою. Головна загроза — це абсолютний характер чистого воління, що прагне у всьому затвердити себе, тобто переконання, ніби за допомогою перетворення та накопичення сил природи людина може зробити буття для всіх більш стерпним і щасливим. Ця думка спрямована проти технократичної впевненості в тому, що всі проблеми можна вирішити технічно. Вона не заперечує користі техніки, але попереджає про вузькість </w:t>
      </w:r>
      <w:r w:rsidRPr="007C79B4">
        <w:rPr>
          <w:lang w:val="uk-UA"/>
        </w:rPr>
        <w:lastRenderedPageBreak/>
        <w:t>технічного погляду на світ. Ясперс також писав про «спотворення», коли засоби замінюють цілі. З цієї перспективи технократія є проявом саме такого спотворення, за якого ефективність стає самоціллю.</w:t>
      </w:r>
    </w:p>
    <w:p w14:paraId="1500C418" w14:textId="77777777" w:rsidR="007C79B4" w:rsidRPr="007C79B4" w:rsidRDefault="007C79B4" w:rsidP="007C79B4">
      <w:pPr>
        <w:rPr>
          <w:lang w:val="uk-UA"/>
        </w:rPr>
      </w:pPr>
      <w:r w:rsidRPr="007C79B4">
        <w:rPr>
          <w:lang w:val="uk-UA"/>
        </w:rPr>
        <w:t>Четвертий напрям критики торкається практичних провалів технократичного управління. Аварія на Чорнобильській АЕС 26 квітня 1986 року стала для України й для світу символом того, як технічна система, поєднана з політичною закритістю та недостатньою культурою безпеки, може завдати масштабної шкоди. Катастрофа в Бхопалі (1984), вибух космічного човника «Челленджер» (1986), аварія на АЕС «Фукусіма-1» (2011), а також трагедії з літаками Boeing 737 MAX (2018–2019) продемонстрували, що технічні ризики нерозривно пов’язані з організаційними та економічними факторами. Чарльз Перроу у праці «Нормальні аварії» (1984) довів, що в тісно зв’язаних складних системах аварії є неминучим наслідком їх структури. Ульріх Бек у книзі «Суспільство ризику» (1986) показав, що сучасні ризики створюються самою модернізацією та вимагають нових форм суспільної рефлексії. Ці приклади вказують, що безпека — це не лише технічна, а й соціальна й моральна категорія.</w:t>
      </w:r>
    </w:p>
    <w:p w14:paraId="596F99D2" w14:textId="77777777" w:rsidR="007C79B4" w:rsidRPr="007C79B4" w:rsidRDefault="007C79B4" w:rsidP="007C79B4">
      <w:pPr>
        <w:rPr>
          <w:lang w:val="uk-UA"/>
        </w:rPr>
      </w:pPr>
      <w:r w:rsidRPr="007C79B4">
        <w:rPr>
          <w:b/>
          <w:bCs/>
          <w:lang w:val="uk-UA"/>
        </w:rPr>
        <w:t>3.6. Шляхи подолання технократизму</w:t>
      </w:r>
    </w:p>
    <w:p w14:paraId="296CE39C" w14:textId="77777777" w:rsidR="007C79B4" w:rsidRPr="007C79B4" w:rsidRDefault="007C79B4" w:rsidP="007C79B4">
      <w:pPr>
        <w:rPr>
          <w:lang w:val="uk-UA"/>
        </w:rPr>
      </w:pPr>
      <w:r w:rsidRPr="007C79B4">
        <w:rPr>
          <w:lang w:val="uk-UA"/>
        </w:rPr>
        <w:t>Критика технократії не означає відмови від науки й техніки чи від експертизи. Йдеться про пошук балансу між компетентністю й демократичною легітимністю. Однією з відповідей стала практика технологічної оцінки (technology assessment), започаткована в США створенням Бюро технологічної оцінки Конгресу в 1972 році. Вона передбачає систематичне вивчення можливих соціальних, економічних та екологічних наслідків технологій до їх широкого впровадження. У Європі розвинулися форми «конструктивної технологічної оцінки» та громадських консенсус-конференцій, які залучають звичайних громадян до обговорення технологічних питань. Ці практики допомагають поєднати експертні дані з різноманіттям цінностей. Вони створюють простір для діалогу між фахівцями, політиками і суспільством.</w:t>
      </w:r>
    </w:p>
    <w:p w14:paraId="516494BD" w14:textId="77777777" w:rsidR="007C79B4" w:rsidRPr="007C79B4" w:rsidRDefault="007C79B4" w:rsidP="007C79B4">
      <w:pPr>
        <w:rPr>
          <w:lang w:val="uk-UA"/>
        </w:rPr>
      </w:pPr>
      <w:r w:rsidRPr="007C79B4">
        <w:rPr>
          <w:lang w:val="uk-UA"/>
        </w:rPr>
        <w:lastRenderedPageBreak/>
        <w:t>Інша відповідь — концепція відповідальних досліджень та інновацій (Responsible Research and Innovation), яка активно розвивалася в програмах ЄС. Вона включає принципи передбачення наслідків, рефлексивності, інклюзивності та здатності реагувати на зміни. Так само поширюється підхід «цінностно чутливого дизайну» (Value Sensitive Design), у якому етичні цінності закладаються в технічні рішення вже на етапі проєктування. Інженерні спільноти розробляють етичні кодекси, наприклад кодекси професійних організацій IEEE чи ACM. Важливу роль відіграє й освіта: студенти технічних спеціальностей мають вивчати філософію техніки, етику й соціальні дослідження науки. Тільки така освіта здатна виховати інженерів, які розуміють ширший контекст своєї діяльності. Отже, подолання технократизму — це справа не лише політики, а й культури професії.</w:t>
      </w:r>
    </w:p>
    <w:p w14:paraId="1AAAF1ED" w14:textId="77777777" w:rsidR="007C79B4" w:rsidRPr="007C79B4" w:rsidRDefault="007C79B4" w:rsidP="007C79B4">
      <w:pPr>
        <w:rPr>
          <w:lang w:val="uk-UA"/>
        </w:rPr>
      </w:pPr>
      <w:r w:rsidRPr="007C79B4">
        <w:rPr>
          <w:lang w:val="uk-UA"/>
        </w:rPr>
        <w:t>Підсумуємо третє питання. Техніка є соціокультурним феноменом, який формується культурою й одночасно формує її. Вона виступає засобом праці, системою знань, елементом культури та артефактом, і жоден із цих аспектів не вичерпує її сутності. Технократична концепція правильно вказує на значення експертного знання, але помиляється, коли зводить політику й людські цінності до технічних проблем. Її критики показали, що технократія може призводити до втрати демократичного контролю, до стандартизації життя й до недооцінки ризиків. Тому сучасне суспільство потребує форм управління, у яких експертиза поєднується з відкритим публічним обговоренням. Особливої гостроти ці проблеми набувають у зв’язку з глобальними викликами, які розглядаються в наступному питанні.</w:t>
      </w:r>
    </w:p>
    <w:p w14:paraId="2B0FCDB7" w14:textId="534DA8AF" w:rsidR="007C79B4" w:rsidRPr="007C79B4" w:rsidRDefault="007C79B4" w:rsidP="007C79B4">
      <w:pPr>
        <w:rPr>
          <w:lang w:val="uk-UA"/>
        </w:rPr>
      </w:pPr>
      <w:r w:rsidRPr="007C79B4">
        <w:rPr>
          <w:b/>
          <w:bCs/>
          <w:lang w:val="uk-UA"/>
        </w:rPr>
        <w:t>4. Техніка в контексті глобальних проблем (екологія, безпека, нерівність, ресурси)</w:t>
      </w:r>
    </w:p>
    <w:p w14:paraId="1853BD4D" w14:textId="77777777" w:rsidR="007C79B4" w:rsidRPr="007C79B4" w:rsidRDefault="007C79B4" w:rsidP="007C79B4">
      <w:pPr>
        <w:rPr>
          <w:lang w:val="uk-UA"/>
        </w:rPr>
      </w:pPr>
      <w:r w:rsidRPr="007C79B4">
        <w:rPr>
          <w:b/>
          <w:bCs/>
          <w:lang w:val="uk-UA"/>
        </w:rPr>
        <w:t>4.1. Поняття глобальних проблем і роль техніки</w:t>
      </w:r>
    </w:p>
    <w:p w14:paraId="5F91E1F3" w14:textId="77777777" w:rsidR="007C79B4" w:rsidRPr="007C79B4" w:rsidRDefault="007C79B4" w:rsidP="007C79B4">
      <w:pPr>
        <w:rPr>
          <w:lang w:val="uk-UA"/>
        </w:rPr>
      </w:pPr>
      <w:r w:rsidRPr="007C79B4">
        <w:rPr>
          <w:lang w:val="uk-UA"/>
        </w:rPr>
        <w:t xml:space="preserve">Глобальні проблеми — це проблеми, які торкаються всього людства, мають планетарний масштаб і потребують спільних зусиль держав та спільнот. До них належать екологічна криза, кліматичні зміни, загроза війни та застосування зброї масового ураження, нерівність і бідність, вичерпання </w:t>
      </w:r>
      <w:r w:rsidRPr="007C79B4">
        <w:rPr>
          <w:lang w:val="uk-UA"/>
        </w:rPr>
        <w:lastRenderedPageBreak/>
        <w:t>ресурсів, демографічні виклики, пандемії та ризики нових технологій. Техніка пов’язана з цими проблемами двояко. З одного боку, вона є однією з причин їх виникнення, оскільки масштабне виробництво й споживання створюють викиди, відходи та ризики. З іншого боку, без техніки й науки неможливо знайти рішення: відновлювана енергетика, системи моніторингу, вакцини, очищення води потребують технологічних розробок. Така двоїстість означає, що технічний прогрес є водночас частиною проблеми та частиною відповіді. Філософський аналіз повинен уникати як технофобії, так і технооптимізму.</w:t>
      </w:r>
    </w:p>
    <w:p w14:paraId="7A962335" w14:textId="77777777" w:rsidR="007C79B4" w:rsidRPr="007C79B4" w:rsidRDefault="007C79B4" w:rsidP="007C79B4">
      <w:pPr>
        <w:rPr>
          <w:lang w:val="uk-UA"/>
        </w:rPr>
      </w:pPr>
      <w:r w:rsidRPr="007C79B4">
        <w:rPr>
          <w:lang w:val="uk-UA"/>
        </w:rPr>
        <w:t>Усвідомлення глобальності технічних впливів зростало поступово. У 1972 році Римський клуб оприлюднив доповідь «Межі зростання», у якій за допомогою комп’ютерного моделювання вказувалося на ризики експоненційного росту населення, виробництва й споживання за обмежених ресурсів. Того ж року в Стокгольмі відбулася перша велика конференція ООН з довкілля. У 1987 році доповідь Комісії Брундтланд «Наше спільне майбутнє» запровадила концепцію сталого розвитку, що задовольняє потреби сучасності без шкоди для можливостей майбутніх поколінь. Конференція в Ріо-де-Жанейро 1992 року, Кіотський протокол 1997 року, Паризька угода 2015 року та Цілі сталого розвитку до 2030 року створили міжнародну рамку дій. Наприкінці XX століття Пауль Крутцен запропонував термін «антропоцен» для позначення епохи, у якій людська діяльність стала геологічною силою. Усе це показує, що техніка набула планетарного значення.</w:t>
      </w:r>
    </w:p>
    <w:p w14:paraId="6CD192B9" w14:textId="77777777" w:rsidR="007C79B4" w:rsidRPr="007C79B4" w:rsidRDefault="007C79B4" w:rsidP="007C79B4">
      <w:pPr>
        <w:rPr>
          <w:lang w:val="uk-UA"/>
        </w:rPr>
      </w:pPr>
      <w:r w:rsidRPr="007C79B4">
        <w:rPr>
          <w:lang w:val="uk-UA"/>
        </w:rPr>
        <w:t xml:space="preserve">Філософи техніки додали до цього дискусію про природу самої відповідальності. Ганс Йонас у праці «Принцип відповідальності» (1979) стверджував, що сучасна техніка настільки розширила можливості людини, що традиційна етика, зосереджена на безпосередніх відносинах між людьми, недостатня. Він запропонував новий імператив: діяти так, щоб наслідки твоїх дій були сумісні зі збереженням справжнього людського життя на землі. Йонас наполягав, що за невизначеності слід віддавати перевагу «евристиці страху», тобто зважати на найгірші можливі наслідки. Ця ідея вплинула на принцип обережності, закріплений у міжнародних документах, зокрема в Декларації </w:t>
      </w:r>
      <w:r w:rsidRPr="007C79B4">
        <w:rPr>
          <w:lang w:val="uk-UA"/>
        </w:rPr>
        <w:lastRenderedPageBreak/>
        <w:t>Ріо 1992 року. Гайдеггер, Ясперс і Ортега вже раніше зауважували, що техніка загрожує суті людини, а не лише її безпеці. Отже, глобальні проблеми мають технічний, етичний та онтологічний виміри.</w:t>
      </w:r>
    </w:p>
    <w:p w14:paraId="3EF6C7C1" w14:textId="77777777" w:rsidR="007C79B4" w:rsidRPr="007C79B4" w:rsidRDefault="007C79B4" w:rsidP="007C79B4">
      <w:pPr>
        <w:rPr>
          <w:lang w:val="uk-UA"/>
        </w:rPr>
      </w:pPr>
      <w:r w:rsidRPr="007C79B4">
        <w:rPr>
          <w:b/>
          <w:bCs/>
          <w:lang w:val="uk-UA"/>
        </w:rPr>
        <w:t>4.2. Екологічний вимір</w:t>
      </w:r>
    </w:p>
    <w:p w14:paraId="1C5A1D65" w14:textId="77777777" w:rsidR="007C79B4" w:rsidRPr="007C79B4" w:rsidRDefault="007C79B4" w:rsidP="007C79B4">
      <w:pPr>
        <w:rPr>
          <w:lang w:val="uk-UA"/>
        </w:rPr>
      </w:pPr>
      <w:r w:rsidRPr="007C79B4">
        <w:rPr>
          <w:lang w:val="uk-UA"/>
        </w:rPr>
        <w:t>Екологічні проблеми є найбільш наочним проявом глобального впливу техніки. Матеріали нашого курсу нагадують, що техніка є проміжною ланкою між суб’єктом (людиною як вирішальною виробничо-господарською одиницею) та об’єктом, яким виступає біосфера. Саме через цю ланку відбувається перетворення природи, яке в XX–XXI століттях набуло масштабу, що змінює клімат, склад атмосфери й океанів, біорізноманіття та ґрунти. Спалювання викопного палива, промислове землеробство, металургія, хімічне виробництво і транспорт викидають величезні обсяги парникових газів і забруднювачів. Пластикові відходи вже виявлені в найвіддаленіших куточках планети. Втрата біорізноманіття відбувається настільки швидко, що вчені говорять про шосте масове вимирання. Концепція «планетарних меж», запропонована Йоганом Рокстремом зі співавторами 2009 року, показує, що людство вже вийшло за деякі безпечні межі, зокрема щодо кліматичних змін і цілісності біосфери.</w:t>
      </w:r>
    </w:p>
    <w:p w14:paraId="48265CD8" w14:textId="77777777" w:rsidR="007C79B4" w:rsidRPr="007C79B4" w:rsidRDefault="007C79B4" w:rsidP="007C79B4">
      <w:pPr>
        <w:rPr>
          <w:lang w:val="uk-UA"/>
        </w:rPr>
      </w:pPr>
      <w:r w:rsidRPr="007C79B4">
        <w:rPr>
          <w:lang w:val="uk-UA"/>
        </w:rPr>
        <w:t>Техніка водночас пропонує інструменти пом’якшення екологічної кризи. Розвиток сонячної та вітрової енергетики значно здешевив виробництво електроенергії без прямих викидів. Системи супутникового моніторингу дозволяють спостерігати за вирубкою лісів, льодовиками та станом океанів. Очисні споруди, технології рециклінгу і принципи циркулярної економіки зменшують навантаження на довкілля. Монреальський протокол 1987 року щодо речовин, що руйнують озоновий шар, є прикладом успішного поєднання наукових даних, технічних альтернатив і міжнародної політики. Він показав, що глобальні технічні проблеми можна розв’язувати, якщо існує політична воля. Проте цей приклад залишається радше винятком, ніж правилом.</w:t>
      </w:r>
    </w:p>
    <w:p w14:paraId="02C4AA4E" w14:textId="77777777" w:rsidR="007C79B4" w:rsidRPr="007C79B4" w:rsidRDefault="007C79B4" w:rsidP="007C79B4">
      <w:pPr>
        <w:rPr>
          <w:lang w:val="uk-UA"/>
        </w:rPr>
      </w:pPr>
      <w:r w:rsidRPr="007C79B4">
        <w:rPr>
          <w:lang w:val="uk-UA"/>
        </w:rPr>
        <w:t xml:space="preserve">Слід остерігатися надмірної віри в суто технічні рішення. Ефект відскоку, або парадокс Джевонса, полягає в тому, що підвищення </w:t>
      </w:r>
      <w:r w:rsidRPr="007C79B4">
        <w:rPr>
          <w:lang w:val="uk-UA"/>
        </w:rPr>
        <w:lastRenderedPageBreak/>
        <w:t>ефективності використання ресурсу може призводити не до зменшення, а до зростання його загального споживання. Розвиток технологій часто лише переносить проблему в інше місце: виробництво електромобілів зменшує викиди в містах, але створює навантаження на видобуток літію, кобальту та нікелю. Центри обробки даних, що обслуговують цифрові послуги й штучний інтелект, споживають значні обсяги електроенергії та води. Це показує, що «зелений» перехід потребує системного підходу, а не окремих технічних новацій. Гайдеггерівське застереження про «постав», який розглядає природу як запас, тут виглядає особливо актуальним. Екологічну проблему неможливо вирішити, не змінивши ставлення до природи та цілей економічного розвитку.</w:t>
      </w:r>
    </w:p>
    <w:p w14:paraId="4DC63206" w14:textId="77777777" w:rsidR="007C79B4" w:rsidRPr="007C79B4" w:rsidRDefault="007C79B4" w:rsidP="007C79B4">
      <w:pPr>
        <w:rPr>
          <w:lang w:val="uk-UA"/>
        </w:rPr>
      </w:pPr>
      <w:r w:rsidRPr="007C79B4">
        <w:rPr>
          <w:lang w:val="uk-UA"/>
        </w:rPr>
        <w:t>Український досвід додає до цього обговорення специфічні виміри. Чорнобильська катастрофа 1986 року залишила після себе зону відчуження й тривале радіоактивне забруднення, а також стала уроком щодо відповідальності за складні технічні системи. Повномасштабне вторгнення Росії 2022 року принесло нові екологічні загрози: обстріли промислових об’єктів, забруднення ґрунтів і води, масові пожежі, мінування територій. Підрив греблі Каховської ГЕС у червні 2023 року спричинив катастрофічне затоплення, втрату екосистем і нестачу питної води на великих територіях. Окупація Запорізької АЕС з березня 2022 року створила безпрецедентний ризик для ядерної безпеки. Ці події свідчать, що техніка, розроблена для мирних цілей, у воєнних умовах перетворюється на джерело загроз. Вони також показують нерозривний зв’язок між екологією та безпекою.</w:t>
      </w:r>
    </w:p>
    <w:p w14:paraId="4779F928" w14:textId="77777777" w:rsidR="007C79B4" w:rsidRPr="007C79B4" w:rsidRDefault="007C79B4" w:rsidP="007C79B4">
      <w:pPr>
        <w:rPr>
          <w:lang w:val="uk-UA"/>
        </w:rPr>
      </w:pPr>
      <w:r w:rsidRPr="007C79B4">
        <w:rPr>
          <w:b/>
          <w:bCs/>
          <w:lang w:val="uk-UA"/>
        </w:rPr>
        <w:t>4.3. Безпека</w:t>
      </w:r>
    </w:p>
    <w:p w14:paraId="2D58505E" w14:textId="77777777" w:rsidR="007C79B4" w:rsidRPr="007C79B4" w:rsidRDefault="007C79B4" w:rsidP="007C79B4">
      <w:pPr>
        <w:rPr>
          <w:lang w:val="uk-UA"/>
        </w:rPr>
      </w:pPr>
      <w:r w:rsidRPr="007C79B4">
        <w:rPr>
          <w:lang w:val="uk-UA"/>
        </w:rPr>
        <w:t xml:space="preserve">Проблема безпеки в контексті техніки має кілька рівнів: техногенна безпека, військова безпека, кібербезпека та безпека, пов’язана з новими технологіями. Техногенні катастрофи — аварії на АЕС, хімічних підприємствах, транспорті, греблях — показують, що складні технічні системи мають вразливості, які не завжди можна передбачити. Перроу назвав такі аварії «нормальними», бо в тісно пов’язаних системах збої одних компонентів каскадно впливають на інші. Бек говорив, що суспільство ризику </w:t>
      </w:r>
      <w:r w:rsidRPr="007C79B4">
        <w:rPr>
          <w:lang w:val="uk-UA"/>
        </w:rPr>
        <w:lastRenderedPageBreak/>
        <w:t>характеризується тим, що ризики, породжені самою модернізацією, виходять за межі національних кордонів і не піддаються повному страхуванню. Тому безпека потребує не лише інженерних розрахунків, а й культури безпеки, прозорості, незалежного нагляду та готовності визнавати помилки. Урок Чорнобиля полягає саме в цьому: технічний дефект перетворився на катастрофу через організаційну й політичну закритість.</w:t>
      </w:r>
    </w:p>
    <w:p w14:paraId="30100203" w14:textId="77777777" w:rsidR="007C79B4" w:rsidRPr="007C79B4" w:rsidRDefault="007C79B4" w:rsidP="007C79B4">
      <w:pPr>
        <w:rPr>
          <w:lang w:val="uk-UA"/>
        </w:rPr>
      </w:pPr>
      <w:r w:rsidRPr="007C79B4">
        <w:rPr>
          <w:lang w:val="uk-UA"/>
        </w:rPr>
        <w:t>Військова техніка становить окремий і особливо драматичний вимір проблеми безпеки. Вона забезпечує обороноздатність, і в умовах війни її значення для збереження держави та людських життів є безсумнівним. Разом із тим розвиток зброї масового ураження — ядерної, хімічної, біологічної — створив можливість знищення цивілізації. Гайдеггер підкреслював, що загроза виходить не лише від атомної бомби, а й від мислення, яке зробило її можливою. Сучасні війни показують швидку технологічну еволюцію: масове застосування безпілотників, засобів радіоелектронної боротьби, супутникової розвідки, кіберзасобів. Україна стала одним із головних полігонів такого технічного розвитку, а її інженери та військові здобули унікальний досвід швидкої розробки й адаптації технологій. Водночас це підсилює етичні питання про допустимість автономних систем зброї та про збереження людського контролю над рішеннями про застосування сили.</w:t>
      </w:r>
    </w:p>
    <w:p w14:paraId="7129FB16" w14:textId="77777777" w:rsidR="007C79B4" w:rsidRPr="007C79B4" w:rsidRDefault="007C79B4" w:rsidP="007C79B4">
      <w:pPr>
        <w:rPr>
          <w:lang w:val="uk-UA"/>
        </w:rPr>
      </w:pPr>
      <w:r w:rsidRPr="007C79B4">
        <w:rPr>
          <w:lang w:val="uk-UA"/>
        </w:rPr>
        <w:t xml:space="preserve">Багато технологій мають подвійне призначення, тобто можуть використовуватися і в мирних, і у військових цілях. Це ставить складні питання для науковців та інженерів, зокрема щодо експортного контролю, публікації результатів та відповідальності дослідників. Історія знає приклади, коли вчені самі ініціювали обмежувальні заходи: у 1975 році на конференції в Асіломарі біологи домовилися про принципи безпеки досліджень рекомбінантної ДНК. Подібна рефлексія відбувається сьогодні щодо штучного інтелекту, синтетичної біології та кіберінструментів. Європейський Союз ухвалив 2024 року Регламент про штучний інтелект, який запроваджує ризик-орієнтований підхід до регулювання таких систем. Проте регулювання відстає від темпів технологічних змін, і це змушує шукати гнучкі форми </w:t>
      </w:r>
      <w:r w:rsidRPr="007C79B4">
        <w:rPr>
          <w:lang w:val="uk-UA"/>
        </w:rPr>
        <w:lastRenderedPageBreak/>
        <w:t>управління. Принцип обережності й прозорість розробників стають ключовими вимогами.</w:t>
      </w:r>
    </w:p>
    <w:p w14:paraId="72927E90" w14:textId="77777777" w:rsidR="007C79B4" w:rsidRPr="007C79B4" w:rsidRDefault="007C79B4" w:rsidP="007C79B4">
      <w:pPr>
        <w:rPr>
          <w:lang w:val="uk-UA"/>
        </w:rPr>
      </w:pPr>
      <w:r w:rsidRPr="007C79B4">
        <w:rPr>
          <w:lang w:val="uk-UA"/>
        </w:rPr>
        <w:t>Кібербезпека стала важливою складовою національної та міжнародної безпеки. Критична інфраструктура — енергетичні мережі, банківські системи, транспортні вузли, лікарні — залежить від цифрових систем, що можуть стати цілями атак. Кібератаки на енергосистему України 2015 і 2016 років були одними з перших відомих випадків, коли зловмисне програмне забезпечення спричинило масові відключення електроенергії. Дезінформація, поширювана за допомогою цифрових платформ і генеративних моделей, створює загрози для суспільної довіри та демократичних процесів. Особисті дані користувачів перетворилися на товар, а стеження стало технічно доступним у масштабах, які раніше були неможливі. Це порушує питання про право на приватність і про баланс між безпекою та свободою. Філософія техніки має аналізувати ці виклики не лише як технічні, а й як питання політичної та моральної філософії.</w:t>
      </w:r>
    </w:p>
    <w:p w14:paraId="790E5903" w14:textId="77777777" w:rsidR="007C79B4" w:rsidRPr="007C79B4" w:rsidRDefault="007C79B4" w:rsidP="007C79B4">
      <w:pPr>
        <w:rPr>
          <w:lang w:val="uk-UA"/>
        </w:rPr>
      </w:pPr>
      <w:r w:rsidRPr="007C79B4">
        <w:rPr>
          <w:b/>
          <w:bCs/>
          <w:lang w:val="uk-UA"/>
        </w:rPr>
        <w:t>4.4. Нерівність</w:t>
      </w:r>
    </w:p>
    <w:p w14:paraId="3679CE4A" w14:textId="77777777" w:rsidR="007C79B4" w:rsidRPr="007C79B4" w:rsidRDefault="007C79B4" w:rsidP="007C79B4">
      <w:pPr>
        <w:rPr>
          <w:lang w:val="uk-UA"/>
        </w:rPr>
      </w:pPr>
      <w:r w:rsidRPr="007C79B4">
        <w:rPr>
          <w:lang w:val="uk-UA"/>
        </w:rPr>
        <w:t>Техніка може як зменшувати, так і посилювати соціальну нерівність. Оптимістичний сценарій передбачає, що нові технології роблять освіту, медицину, комунікації та фінансові послуги доступнішими. Мобільний зв’язок та інтернет справді надали мільйонам людей можливості, яких вони раніше не мали. Водночас цифровий розрив залишається значним: за оцінками Міжнародного союзу електрозв’язку, понад два мільярди людей у світі досі не користуються інтернетом. Ця нерівність має не лише технічний, а й соціальний та освітній характер, адже вона пов’язана з доходами, гендером, віком, місцем проживання й рівнем освіти. Отже, сама наявність технології не гарантує рівного доступу до її переваг. Необхідні політика інклюзії, інвестиції в інфраструктуру й цифрова грамотність.</w:t>
      </w:r>
    </w:p>
    <w:p w14:paraId="79EBACA5" w14:textId="77777777" w:rsidR="007C79B4" w:rsidRPr="007C79B4" w:rsidRDefault="007C79B4" w:rsidP="007C79B4">
      <w:pPr>
        <w:rPr>
          <w:lang w:val="uk-UA"/>
        </w:rPr>
      </w:pPr>
      <w:r w:rsidRPr="007C79B4">
        <w:rPr>
          <w:lang w:val="uk-UA"/>
        </w:rPr>
        <w:t xml:space="preserve">Технології змінюють і структуру ринку праці. Механізація й автоматизація протягом двох століть вивільняли працівників від фізично важкої та одноманітної праці, що відповідає традиційному призначенню техніки. Проте вони також витісняли цілі професії й створювали структурне </w:t>
      </w:r>
      <w:r w:rsidRPr="007C79B4">
        <w:rPr>
          <w:lang w:val="uk-UA"/>
        </w:rPr>
        <w:lastRenderedPageBreak/>
        <w:t>безробіття, на що вказували луддити ще на початку XIX століття. Сучасна автоматизація й штучний інтелект зачіпають не лише фізичні, а й когнітивні види роботи, включно з аналітикою, перекладом, програмуванням і творчими задачами. Це створює нову потребу в перекваліфікації та в перегляді систем соціального захисту. Платформна економіка забезпечує гнучкість, але часто супроводжується нестабільністю зайнятості й алгоритмічним контролем над працівниками. Вигоди від технологій розподіляються нерівномірно, і це загострює соціальну напругу.</w:t>
      </w:r>
    </w:p>
    <w:p w14:paraId="614B25E2" w14:textId="77777777" w:rsidR="007C79B4" w:rsidRPr="007C79B4" w:rsidRDefault="007C79B4" w:rsidP="007C79B4">
      <w:pPr>
        <w:rPr>
          <w:lang w:val="uk-UA"/>
        </w:rPr>
      </w:pPr>
      <w:r w:rsidRPr="007C79B4">
        <w:rPr>
          <w:lang w:val="uk-UA"/>
        </w:rPr>
        <w:t>Нерівність проявляється й на міжнародному рівні. Розвинені країни володіють основними технологічними потужностями, патентами, дослідницькою інфраструктурою й капіталом, тоді як багато країн, що розвиваються, залишаються переважно користувачами чужих технологій. Проблема передачі технологій, справедливого доступу до вакцин та ліків і фінансування кліматичної адаптації стала предметом гострих міжнародних дискусій. Країни, що найменше сприяли зміні клімату, нерідко найбільше від неї страждають. Фактично технологічна нерівність накладається на історичну нерівність і посилює її. Тому справедливий доступ до технологій розглядається як одна з умов глобальної стабільності. Питання справедливості — це не лише економічне, а й філософське питання про розподіл благ і тягарів технічного прогресу.</w:t>
      </w:r>
    </w:p>
    <w:p w14:paraId="1AF93754" w14:textId="77777777" w:rsidR="007C79B4" w:rsidRPr="007C79B4" w:rsidRDefault="007C79B4" w:rsidP="007C79B4">
      <w:pPr>
        <w:rPr>
          <w:lang w:val="uk-UA"/>
        </w:rPr>
      </w:pPr>
      <w:r w:rsidRPr="007C79B4">
        <w:rPr>
          <w:lang w:val="uk-UA"/>
        </w:rPr>
        <w:t xml:space="preserve">Існує й гендерний та культурний вимір нерівності. У сфері технічних професій жінки й досі представлені меншою мірою, а алгоритми, навчені на упереджених даних, можуть відтворювати дискримінацію щодо певних груп. Технічні стандарти й дизайн часто ґрунтуються на «усередненому» користувачеві, ігноруючи потреби людей з інвалідністю, літніх людей чи представників меншин. Тому все більшого значення набуває інклюзивний дизайн і принцип універсальної доступності. Критична теорія технології наголошує, що дизайн не є нейтральним, і що участь різних груп у проєктуванні необхідна для справедливих результатів. Це прямо пов’язано з демократизацією технологічних рішень, про яку ми говорили в попередньому </w:t>
      </w:r>
      <w:r w:rsidRPr="007C79B4">
        <w:rPr>
          <w:lang w:val="uk-UA"/>
        </w:rPr>
        <w:lastRenderedPageBreak/>
        <w:t>питанні. Отже, нерівність — це не побічний ефект, а структурне питання технологічного розвитку.</w:t>
      </w:r>
    </w:p>
    <w:p w14:paraId="65CC5E64" w14:textId="77777777" w:rsidR="007C79B4" w:rsidRPr="007C79B4" w:rsidRDefault="007C79B4" w:rsidP="007C79B4">
      <w:pPr>
        <w:rPr>
          <w:lang w:val="uk-UA"/>
        </w:rPr>
      </w:pPr>
      <w:r w:rsidRPr="007C79B4">
        <w:rPr>
          <w:b/>
          <w:bCs/>
          <w:lang w:val="uk-UA"/>
        </w:rPr>
        <w:t>4.5. Ресурси</w:t>
      </w:r>
    </w:p>
    <w:p w14:paraId="6C4E0A1A" w14:textId="77777777" w:rsidR="007C79B4" w:rsidRPr="007C79B4" w:rsidRDefault="007C79B4" w:rsidP="007C79B4">
      <w:pPr>
        <w:rPr>
          <w:lang w:val="uk-UA"/>
        </w:rPr>
      </w:pPr>
      <w:r w:rsidRPr="007C79B4">
        <w:rPr>
          <w:lang w:val="uk-UA"/>
        </w:rPr>
        <w:t>Ресурсна проблема — одна з класичних тем глобального аналізу. Промислова цивілізація ґрунтується на енергії та матеріалах, багато з яких є вичерпними. Викопне паливо забезпечує основну частину світового енергоспоживання, що створює залежність і водночас кліматичні загрози. Перехід до відновлюваних джерел енергії потребує нових матеріалів, металів, накопичувачів і мереж. Критичні мінерали — літій, кобальт, нікель, рідкісноземельні елементи, мідь — стають об’єктами геополітичної конкуренції. Видобуток цих ресурсів супроводжується екологічними наслідками й нерідко порушенням прав місцевих громад. Отже, «зелена» технологія не звільняє від ресурсної проблеми, а лише змінює її структуру.</w:t>
      </w:r>
    </w:p>
    <w:p w14:paraId="08E6773E" w14:textId="77777777" w:rsidR="007C79B4" w:rsidRPr="007C79B4" w:rsidRDefault="007C79B4" w:rsidP="007C79B4">
      <w:pPr>
        <w:rPr>
          <w:lang w:val="uk-UA"/>
        </w:rPr>
      </w:pPr>
      <w:r w:rsidRPr="007C79B4">
        <w:rPr>
          <w:lang w:val="uk-UA"/>
        </w:rPr>
        <w:t>Не менш гострими є водна та продовольча проблеми. Сільськогосподарська техніка й біотехнології значно збільшили врожайність, що дозволило прогодувати зростаюче населення. Проте інтенсивне землеробство виснажує ґрунти, споживає прісну воду та забруднює водойми добривами й пестицидами. Зміна клімату загострює посухи, повені й нестабільність врожаїв. Технології точного землеробства, краплинного зрошення, вирощування стійких сортів і зберігання продуктів можуть зменшити ці ризики. Але вони потребують інвестицій та знань, які не завжди доступні дрібним господарствам. Тому проблема продовольчої безпеки є одночасно технічною, економічною й політичною.</w:t>
      </w:r>
    </w:p>
    <w:p w14:paraId="0C79394D" w14:textId="77777777" w:rsidR="007C79B4" w:rsidRPr="007C79B4" w:rsidRDefault="007C79B4" w:rsidP="007C79B4">
      <w:pPr>
        <w:rPr>
          <w:lang w:val="uk-UA"/>
        </w:rPr>
      </w:pPr>
      <w:r w:rsidRPr="007C79B4">
        <w:rPr>
          <w:lang w:val="uk-UA"/>
        </w:rPr>
        <w:t xml:space="preserve">Окремою проблемою є відходи. Сучасна економіка створює величезні обсяги побутових, промислових і електронних відходів; за оцінками ООН, електронних відходів у світі щороку утворюється понад шістдесят мільйонів тонн, і лише невелика частка переробляється. Дизайн виробів із запланованим старінням і складністю ремонту стимулює постійне споживання. Це суперечить попередньому уявленню про техніку як про спосіб полегшення життя, адже частину зусиль ми перекладаємо на природу й майбутні </w:t>
      </w:r>
      <w:r w:rsidRPr="007C79B4">
        <w:rPr>
          <w:lang w:val="uk-UA"/>
        </w:rPr>
        <w:lastRenderedPageBreak/>
        <w:t>покоління. Відповіддю стають принципи циркулярної економіки: довговічність, ремонтопридатність, повторне використання та переробка матеріалів. Право на ремонт і вимоги до екодизайну вже впроваджуються в європейському законодавстві. Така політика змінює логіку проєктування, орієнтуючи її на весь життєвий цикл виробу.</w:t>
      </w:r>
    </w:p>
    <w:p w14:paraId="21980628" w14:textId="77777777" w:rsidR="007C79B4" w:rsidRPr="007C79B4" w:rsidRDefault="007C79B4" w:rsidP="007C79B4">
      <w:pPr>
        <w:rPr>
          <w:lang w:val="uk-UA"/>
        </w:rPr>
      </w:pPr>
      <w:r w:rsidRPr="007C79B4">
        <w:rPr>
          <w:lang w:val="uk-UA"/>
        </w:rPr>
        <w:t>Енергетичний вимір ресурсної проблеми набуває стратегічного значення. Модернізація потребує надійного та доступного постачання електроенергії, а перехід до низьковуглецевих джерел створює завдання балансування мереж, накопичення енергії й розподіленої генерації. Для України, яка з осені 2022 року зазнає систематичних атак на енергетичну інфраструктуру, децентралізація енергосистеми, мобільна генерація й захист критичних об’єктів стали питанням виживання. Досвід країни показує, що енергетична стійкість — це технічна, організаційна й безпекова категорія одночасно. Розвиток сонячних і накопичувальних потужностей, модульних систем і нових видів палива розглядається як частина відновлення. Ця ситуація підтверджує тезу про те, що техніка — не абстрактний прогрес, а чинник життя і смерті конкретних людей.</w:t>
      </w:r>
    </w:p>
    <w:p w14:paraId="6030F56F" w14:textId="77777777" w:rsidR="007C79B4" w:rsidRPr="007C79B4" w:rsidRDefault="007C79B4" w:rsidP="007C79B4">
      <w:pPr>
        <w:rPr>
          <w:lang w:val="uk-UA"/>
        </w:rPr>
      </w:pPr>
      <w:r w:rsidRPr="007C79B4">
        <w:rPr>
          <w:b/>
          <w:bCs/>
          <w:lang w:val="uk-UA"/>
        </w:rPr>
        <w:t>4.6. Етичні й філософські підсумки четвертого питання</w:t>
      </w:r>
    </w:p>
    <w:p w14:paraId="51449969" w14:textId="77777777" w:rsidR="007C79B4" w:rsidRPr="007C79B4" w:rsidRDefault="007C79B4" w:rsidP="007C79B4">
      <w:pPr>
        <w:rPr>
          <w:lang w:val="uk-UA"/>
        </w:rPr>
      </w:pPr>
      <w:r w:rsidRPr="007C79B4">
        <w:rPr>
          <w:lang w:val="uk-UA"/>
        </w:rPr>
        <w:t>Аналіз глобальних проблем ставить питання про нову етику техніки. Традиційна етика орієнтується на близькі стосунки й безпосередні наслідки, а технологічна цивілізація вимагає відповідальності за далекі та віддалені в часі наслідки. Це означає необхідність етики майбутнього, у якій інтереси ще не народжених поколінь враховуються так само серйозно, як інтереси сучасників. Крім того, потрібна етика колективної відповідальності, оскільки наслідки техніки здебільшого є результатом дій багатьох акторів, а не одного винуватця. Це проблема «багатьох рук», і вона вимагає інституційних, а не лише особистих рішень. Професійні кодекси інженерів, корпоративна відповідальність та державне регулювання доповнюють одне одного. Філософія техніки допомагає сформулювати принципи такого поєднання.</w:t>
      </w:r>
    </w:p>
    <w:p w14:paraId="4FBE352C" w14:textId="77777777" w:rsidR="007C79B4" w:rsidRPr="007C79B4" w:rsidRDefault="007C79B4" w:rsidP="007C79B4">
      <w:pPr>
        <w:rPr>
          <w:lang w:val="uk-UA"/>
        </w:rPr>
      </w:pPr>
      <w:r w:rsidRPr="007C79B4">
        <w:rPr>
          <w:lang w:val="uk-UA"/>
        </w:rPr>
        <w:lastRenderedPageBreak/>
        <w:t>Як же розв’язувати глобальні проблеми, не впадаючи ні в технократичний оптимізм, ні в пасивний песимізм? Насамперед потрібна ідея сталого розвитку як рамка, що поєднує економічні, соціальні й екологічні цілі. По-друге, слід розвивати технології, які знижують нерівність і збільшують доступ до базових благ. По-третє, необхідно інституціоналізувати прогнозування й оцінку ризиків, залучаючи різні групи суспільства. По-четверте, слід підтримувати міжнародну кооперацію, без якої неможливо розв’язати проблеми клімату, пандемій і безпеки. По-п’яте, потрібно розвивати культуру технічної відповідальності в освіті й професійній практиці. Так техніка перестане бути лише джерелом загроз і стане засобом їх подолання. Головне — усвідомлювати, що вибір напряму розвитку є не технічним, а суспільним і ціннісним.</w:t>
      </w:r>
    </w:p>
    <w:p w14:paraId="4F0AC5A1" w14:textId="77777777" w:rsidR="007C79B4" w:rsidRPr="007C79B4" w:rsidRDefault="007C79B4" w:rsidP="007C79B4">
      <w:pPr>
        <w:rPr>
          <w:lang w:val="uk-UA"/>
        </w:rPr>
      </w:pPr>
      <w:r w:rsidRPr="007C79B4">
        <w:rPr>
          <w:lang w:val="uk-UA"/>
        </w:rPr>
        <w:t>Наприкінці розгляду четвертого питання варто повернутися до тези, що з нею ми розпочинали. Філософія техніки задає питання: що техніка може дати людині і чого вона її позбавляє? У контексті глобальних проблем відповідь стає особливо конкретною. Техніка дає можливість подолати голод, хвороби й фізичну виснажливу працю, але водночас загрожує довкіллю, безпеці й соціальній справедливості. Вона дає владу над природою, але ставить під сумнів здатність людини контролювати власні творіння. Вона розширює свободу, але породжує нові форми залежності. Тому вибір, який стоїть перед людством, — це вибір не «за» чи «проти» техніки, а вибір того, якою техніка має бути. Ця тема безпосередньо пов’язана з проблемами сучасних технічних досліджень, стандартами та перспективами, які ми розглянемо в останньому питанні.</w:t>
      </w:r>
    </w:p>
    <w:p w14:paraId="6B4C99DC" w14:textId="5B01B917" w:rsidR="007C79B4" w:rsidRPr="007C79B4" w:rsidRDefault="007C79B4" w:rsidP="007C79B4">
      <w:pPr>
        <w:rPr>
          <w:lang w:val="uk-UA"/>
        </w:rPr>
      </w:pPr>
      <w:r w:rsidRPr="007C79B4">
        <w:rPr>
          <w:b/>
          <w:bCs/>
          <w:lang w:val="uk-UA"/>
        </w:rPr>
        <w:t>5. Філософські проблеми сучасних досліджень у технічних науках. Стандарти в науці та техніці. Напрями перспективного розвитку</w:t>
      </w:r>
    </w:p>
    <w:p w14:paraId="74B78E18" w14:textId="77777777" w:rsidR="007C79B4" w:rsidRPr="007C79B4" w:rsidRDefault="007C79B4" w:rsidP="007C79B4">
      <w:pPr>
        <w:rPr>
          <w:lang w:val="uk-UA"/>
        </w:rPr>
      </w:pPr>
      <w:r w:rsidRPr="007C79B4">
        <w:rPr>
          <w:b/>
          <w:bCs/>
          <w:lang w:val="uk-UA"/>
        </w:rPr>
        <w:t>5.1. Епістемологічні проблеми технічних наук</w:t>
      </w:r>
    </w:p>
    <w:p w14:paraId="40D3349E" w14:textId="77777777" w:rsidR="007C79B4" w:rsidRPr="007C79B4" w:rsidRDefault="007C79B4" w:rsidP="007C79B4">
      <w:pPr>
        <w:rPr>
          <w:lang w:val="uk-UA"/>
        </w:rPr>
      </w:pPr>
      <w:r w:rsidRPr="007C79B4">
        <w:rPr>
          <w:lang w:val="uk-UA"/>
        </w:rPr>
        <w:t xml:space="preserve">Сучасні технічні науки розвиваються в умовах, які породжують низку філософських проблем. Першою є проблема статусу технічного знання: чи є воно різновидом наукового знання, чи має власну природу. Ми бачили, що </w:t>
      </w:r>
      <w:r w:rsidRPr="007C79B4">
        <w:rPr>
          <w:lang w:val="uk-UA"/>
        </w:rPr>
        <w:lastRenderedPageBreak/>
        <w:t>технічні науки мають теоретичний рівень, але водночас орієнтовані на проєктування та нормативні рекомендації. Тому критерій істинності, характерний для природничих наук, доповнюється в них критеріями працездатності, надійності, безпечності й економічності. Виникає питання, чи можна говорити про «істинність» технічного рішення, чи лише про його адекватність меті. Філософи по-різному відповідають на це: одні розглядають технічне знання як знання «як», інші наполягають на його пропозиційному змісті. Ця дискусія важлива для визначення місця технічних наук у системі знання.</w:t>
      </w:r>
    </w:p>
    <w:p w14:paraId="01965BA8" w14:textId="77777777" w:rsidR="007C79B4" w:rsidRPr="007C79B4" w:rsidRDefault="007C79B4" w:rsidP="007C79B4">
      <w:pPr>
        <w:rPr>
          <w:lang w:val="uk-UA"/>
        </w:rPr>
      </w:pPr>
      <w:r w:rsidRPr="007C79B4">
        <w:rPr>
          <w:lang w:val="uk-UA"/>
        </w:rPr>
        <w:t>Другою проблемою є співвідношення теорії й моделювання. У сучасній інженерії й науці провідну роль відіграють комп’ютерні моделі та симуляції, що дозволяють досліджувати системи, недоступні прямому експерименту. Це стосується кліматичних процесів, поведінки матеріалів, динаміки складних мереж і біологічних систем. Однак моделі завжди спрощують реальність, а їхні результати залежать від припущень, параметрів і якості даних. Виникає питання про епістемічний статус симуляції: чи є вона експериментом, теорією або чимось третім. Крім того, складні моделі можуть бути настільки нетранспарентними, що навіть їх автори не можуть пояснити всі результати. Це вимагає особливої методологічної обережності й процедур валідації.</w:t>
      </w:r>
    </w:p>
    <w:p w14:paraId="0046EFBC" w14:textId="77777777" w:rsidR="007C79B4" w:rsidRPr="007C79B4" w:rsidRDefault="007C79B4" w:rsidP="007C79B4">
      <w:pPr>
        <w:rPr>
          <w:lang w:val="uk-UA"/>
        </w:rPr>
      </w:pPr>
      <w:r w:rsidRPr="007C79B4">
        <w:rPr>
          <w:lang w:val="uk-UA"/>
        </w:rPr>
        <w:t>Третьою проблемою є невизначеність і ризик. Технічні системи діють у реальному світі, де неможливо врахувати всі фактори, а тому будь-яке проєктне рішення передбачає ймовірнісні оцінки. Інженери використовують коефіцієнти запасу, резервування, аналіз відмов та ефектів, ймовірнісну оцінку ризиків. Проте, як показали катастрофи, які ми розглядали, ці методи не гарантують абсолютної безпеки. Філософи розрізняють ризик, коли ймовірності відомі, і невизначеність, коли їх не можна надійно оцінити. Для другого випадку Йонас та прихильники принципу обережності пропонують враховувати найгірші сценарії. Питання про те, який рівень ризику є прийнятним і хто має його визначати, є не лише технічним, а й ціннісним.</w:t>
      </w:r>
    </w:p>
    <w:p w14:paraId="3C67BF83" w14:textId="77777777" w:rsidR="007C79B4" w:rsidRPr="007C79B4" w:rsidRDefault="007C79B4" w:rsidP="007C79B4">
      <w:pPr>
        <w:rPr>
          <w:lang w:val="uk-UA"/>
        </w:rPr>
      </w:pPr>
      <w:r w:rsidRPr="007C79B4">
        <w:rPr>
          <w:lang w:val="uk-UA"/>
        </w:rPr>
        <w:lastRenderedPageBreak/>
        <w:t>Четвертою проблемою є цінності в технічних науках. Класичний ідеал науки передбачав, що вона повинна бути вільною від цінностей. Проте технічна діяльність за своєю суттю є цілеспрямованою і пов’язана з оцінками корисності, безпеки та якості. Вибір критеріїв оптимізації — швидкість, вартість, надійність, екологічність — завжди виражає певну ієрархію цінностей. Тому багато філософів вважають, що цінності присутні в технічному знанні не як зовнішній додаток, а як внутрішній компонент. Це не означає відмови від об’єктивності, але вимагає прозорості: слід відкрито визначати, які цінності лежать в основі проєктного рішення. Така позиція суголосна з ідеєю Ортеги-і-Гассета, що техніка є реалізацією людського проєкту життя.</w:t>
      </w:r>
    </w:p>
    <w:p w14:paraId="732ADD1D" w14:textId="77777777" w:rsidR="007C79B4" w:rsidRPr="007C79B4" w:rsidRDefault="007C79B4" w:rsidP="007C79B4">
      <w:pPr>
        <w:rPr>
          <w:lang w:val="uk-UA"/>
        </w:rPr>
      </w:pPr>
      <w:r w:rsidRPr="007C79B4">
        <w:rPr>
          <w:lang w:val="uk-UA"/>
        </w:rPr>
        <w:t>П’ятою проблемою є штучний інтелект і питання про розуміння й пояснення. Сучасні системи машинного навчання досягають вражаючих результатів, але часто діють як «чорні скриньки», принципи роботи яких важко пояснити. Це порушує вимогу прозорості, яка традиційно пов’язується з науковим знанням. Крім того, такі системи можуть відтворювати упередження, наявні у навчальних даних, і давати результати, що дискримінують певні групи. Виникає питання відповідальності: хто відповідає за рішення, ухвалене за участі алгоритму, — розробник, власник чи користувач. Розвивається напрям «пояснюваного штучного інтелекту», що прагне зробити моделі зрозумілішими. Однак філософська проблема залишається: чи можливе справжнє розуміння без можливості пояснити.</w:t>
      </w:r>
    </w:p>
    <w:p w14:paraId="4E7191C7" w14:textId="77777777" w:rsidR="007C79B4" w:rsidRPr="007C79B4" w:rsidRDefault="007C79B4" w:rsidP="007C79B4">
      <w:pPr>
        <w:rPr>
          <w:lang w:val="uk-UA"/>
        </w:rPr>
      </w:pPr>
      <w:r w:rsidRPr="007C79B4">
        <w:rPr>
          <w:b/>
          <w:bCs/>
          <w:lang w:val="uk-UA"/>
        </w:rPr>
        <w:t>5.2. Етичні та інституційні проблеми досліджень</w:t>
      </w:r>
    </w:p>
    <w:p w14:paraId="75F25D06" w14:textId="77777777" w:rsidR="007C79B4" w:rsidRPr="007C79B4" w:rsidRDefault="007C79B4" w:rsidP="007C79B4">
      <w:pPr>
        <w:rPr>
          <w:lang w:val="uk-UA"/>
        </w:rPr>
      </w:pPr>
      <w:r w:rsidRPr="007C79B4">
        <w:rPr>
          <w:lang w:val="uk-UA"/>
        </w:rPr>
        <w:t xml:space="preserve">Сучасні дослідження ставлять перед вченими й інженерами нові етичні виклики. Подвійне призначення технологій, про яке ми говорили, вимагає від дослідників уявлення про можливі шляхи зловживання їхніми результатами. Редагування геному людини, створення синтетичних організмів, розробка автономної зброї, масове стеження — це напрями, де межі допустимого потребують суспільного обговорення. Прикладом відповідальної реакції є асіломарські принципи 1975 року для біології та подібні ініціативи щодо </w:t>
      </w:r>
      <w:r w:rsidRPr="007C79B4">
        <w:rPr>
          <w:lang w:val="uk-UA"/>
        </w:rPr>
        <w:lastRenderedPageBreak/>
        <w:t>штучного інтелекту, як-от Асіломарські принципи 2017 року. Однак добровільні принципи не завжди забезпечують дотримання, тому виникає потреба в правових механізмах. Питання полягає в тому, як знайти баланс між свободою наукового пошуку та відповідальністю перед суспільством.</w:t>
      </w:r>
    </w:p>
    <w:p w14:paraId="6DE7B84C" w14:textId="77777777" w:rsidR="007C79B4" w:rsidRPr="007C79B4" w:rsidRDefault="007C79B4" w:rsidP="007C79B4">
      <w:pPr>
        <w:rPr>
          <w:lang w:val="uk-UA"/>
        </w:rPr>
      </w:pPr>
      <w:r w:rsidRPr="007C79B4">
        <w:rPr>
          <w:lang w:val="uk-UA"/>
        </w:rPr>
        <w:t>Іншою проблемою є доброчесність досліджень. Криза відтворюваності, виявлена в психології, медицині й інших галузях, показала, що значна частка опублікованих результатів не підтверджується під час повторних перевірок. До причин належать тиск публікаційної активності, статистичні хиби, вибіркове звітування та недостатня відкритість даних. У технічних науках додаються комерційна таємниця та конфлікти інтересів. Відповіддю стають рух відкритої науки, реєстрація протоколів досліджень, відкриті репозиторії даних і коду. Вимоги до академічної доброчесності, включно з боротьбою з плагіатом і фабрикацією, стають невід’ємною частиною наукової та інженерної культури. Відтак етичні норми Мертона потребують оновлення відповідно до умов технонауки.</w:t>
      </w:r>
    </w:p>
    <w:p w14:paraId="6D962508" w14:textId="77777777" w:rsidR="007C79B4" w:rsidRPr="007C79B4" w:rsidRDefault="007C79B4" w:rsidP="007C79B4">
      <w:pPr>
        <w:rPr>
          <w:lang w:val="uk-UA"/>
        </w:rPr>
      </w:pPr>
      <w:r w:rsidRPr="007C79B4">
        <w:rPr>
          <w:lang w:val="uk-UA"/>
        </w:rPr>
        <w:t>Ще однією проблемою є розрив між швидкістю технологічного розвитку й темпами нормативного та суспільного осмислення. Технології, такі як генеративний штучний інтелект, поширюються за лічені місяці, тоді як закони та етичні кодекси створюються роками. Ця ситуація відтворює дилему Коллінґріджа: коли технологію ще можна легко скерувати, її наслідки невідомі, а коли вони відомі, змінити її складно. Одним із рішень є «регуляторні пісочниці», випереджувальне управління й постійний моніторинг наслідків. Іншим — залучення суспільства до формування порядку денного досліджень через громадські обговорення. Третім — виховання дослідників, які здатні передбачати соціальні наслідки власної роботи. Усе це виходить за межі суто технічної компетентності й потребує гуманітарної освіти.</w:t>
      </w:r>
    </w:p>
    <w:p w14:paraId="341793A0" w14:textId="77777777" w:rsidR="007C79B4" w:rsidRPr="007C79B4" w:rsidRDefault="007C79B4" w:rsidP="007C79B4">
      <w:pPr>
        <w:rPr>
          <w:lang w:val="uk-UA"/>
        </w:rPr>
      </w:pPr>
      <w:r w:rsidRPr="007C79B4">
        <w:rPr>
          <w:b/>
          <w:bCs/>
          <w:lang w:val="uk-UA"/>
        </w:rPr>
        <w:t>5.3. Стандарти в науці та техніці</w:t>
      </w:r>
    </w:p>
    <w:p w14:paraId="07873460" w14:textId="77777777" w:rsidR="007C79B4" w:rsidRPr="007C79B4" w:rsidRDefault="007C79B4" w:rsidP="007C79B4">
      <w:pPr>
        <w:rPr>
          <w:lang w:val="uk-UA"/>
        </w:rPr>
      </w:pPr>
      <w:r w:rsidRPr="007C79B4">
        <w:rPr>
          <w:lang w:val="uk-UA"/>
        </w:rPr>
        <w:t xml:space="preserve">Стандарт — це нормативний документ, що встановлює правила, характеристики чи вимоги для багаторазового й добровільного використання </w:t>
      </w:r>
      <w:r w:rsidRPr="007C79B4">
        <w:rPr>
          <w:lang w:val="uk-UA"/>
        </w:rPr>
        <w:lastRenderedPageBreak/>
        <w:t>з метою досягнення впорядкованості в певній сфері. Стандарти охоплюють терміни, одиниці вимірювання, методи випробувань, вимоги до продукції, безпеки, якості та управління процесами. Вони забезпечують сумісність, взаємозамінність, безпечність та можливість порівняння результатів. Без стандартів були б неможливими ні глобальна торгівля, ні інтернет, ні сучасна медицина. Тому стандартизація є однією з фундаментальних умов функціонування технічної цивілізації. Водночас вона має філософську глибину, яку розглянемо далі.</w:t>
      </w:r>
    </w:p>
    <w:p w14:paraId="68F0F2C8" w14:textId="77777777" w:rsidR="007C79B4" w:rsidRPr="007C79B4" w:rsidRDefault="007C79B4" w:rsidP="007C79B4">
      <w:pPr>
        <w:rPr>
          <w:lang w:val="uk-UA"/>
        </w:rPr>
      </w:pPr>
      <w:r w:rsidRPr="007C79B4">
        <w:rPr>
          <w:lang w:val="uk-UA"/>
        </w:rPr>
        <w:t>Стандарти класифікують за рівнем і призначенням. Міжнародні стандарти розробляють Міжнародна організація зі стандартизації (ISO, заснована 1947 року), Міжнародна електротехнічна комісія (IEC, 1906) та Міжнародний союз електрозв’язку. Регіональні стандарти створюють, наприклад, європейські організації CEN і CENELEC. Національні стандарти розробляються у кожній країні; в Україні діють державні стандарти ДСТУ, а правові основи стандартизації визначені законом «Про стандартизацію» 2014 року, який орієнтує країну на гармонізацію з європейськими нормами. Існують також галузеві стандарти, стандарти підприємств і професійні кодекси. За змістом розрізняють стандарти на продукцію, на методи випробувань, на терміни та позначення, на системи управління, наприклад ISO 9001 для якості й ISO 14001 для екологічного управління.</w:t>
      </w:r>
    </w:p>
    <w:p w14:paraId="7E9ECD6D" w14:textId="77777777" w:rsidR="007C79B4" w:rsidRPr="007C79B4" w:rsidRDefault="007C79B4" w:rsidP="007C79B4">
      <w:pPr>
        <w:rPr>
          <w:lang w:val="uk-UA"/>
        </w:rPr>
      </w:pPr>
      <w:r w:rsidRPr="007C79B4">
        <w:rPr>
          <w:lang w:val="uk-UA"/>
        </w:rPr>
        <w:t xml:space="preserve">Стандарти відіграють особливу роль у науці. Система одиниць SI створює єдину мову вимірювань, завдяки якій результати експериментів можна порівнювати в різних лабораторіях. У 2019 році одиниці SI було переозначено на основі фундаментальних фізичних констант, зокрема кілограм перестав залежати від матеріального еталона. Це стало символом переходу метрології до універсальних, відтворюваних основ. Стандартизовані методики, референтні матеріали, протоколи калібрування й формати даних забезпечують відтворюваність досліджень. У програмній інженерії стандарти протоколів мережі та форматів файлів дозволили створити глобальний </w:t>
      </w:r>
      <w:r w:rsidRPr="007C79B4">
        <w:rPr>
          <w:lang w:val="uk-UA"/>
        </w:rPr>
        <w:lastRenderedPageBreak/>
        <w:t>інтернет. Таким чином, стандарти є інфраструктурою знання, а не лише промисловою практикою.</w:t>
      </w:r>
    </w:p>
    <w:p w14:paraId="2D3BC895" w14:textId="77777777" w:rsidR="007C79B4" w:rsidRPr="007C79B4" w:rsidRDefault="007C79B4" w:rsidP="007C79B4">
      <w:pPr>
        <w:rPr>
          <w:lang w:val="uk-UA"/>
        </w:rPr>
      </w:pPr>
      <w:r w:rsidRPr="007C79B4">
        <w:rPr>
          <w:lang w:val="uk-UA"/>
        </w:rPr>
        <w:t>З філософського погляду стандарти мають подвійну природу: вони є і епістемічними, і соціальними інструментами. Як епістемічні інструменти вони фіксують загальновизнані способи вимірювання, опису та перевірки, тобто визначають, що вважається надійним знанням. Як соціальні інструменти вони результат домовленості між учасниками — виробниками, науковцями, споживачами, державами. Отже, стандарт не «відкривається» у природі, а конструюється й погоджується, хоча й спирається на об’єктивні закономірності. Соціологи технології показують, що вибір стандарту нерідко залежить від співвідношення сил і історичних випадковостей, а не лише від технічної досконалості. Класичним прикладом є розкладка клавіатури QWERTY, що закріпилася попри існування альтернатив. Це виявляє феномен «залежності від шляху», коли раннє рішення визначає подальший розвиток.</w:t>
      </w:r>
    </w:p>
    <w:p w14:paraId="698ACAE0" w14:textId="77777777" w:rsidR="007C79B4" w:rsidRPr="007C79B4" w:rsidRDefault="007C79B4" w:rsidP="007C79B4">
      <w:pPr>
        <w:rPr>
          <w:lang w:val="uk-UA"/>
        </w:rPr>
      </w:pPr>
      <w:r w:rsidRPr="007C79B4">
        <w:rPr>
          <w:lang w:val="uk-UA"/>
        </w:rPr>
        <w:t>Стандартизація також має ціннісні наслідки. Вона забезпечує безпеку, якість і рівність доступу, оскільки встановлює мінімальні вимоги, обов’язкові для всіх. Водночас вона може обмежувати різноманіття та інновації, якщо стає надто жорсткою. Раніше ми згадували тезу, що техніка веде до стандартизації життя, а масове виробництво знеособлює товари. Критики, як Гайдеггер і Маркузе, бачили в цьому загрозу індивідуальності. Проте стандарти можуть слугувати і засобом захисту людини, наприклад у сфері охорони праці, харчової безпеки та захисту персональних даних. Тому питання полягає не у відмові від стандартів, а у виробленні прозорих, інклюзивних процедур їх розробки. Участь громадськості, споживачів та різних галузей у стандартизації підвищує легітимність її результатів.</w:t>
      </w:r>
    </w:p>
    <w:p w14:paraId="0C95EFE9" w14:textId="77777777" w:rsidR="007C79B4" w:rsidRPr="007C79B4" w:rsidRDefault="007C79B4" w:rsidP="007C79B4">
      <w:pPr>
        <w:rPr>
          <w:lang w:val="uk-UA"/>
        </w:rPr>
      </w:pPr>
      <w:r w:rsidRPr="007C79B4">
        <w:rPr>
          <w:lang w:val="uk-UA"/>
        </w:rPr>
        <w:t xml:space="preserve">Особливого значення стандарти набувають у сферах нових технологій. Для штучного інтелекту розробляються стандарти щодо управління ризиками, якості даних, прозорості й безпеки; ISO і IEC підготували, зокрема, стандарт управління системами штучного інтелекту. Стандарти інформаційної безпеки, наприклад серії ISO/IEC 27000, визначають вимоги до захисту інформації. У </w:t>
      </w:r>
      <w:r w:rsidRPr="007C79B4">
        <w:rPr>
          <w:lang w:val="uk-UA"/>
        </w:rPr>
        <w:lastRenderedPageBreak/>
        <w:t>біотехнологіях та медицині стандарти клінічних випробувань, біобезпеки та етики забезпечують захист учасників досліджень. У сфері сталого розвитку стандарти екологічної звітності допомагають відстежувати вплив діяльності підприємств. Європейське законодавство дедалі частіше посилається на гармонізовані стандарти як на спосіб виконання правових вимог. Так стандарти опиняються на межі техніки, права й політики, і їх філософське осмислення набуває практичного значення.</w:t>
      </w:r>
    </w:p>
    <w:p w14:paraId="6F216CC6" w14:textId="77777777" w:rsidR="007C79B4" w:rsidRPr="007C79B4" w:rsidRDefault="007C79B4" w:rsidP="007C79B4">
      <w:pPr>
        <w:rPr>
          <w:lang w:val="uk-UA"/>
        </w:rPr>
      </w:pPr>
      <w:r w:rsidRPr="007C79B4">
        <w:rPr>
          <w:lang w:val="uk-UA"/>
        </w:rPr>
        <w:t>Для України тема стандартів має особливу актуальність у контексті євроінтеграції та відновлення. Приведення національних стандартів у відповідність до європейських є умовою доступу до єдиного ринку й участі в спільних дослідницьких програмах. Відбудова зруйнованої інфраструктури дає можливість використовувати сучасні енергоефективні, безпечні та стійкі рішення, а не просто відтворювати старі. Це вимагає підготовки фахівців, які знають і розуміють стандарти, а також вміють брати участь у їх розробленні. Українська наука та інженерна школа, що мають визначні традиції, зокрема в галузі зварювання, авіації, ракетобудування й матеріалознавства, можуть зробити свій внесок у міжнародні стандарти. Отже, стандартизація постає не лише технічною, а й стратегічною проблемою розвитку країни.</w:t>
      </w:r>
    </w:p>
    <w:p w14:paraId="7056CB6F" w14:textId="77777777" w:rsidR="007C79B4" w:rsidRPr="007C79B4" w:rsidRDefault="007C79B4" w:rsidP="007C79B4">
      <w:pPr>
        <w:rPr>
          <w:lang w:val="uk-UA"/>
        </w:rPr>
      </w:pPr>
      <w:r w:rsidRPr="007C79B4">
        <w:rPr>
          <w:b/>
          <w:bCs/>
          <w:lang w:val="uk-UA"/>
        </w:rPr>
        <w:t>5.4. Напрями перспективного розвитку</w:t>
      </w:r>
    </w:p>
    <w:p w14:paraId="4CC7438E" w14:textId="77777777" w:rsidR="007C79B4" w:rsidRPr="007C79B4" w:rsidRDefault="007C79B4" w:rsidP="007C79B4">
      <w:pPr>
        <w:rPr>
          <w:lang w:val="uk-UA"/>
        </w:rPr>
      </w:pPr>
      <w:r w:rsidRPr="007C79B4">
        <w:rPr>
          <w:lang w:val="uk-UA"/>
        </w:rPr>
        <w:t>Розглянемо основні напрями перспективного розвитку технічних наук і технологій, звертаючи увагу на їх філософські наслідки. Перший напрям — цифровізація та штучний інтелект, що охоплює машинне навчання, робототехніку, аналіз великих даних і цифрові двійники. Ці технології змінюють виробництво, науку, освіту та управління, а також ставлять питання про природу інтелекту, творчості й відповідальності. Другий напрям — біотехнології, включно з генною інженерією, синтетичною біологією, персоналізованою медициною й біоінформатикою. Вони відкривають нові можливості лікування, але піднімають питання про втручання в людську природу. Третій напрям — нанотехнології та нові матеріали, що дозволяють створювати об’єкти з наперед заданими властивостями на атомарному рівні.</w:t>
      </w:r>
    </w:p>
    <w:p w14:paraId="13777D86" w14:textId="77777777" w:rsidR="007C79B4" w:rsidRPr="007C79B4" w:rsidRDefault="007C79B4" w:rsidP="007C79B4">
      <w:pPr>
        <w:rPr>
          <w:lang w:val="uk-UA"/>
        </w:rPr>
      </w:pPr>
      <w:r w:rsidRPr="007C79B4">
        <w:rPr>
          <w:lang w:val="uk-UA"/>
        </w:rPr>
        <w:lastRenderedPageBreak/>
        <w:t>Четвертий напрям — енергетика й ресурсні технології: відновлювані джерела, накопичувачі енергії, водень, малі модульні ядерні реактори, розумні мережі й ефективність використання ресурсів. Вони мають вирішальне значення для подолання кліматичної кризи та енергетичної безпеки. П’ятий напрям — квантові технології, зокрема квантові обчислення, комунікації та сенсори, що обіцяють якісні зміни в обчисленнях і криптографії. Шостий напрям — космічні й аерокосмічні технології, що поєднують дослідження Всесвіту з практичними застосуваннями в зв’язку, навігації й моніторингу Землі. Сьомий — оборонні технології, включно з безпілотними системами, засобами протиповітряної оборони, кібербезпекою та автономними платформами, які швидко розвиваються під тиском війни. Кожен із цих напрямів має і величезний потенціал, і серйозні ризики.</w:t>
      </w:r>
    </w:p>
    <w:p w14:paraId="6A173679" w14:textId="77777777" w:rsidR="007C79B4" w:rsidRPr="007C79B4" w:rsidRDefault="007C79B4" w:rsidP="007C79B4">
      <w:pPr>
        <w:rPr>
          <w:lang w:val="uk-UA"/>
        </w:rPr>
      </w:pPr>
      <w:r w:rsidRPr="007C79B4">
        <w:rPr>
          <w:lang w:val="uk-UA"/>
        </w:rPr>
        <w:t>Важливою тенденцією є конвергенція технологій. Поняття NBIC-конвергенції, яке позначає злиття нано-, біо-, інформаційних і когнітивних технологій, описує процес, коли межі між цими сферами зникають. Це створює можливості для нейроінтерфейсів, біоелектроніки, «розумних» матеріалів і персоналізованих систем охорони здоров’я. Разом з тим, така конвергенція підсилює технонаукову інтеграцію, що ми розглядали у другому питанні. Вона актуалізує ідеї трансгуманізму, який розглядає технології як засіб вдосконалення людини, й водночас критику цієї програми з боку тих, хто застерігає від зміни людської природи. З нагадуванням Каппа про те, що техніка є проєкцією органів людини, ця тема набуває нового звучання: тепер техніка втручається не лише зовні, а й у саму людську тілесність та свідомість.</w:t>
      </w:r>
    </w:p>
    <w:p w14:paraId="1791B406" w14:textId="77777777" w:rsidR="007C79B4" w:rsidRPr="007C79B4" w:rsidRDefault="007C79B4" w:rsidP="007C79B4">
      <w:pPr>
        <w:rPr>
          <w:lang w:val="uk-UA"/>
        </w:rPr>
      </w:pPr>
      <w:r w:rsidRPr="007C79B4">
        <w:rPr>
          <w:lang w:val="uk-UA"/>
        </w:rPr>
        <w:t xml:space="preserve">У філософії й методології технічних наук окреслюються важливі напрями досліджень. Перший — розроблення методології проєктування, яка охоплює процеси творчості, прийняття рішень та оцінку альтернатив. Другий — філософія інженерної діяльності та професійної етики. Третій — теорія складних систем і системна інженерія, що вивчає взаємодію технічних, людських та організаційних елементів. Четвертий — оцінка технологій та прогнозування, що дає змогу передбачати наслідки. П’ятий — філософія </w:t>
      </w:r>
      <w:r w:rsidRPr="007C79B4">
        <w:rPr>
          <w:lang w:val="uk-UA"/>
        </w:rPr>
        <w:lastRenderedPageBreak/>
        <w:t>штучного інтелекту й робототехніки, що аналізує питання свідомості, автономії та відповідальності. Шостий — екологічна філософія техніки, яка шукає нові форми співіснування технічного та природного. Разом ці напрями формують концепцію «технічної поведінки» в сучасному світі, пошук якої ми позначили на початку лекції.</w:t>
      </w:r>
    </w:p>
    <w:p w14:paraId="4BB40B84" w14:textId="77777777" w:rsidR="007C79B4" w:rsidRPr="007C79B4" w:rsidRDefault="007C79B4" w:rsidP="007C79B4">
      <w:pPr>
        <w:rPr>
          <w:lang w:val="uk-UA"/>
        </w:rPr>
      </w:pPr>
      <w:r w:rsidRPr="007C79B4">
        <w:rPr>
          <w:lang w:val="uk-UA"/>
        </w:rPr>
        <w:t>Спробуємо сформулювати принципи, на яких може ґрунтуватися перспективний розвиток. Перший принцип — орієнтація на людину: техніка має слугувати гідності, здоров’ю й свободі, а не підпорядковувати їх власній логіці. Другий — сталість: технологічні рішення мають враховувати довгострокові екологічні й соціальні наслідки. Третій — відповідальність: розробники, компанії та держави мають нести відповідальність за наслідки технологій. Четвертий — прозорість і підзвітність: рішення, що стосуються суспільства, мають бути зрозумілими й відкритими для перевірки. П’ятий — інклюзивність і справедливість: вигоди й ризики технологій повинні розподілятися справедливо. Шостий — стійкість і безпека: технічні системи мають витримувати збої, атаки та кризи. Сьомий — освіта й міждисциплінарність: підготовка фахівців повинна поєднувати технічну майстерність із гуманітарною рефлексією.</w:t>
      </w:r>
    </w:p>
    <w:p w14:paraId="552AAFC7" w14:textId="77777777" w:rsidR="007C79B4" w:rsidRPr="007C79B4" w:rsidRDefault="007C79B4" w:rsidP="007C79B4">
      <w:pPr>
        <w:rPr>
          <w:lang w:val="uk-UA"/>
        </w:rPr>
      </w:pPr>
      <w:r w:rsidRPr="007C79B4">
        <w:rPr>
          <w:lang w:val="uk-UA"/>
        </w:rPr>
        <w:t>Слід звернути увагу на позицію, яку висловлювали класики філософії техніки. Гайдеггер учив, що небезпека техніки не в самих речах, а в способі мислення, і що вихід починається з роздуму про сутність техніки. Ясперс закликав пам’ятати про мету, щоб засоби не ставали самоціллю. Ортега-і-Гассет нагадував, що техніка існує заради життя, а не навпаки. Сколімовскі підкреслював необхідність оцінювати технічну реальність разом з її наслідками, у тому числі ненавмисними. Капп показав, що в техніці людина пізнає саму себе. Усі ці думки об’єднує переконання, що технічний розвиток потребує не лише інженерної, а й філософської культури. Саме ця культура здатна забезпечити «мудрість у користуванні силою», яку дає нам техніка.</w:t>
      </w:r>
    </w:p>
    <w:p w14:paraId="5E17A0E1" w14:textId="4875B8F2" w:rsidR="00103EAF" w:rsidRPr="007C79B4" w:rsidRDefault="00103EAF" w:rsidP="007C79B4"/>
    <w:sectPr w:rsidR="00103EAF" w:rsidRPr="007C79B4">
      <w:footerReference w:type="default" r:id="rId7"/>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A2CDF" w14:textId="77777777" w:rsidR="00494913" w:rsidRDefault="00494913">
      <w:pPr>
        <w:spacing w:line="240" w:lineRule="auto"/>
      </w:pPr>
      <w:r>
        <w:separator/>
      </w:r>
    </w:p>
  </w:endnote>
  <w:endnote w:type="continuationSeparator" w:id="0">
    <w:p w14:paraId="0A42D3A2" w14:textId="77777777" w:rsidR="00494913" w:rsidRDefault="004949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EFB0B" w14:textId="77777777" w:rsidR="00146208" w:rsidRDefault="00494913">
    <w:pPr>
      <w:jc w:val="center"/>
    </w:pPr>
    <w:r>
      <w:rPr>
        <w:sz w:val="22"/>
        <w:szCs w:val="22"/>
      </w:rPr>
      <w:fldChar w:fldCharType="begin"/>
    </w:r>
    <w:r>
      <w:rPr>
        <w:sz w:val="22"/>
        <w:szCs w:val="22"/>
      </w:rPr>
      <w:instrText>PAGE</w:instrText>
    </w:r>
    <w:r>
      <w:rPr>
        <w:sz w:val="22"/>
        <w:szCs w:val="22"/>
      </w:rPr>
      <w:fldChar w:fldCharType="separate"/>
    </w:r>
    <w:r>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8842B" w14:textId="77777777" w:rsidR="00494913" w:rsidRDefault="00494913">
      <w:r>
        <w:separator/>
      </w:r>
    </w:p>
  </w:footnote>
  <w:footnote w:type="continuationSeparator" w:id="0">
    <w:p w14:paraId="01E0740A" w14:textId="77777777" w:rsidR="00494913" w:rsidRDefault="00494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18BF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4A35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ECA1C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96AB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04AB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9848B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CC6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66E1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E7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E25D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40148A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0A99411"/>
    <w:multiLevelType w:val="multilevel"/>
    <w:tmpl w:val="4688666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2" w15:restartNumberingAfterBreak="0">
    <w:nsid w:val="2172402C"/>
    <w:multiLevelType w:val="hybridMultilevel"/>
    <w:tmpl w:val="1DEE94E0"/>
    <w:lvl w:ilvl="0" w:tplc="F6A47702">
      <w:start w:val="1"/>
      <w:numFmt w:val="decimal"/>
      <w:lvlText w:val="%1."/>
      <w:lvlJc w:val="left"/>
      <w:pPr>
        <w:ind w:left="720" w:hanging="360"/>
      </w:pPr>
    </w:lvl>
    <w:lvl w:ilvl="1" w:tplc="F57C20E4">
      <w:numFmt w:val="decimal"/>
      <w:lvlText w:val=""/>
      <w:lvlJc w:val="left"/>
    </w:lvl>
    <w:lvl w:ilvl="2" w:tplc="37D8E666">
      <w:numFmt w:val="decimal"/>
      <w:lvlText w:val=""/>
      <w:lvlJc w:val="left"/>
    </w:lvl>
    <w:lvl w:ilvl="3" w:tplc="647EBD48">
      <w:numFmt w:val="decimal"/>
      <w:lvlText w:val=""/>
      <w:lvlJc w:val="left"/>
    </w:lvl>
    <w:lvl w:ilvl="4" w:tplc="FFF4DFFC">
      <w:numFmt w:val="decimal"/>
      <w:lvlText w:val=""/>
      <w:lvlJc w:val="left"/>
    </w:lvl>
    <w:lvl w:ilvl="5" w:tplc="4622E46A">
      <w:numFmt w:val="decimal"/>
      <w:lvlText w:val=""/>
      <w:lvlJc w:val="left"/>
    </w:lvl>
    <w:lvl w:ilvl="6" w:tplc="397E133E">
      <w:numFmt w:val="decimal"/>
      <w:lvlText w:val=""/>
      <w:lvlJc w:val="left"/>
    </w:lvl>
    <w:lvl w:ilvl="7" w:tplc="9860423C">
      <w:numFmt w:val="decimal"/>
      <w:lvlText w:val=""/>
      <w:lvlJc w:val="left"/>
    </w:lvl>
    <w:lvl w:ilvl="8" w:tplc="52AAB5D2">
      <w:numFmt w:val="decimal"/>
      <w:lvlText w:val=""/>
      <w:lvlJc w:val="left"/>
    </w:lvl>
  </w:abstractNum>
  <w:abstractNum w:abstractNumId="13" w15:restartNumberingAfterBreak="0">
    <w:nsid w:val="2A222741"/>
    <w:multiLevelType w:val="multilevel"/>
    <w:tmpl w:val="35A6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A55EE1"/>
    <w:multiLevelType w:val="multilevel"/>
    <w:tmpl w:val="56AEC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6E0A00"/>
    <w:multiLevelType w:val="multilevel"/>
    <w:tmpl w:val="AC34C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FE7A1D"/>
    <w:multiLevelType w:val="multilevel"/>
    <w:tmpl w:val="EDF6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3"/>
  </w:num>
  <w:num w:numId="24">
    <w:abstractNumId w:val="16"/>
  </w:num>
  <w:num w:numId="25">
    <w:abstractNumId w:val="14"/>
  </w:num>
  <w:num w:numId="26">
    <w:abstractNumId w:val="15"/>
  </w:num>
  <w:num w:numId="2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FA7"/>
    <w:rsid w:val="00081916"/>
    <w:rsid w:val="00103EAF"/>
    <w:rsid w:val="0012067A"/>
    <w:rsid w:val="00385904"/>
    <w:rsid w:val="003906DB"/>
    <w:rsid w:val="00494913"/>
    <w:rsid w:val="00520FA7"/>
    <w:rsid w:val="007C79B4"/>
    <w:rsid w:val="0090170D"/>
    <w:rsid w:val="00DD539C"/>
    <w:rsid w:val="00E51478"/>
    <w:rsid w:val="00E65D8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8D3B"/>
  <w15:docId w15:val="{5339396A-163C-4427-9F21-58448835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0" w:line="360" w:lineRule="auto"/>
      <w:ind w:firstLine="709"/>
      <w:jc w:val="both"/>
    </w:pPr>
    <w:rPr>
      <w:rFonts w:ascii="Times New Roman" w:eastAsia="Times New Roman" w:hAnsi="Times New Roman" w:cs="Times New Roman"/>
      <w:sz w:val="28"/>
    </w:rPr>
  </w:style>
  <w:style w:type="paragraph" w:styleId="1">
    <w:name w:val="heading 1"/>
    <w:basedOn w:val="a"/>
    <w:next w:val="a0"/>
    <w:uiPriority w:val="9"/>
    <w:qFormat/>
    <w:pPr>
      <w:keepNext/>
      <w:keepLines/>
      <w:spacing w:before="48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outlineLvl w:val="1"/>
    </w:pPr>
    <w:rPr>
      <w:rFonts w:asciiTheme="majorHAnsi" w:eastAsiaTheme="majorEastAsia" w:hAnsiTheme="majorHAnsi" w:cstheme="majorBidi"/>
      <w:b/>
      <w:bCs/>
      <w:color w:val="4F81BD" w:themeColor="accent1"/>
      <w:szCs w:val="28"/>
    </w:rPr>
  </w:style>
  <w:style w:type="paragraph" w:styleId="3">
    <w:name w:val="heading 3"/>
    <w:basedOn w:val="a"/>
    <w:next w:val="a0"/>
    <w:uiPriority w:val="9"/>
    <w:unhideWhenUsed/>
    <w:qFormat/>
    <w:pPr>
      <w:keepNext/>
      <w:keepLines/>
      <w:spacing w:before="200"/>
      <w:outlineLvl w:val="2"/>
    </w:pPr>
    <w:rPr>
      <w:rFonts w:asciiTheme="majorHAnsi" w:eastAsiaTheme="majorEastAsia" w:hAnsiTheme="majorHAnsi" w:cstheme="majorBidi"/>
      <w:b/>
      <w:bCs/>
      <w:color w:val="4F81BD" w:themeColor="accent1"/>
      <w:sz w:val="24"/>
    </w:rPr>
  </w:style>
  <w:style w:type="paragraph" w:styleId="4">
    <w:name w:val="heading 4"/>
    <w:basedOn w:val="a"/>
    <w:next w:val="a0"/>
    <w:uiPriority w:val="9"/>
    <w:unhideWhenUsed/>
    <w:qFormat/>
    <w:pPr>
      <w:keepNext/>
      <w:keepLines/>
      <w:spacing w:before="200"/>
      <w:outlineLvl w:val="3"/>
    </w:pPr>
    <w:rPr>
      <w:rFonts w:asciiTheme="majorHAnsi" w:eastAsiaTheme="majorEastAsia" w:hAnsiTheme="majorHAnsi" w:cstheme="majorBidi"/>
      <w:bCs/>
      <w:i/>
      <w:color w:val="4F81BD" w:themeColor="accent1"/>
      <w:sz w:val="24"/>
    </w:rPr>
  </w:style>
  <w:style w:type="paragraph" w:styleId="5">
    <w:name w:val="heading 5"/>
    <w:basedOn w:val="a"/>
    <w:next w:val="a0"/>
    <w:uiPriority w:val="9"/>
    <w:unhideWhenUsed/>
    <w:qFormat/>
    <w:pPr>
      <w:keepNext/>
      <w:keepLines/>
      <w:spacing w:before="200"/>
      <w:outlineLvl w:val="4"/>
    </w:pPr>
    <w:rPr>
      <w:rFonts w:asciiTheme="majorHAnsi" w:eastAsiaTheme="majorEastAsia" w:hAnsiTheme="majorHAnsi" w:cstheme="majorBidi"/>
      <w:iCs/>
      <w:color w:val="4F81BD" w:themeColor="accent1"/>
      <w:sz w:val="24"/>
    </w:rPr>
  </w:style>
  <w:style w:type="paragraph" w:styleId="6">
    <w:name w:val="heading 6"/>
    <w:basedOn w:val="a"/>
    <w:next w:val="a0"/>
    <w:uiPriority w:val="9"/>
    <w:unhideWhenUsed/>
    <w:qFormat/>
    <w:pPr>
      <w:keepNext/>
      <w:keepLines/>
      <w:spacing w:before="200"/>
      <w:outlineLvl w:val="5"/>
    </w:pPr>
    <w:rPr>
      <w:rFonts w:asciiTheme="majorHAnsi" w:eastAsiaTheme="majorEastAsia" w:hAnsiTheme="majorHAnsi" w:cstheme="majorBidi"/>
      <w:color w:val="4F81BD" w:themeColor="accent1"/>
      <w:sz w:val="24"/>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sz w:val="24"/>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sz w:val="24"/>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sz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style>
  <w:style w:type="paragraph" w:customStyle="1" w:styleId="FirstParagraph">
    <w:name w:val="First Paragraph"/>
    <w:basedOn w:val="a0"/>
    <w:next w:val="a0"/>
    <w:qFormat/>
  </w:style>
  <w:style w:type="paragraph" w:customStyle="1" w:styleId="Compact">
    <w:name w:val="Compact"/>
    <w:basedOn w:val="a0"/>
    <w:qFormat/>
  </w:style>
  <w:style w:type="paragraph" w:styleId="a5">
    <w:name w:val="Title"/>
    <w:basedOn w:val="a"/>
    <w:next w:val="a0"/>
    <w:qFormat/>
    <w:pPr>
      <w:keepNext/>
      <w:keepLines/>
      <w:spacing w:before="240" w:after="120"/>
      <w:ind w:firstLine="0"/>
      <w:jc w:val="center"/>
    </w:pPr>
    <w:rPr>
      <w:rFonts w:asciiTheme="majorHAnsi" w:eastAsiaTheme="majorEastAsia" w:hAnsiTheme="majorHAnsi" w:cstheme="majorBidi"/>
      <w:b/>
      <w:bCs/>
      <w:color w:val="345A8A" w:themeColor="accent1" w:themeShade="B5"/>
      <w:sz w:val="32"/>
      <w:szCs w:val="36"/>
    </w:rPr>
  </w:style>
  <w:style w:type="paragraph" w:styleId="a6">
    <w:name w:val="Subtitle"/>
    <w:basedOn w:val="a5"/>
    <w:next w:val="a0"/>
    <w:qFormat/>
    <w:pPr>
      <w:spacing w:after="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Title">
    <w:name w:val="Abstract Title"/>
    <w:basedOn w:val="a"/>
    <w:next w:val="Abstract"/>
    <w:qFormat/>
    <w:pPr>
      <w:keepNext/>
      <w:keepLines/>
      <w:spacing w:before="30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8">
    <w:name w:val="Bibliography"/>
    <w:basedOn w:val="a"/>
    <w:qFormat/>
  </w:style>
  <w:style w:type="paragraph" w:styleId="a9">
    <w:name w:val="Block Text"/>
    <w:basedOn w:val="a0"/>
    <w:next w:val="a0"/>
    <w:uiPriority w:val="9"/>
    <w:unhideWhenUsed/>
    <w:qFormat/>
    <w:pPr>
      <w:spacing w:before="100" w:after="100"/>
      <w:ind w:left="480" w:right="480" w:firstLine="0"/>
    </w:pPr>
  </w:style>
  <w:style w:type="paragraph" w:styleId="aa">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CaptionedFigure">
    <w:name w:val="Captioned Figure"/>
    <w:basedOn w:val="Figure"/>
    <w:pPr>
      <w:keepNext/>
    </w:pPr>
  </w:style>
  <w:style w:type="character" w:customStyle="1" w:styleId="ac">
    <w:name w:val="Назва об'єкта Знак"/>
    <w:basedOn w:val="a1"/>
    <w:link w:val="ab"/>
  </w:style>
  <w:style w:type="character" w:customStyle="1" w:styleId="VerbatimChar">
    <w:name w:val="Verbatim Char"/>
    <w:basedOn w:val="ac"/>
    <w:link w:val="SourceCode"/>
    <w:rPr>
      <w:rFonts w:ascii="Consolas" w:hAnsi="Consolas"/>
      <w:sz w:val="22"/>
    </w:rPr>
  </w:style>
  <w:style w:type="character" w:customStyle="1" w:styleId="SectionNumber">
    <w:name w:val="Section Number"/>
    <w:basedOn w:val="ac"/>
  </w:style>
  <w:style w:type="character" w:styleId="ad">
    <w:name w:val="footnote reference"/>
    <w:basedOn w:val="ac"/>
    <w:rPr>
      <w:vertAlign w:val="superscript"/>
    </w:rPr>
  </w:style>
  <w:style w:type="character" w:styleId="ae">
    <w:name w:val="Hyperlink"/>
    <w:basedOn w:val="ac"/>
    <w:rPr>
      <w:color w:val="4F81BD" w:themeColor="accent1"/>
    </w:rPr>
  </w:style>
  <w:style w:type="paragraph" w:styleId="af">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a4">
    <w:name w:val="Основний текст Знак"/>
    <w:basedOn w:val="a1"/>
    <w:link w:val="a0"/>
    <w:rsid w:val="00081916"/>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599">
      <w:bodyDiv w:val="1"/>
      <w:marLeft w:val="0"/>
      <w:marRight w:val="0"/>
      <w:marTop w:val="0"/>
      <w:marBottom w:val="0"/>
      <w:divBdr>
        <w:top w:val="none" w:sz="0" w:space="0" w:color="auto"/>
        <w:left w:val="none" w:sz="0" w:space="0" w:color="auto"/>
        <w:bottom w:val="none" w:sz="0" w:space="0" w:color="auto"/>
        <w:right w:val="none" w:sz="0" w:space="0" w:color="auto"/>
      </w:divBdr>
    </w:div>
    <w:div w:id="269166383">
      <w:bodyDiv w:val="1"/>
      <w:marLeft w:val="0"/>
      <w:marRight w:val="0"/>
      <w:marTop w:val="0"/>
      <w:marBottom w:val="0"/>
      <w:divBdr>
        <w:top w:val="none" w:sz="0" w:space="0" w:color="auto"/>
        <w:left w:val="none" w:sz="0" w:space="0" w:color="auto"/>
        <w:bottom w:val="none" w:sz="0" w:space="0" w:color="auto"/>
        <w:right w:val="none" w:sz="0" w:space="0" w:color="auto"/>
      </w:divBdr>
    </w:div>
    <w:div w:id="892348344">
      <w:bodyDiv w:val="1"/>
      <w:marLeft w:val="0"/>
      <w:marRight w:val="0"/>
      <w:marTop w:val="0"/>
      <w:marBottom w:val="0"/>
      <w:divBdr>
        <w:top w:val="none" w:sz="0" w:space="0" w:color="auto"/>
        <w:left w:val="none" w:sz="0" w:space="0" w:color="auto"/>
        <w:bottom w:val="none" w:sz="0" w:space="0" w:color="auto"/>
        <w:right w:val="none" w:sz="0" w:space="0" w:color="auto"/>
      </w:divBdr>
    </w:div>
    <w:div w:id="8994369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57564</Words>
  <Characters>32812</Characters>
  <Application>Microsoft Office Word</Application>
  <DocSecurity>0</DocSecurity>
  <Lines>273</Lines>
  <Paragraphs>180</Paragraphs>
  <ScaleCrop>false</ScaleCrop>
  <Company/>
  <LinksUpToDate>false</LinksUpToDate>
  <CharactersWithSpaces>90196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Слюсар Вадим Миколайович</dc:creator>
  <cp:keywords/>
  <cp:lastModifiedBy>Слюсар Вадим Миколайович</cp:lastModifiedBy>
  <cp:revision>3</cp:revision>
  <dcterms:created xsi:type="dcterms:W3CDTF">2026-09-28T08:57:00Z</dcterms:created>
  <dcterms:modified xsi:type="dcterms:W3CDTF">2026-09-28T08:59:00Z</dcterms:modified>
</cp:coreProperties>
</file>