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77657" w14:textId="77777777" w:rsidR="00BC126C" w:rsidRPr="00B4651D" w:rsidRDefault="00BC126C" w:rsidP="00B465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</w:rPr>
        <w:t>ТЕМАТИЧНИЙ ПЛАН</w:t>
      </w:r>
    </w:p>
    <w:p w14:paraId="6ED3C244" w14:textId="77777777" w:rsidR="00BC126C" w:rsidRPr="00B4651D" w:rsidRDefault="00BC126C" w:rsidP="00B4651D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651D">
        <w:rPr>
          <w:sz w:val="28"/>
          <w:szCs w:val="28"/>
        </w:rPr>
        <w:t>навчальної дисципліни «Філософія науки»</w:t>
      </w:r>
    </w:p>
    <w:p w14:paraId="4CD0A2AA" w14:textId="77777777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sz w:val="28"/>
          <w:szCs w:val="28"/>
          <w:lang w:eastAsia="uk-UA"/>
        </w:rPr>
        <w:t>Тема 1. Філософія науки: предмет, завдання та історичні форми осмислення науки</w:t>
      </w:r>
    </w:p>
    <w:p w14:paraId="7AFD2640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науки та основні підходи до її визначення.</w:t>
      </w:r>
    </w:p>
    <w:p w14:paraId="5CB164ED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Наука як форма пізнання та специфічний тип раціональної діяльності.</w:t>
      </w:r>
    </w:p>
    <w:p w14:paraId="1C79C5B8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Предмет, об’єкт і завдання філософії науки.</w:t>
      </w:r>
    </w:p>
    <w:p w14:paraId="06A2F3B9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Філософія науки, методологія науки,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науковознавство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історія науки.</w:t>
      </w:r>
    </w:p>
    <w:p w14:paraId="346CA573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Філософські передумови формування наукового знання в античності.</w:t>
      </w:r>
    </w:p>
    <w:p w14:paraId="4713EAD1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Поняття </w:t>
      </w:r>
      <w:proofErr w:type="spellStart"/>
      <w:r w:rsidRPr="00BC126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episteme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BC126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doxa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давньогрецькій філософії.</w:t>
      </w:r>
    </w:p>
    <w:p w14:paraId="62243D0C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Арістотелівська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концепція знання, доказу та науки.</w:t>
      </w:r>
    </w:p>
    <w:p w14:paraId="2346EF7F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революція XVII століття та формування нової моделі наукової раціональності.</w:t>
      </w:r>
    </w:p>
    <w:p w14:paraId="735E9175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Ф. Бекон про досвід, індукцію та метод наукового пізнання.</w:t>
      </w:r>
    </w:p>
    <w:p w14:paraId="0DFF29CC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Р. Декарт про раціональний метод і достовірність знання.</w:t>
      </w:r>
    </w:p>
    <w:p w14:paraId="10F326FE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І. Ньютон та становлення математизованого природознавства.</w:t>
      </w:r>
    </w:p>
    <w:p w14:paraId="5B2B945F" w14:textId="77777777" w:rsidR="00BC126C" w:rsidRPr="00BC126C" w:rsidRDefault="00BC126C" w:rsidP="00B4651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Формування філософії науки як самостійного напряму філософської рефлексії.</w:t>
      </w:r>
    </w:p>
    <w:p w14:paraId="26745C72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1E7DFE6" w14:textId="215073BA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2. Позитивізм, неопозитивізм і становлення сучасної філософії науки</w:t>
      </w:r>
    </w:p>
    <w:p w14:paraId="278536CD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Позитивізм як філософська програма обґрунтування наукового знання.</w:t>
      </w:r>
    </w:p>
    <w:p w14:paraId="3C940B73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закон трьох стадій і класифікацію наук.</w:t>
      </w:r>
    </w:p>
    <w:p w14:paraId="1687FE5E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Емпіризм та індуктивізм у позитивістській традиції.</w:t>
      </w:r>
    </w:p>
    <w:p w14:paraId="7A36097A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Е. Мах про досвід, факти та економію мислення.</w:t>
      </w:r>
    </w:p>
    <w:p w14:paraId="06168968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Криза класичного позитивізму та передумови неопозитивізму.</w:t>
      </w:r>
    </w:p>
    <w:p w14:paraId="29A20677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Віденський гурток і програма логічного аналізу науки.</w:t>
      </w:r>
    </w:p>
    <w:p w14:paraId="47DED919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Шлік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проблема критеріїв осмисленості наукових висловлювань.</w:t>
      </w:r>
    </w:p>
    <w:p w14:paraId="4B3B7411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Карнап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логічний аналіз мови науки.</w:t>
      </w:r>
    </w:p>
    <w:p w14:paraId="42E07DCD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Принцип верифікації та його методологічні наслідки.</w:t>
      </w:r>
    </w:p>
    <w:p w14:paraId="39470235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Протокольні речення та проблема емпіричного базису науки.</w:t>
      </w:r>
    </w:p>
    <w:p w14:paraId="742C71D5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Критика логічного позитивізму та межі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верифікаціонізму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817FCA0" w14:textId="77777777" w:rsidR="00BC126C" w:rsidRPr="00BC126C" w:rsidRDefault="00BC126C" w:rsidP="00B4651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Перехід від неопозитивізму до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постпозитивістської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філософії науки.</w:t>
      </w:r>
    </w:p>
    <w:p w14:paraId="16FA3F81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B4376E4" w14:textId="3D3AE1EE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3. Наука як система знання, діяльності та соціальний інститут</w:t>
      </w:r>
    </w:p>
    <w:p w14:paraId="6634F0D4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Наука як система спеціалізованого знання.</w:t>
      </w:r>
    </w:p>
    <w:p w14:paraId="1807D35A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діяльність як форма виробництва нового знання.</w:t>
      </w:r>
    </w:p>
    <w:p w14:paraId="7F43F178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Наука як соціальний інститут.</w:t>
      </w:r>
    </w:p>
    <w:p w14:paraId="6C937743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Інституційна структура сучасної науки.</w:t>
      </w:r>
    </w:p>
    <w:p w14:paraId="70532A1E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Наукові спільноти та професійна організація дослідницької діяльності.</w:t>
      </w:r>
    </w:p>
    <w:p w14:paraId="4183A694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комунікація та механізми поширення знань.</w:t>
      </w:r>
    </w:p>
    <w:p w14:paraId="729A41F8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Публікація як форма легітимації наукового результату.</w:t>
      </w:r>
    </w:p>
    <w:p w14:paraId="22E1CEDE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Експертне знання та статус ученого в суспільстві.</w:t>
      </w:r>
    </w:p>
    <w:p w14:paraId="4BC9D338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Полані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особистісне та неявне знання.</w:t>
      </w:r>
    </w:p>
    <w:p w14:paraId="18B8EA81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Мертон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соціальні норми наукової діяльності.</w:t>
      </w:r>
    </w:p>
    <w:p w14:paraId="09092491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репутація, авторитет і механізми визнання результатів.</w:t>
      </w:r>
    </w:p>
    <w:p w14:paraId="3ECC9003" w14:textId="77777777" w:rsidR="00BC126C" w:rsidRPr="00BC126C" w:rsidRDefault="00BC126C" w:rsidP="00B4651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співвідношення індивідуального та колективного у виробництві наукового знання.</w:t>
      </w:r>
    </w:p>
    <w:p w14:paraId="0560BDF5" w14:textId="77777777" w:rsidR="00B4651D" w:rsidRPr="00B4651D" w:rsidRDefault="00B4651D" w:rsidP="00B4651D">
      <w:pPr>
        <w:pStyle w:val="a7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uk-UA"/>
        </w:rPr>
      </w:pPr>
    </w:p>
    <w:p w14:paraId="48BDABEA" w14:textId="1962FBC0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4. Структура та рівні наукового знання</w:t>
      </w:r>
    </w:p>
    <w:p w14:paraId="2F790E45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структури наукового знання.</w:t>
      </w:r>
    </w:p>
    <w:p w14:paraId="522533DF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Емпіричний і теоретичний рівні наукового пізнання.</w:t>
      </w:r>
    </w:p>
    <w:p w14:paraId="7843E4CC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проблема як вихідний пункт дослідження.</w:t>
      </w:r>
    </w:p>
    <w:p w14:paraId="5FAD70CD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Наукове питання та його роль у формуванні дослідницької програми.</w:t>
      </w:r>
    </w:p>
    <w:p w14:paraId="1BCD4AB5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Науковий факт і проблема його філософської інтерпретації.</w:t>
      </w:r>
    </w:p>
    <w:p w14:paraId="2DB7BA40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Наукове поняття та його функції.</w:t>
      </w:r>
    </w:p>
    <w:p w14:paraId="7C710170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Наукове судження та висновок.</w:t>
      </w:r>
    </w:p>
    <w:p w14:paraId="16511DE0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Гіпотеза як форма теоретичного припущення.</w:t>
      </w:r>
    </w:p>
    <w:p w14:paraId="40F3DB57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Науковий закон і закономірність.</w:t>
      </w:r>
    </w:p>
    <w:p w14:paraId="66325E96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теорія та концепція.</w:t>
      </w:r>
    </w:p>
    <w:p w14:paraId="3563935C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Співвідношення емпіричного факту і теоретичного пояснення.</w:t>
      </w:r>
    </w:p>
    <w:p w14:paraId="4818F55B" w14:textId="77777777" w:rsidR="00BC126C" w:rsidRPr="00BC126C" w:rsidRDefault="00BC126C" w:rsidP="00B4651D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Взаємозв’язок структурних елементів наукового знання.</w:t>
      </w:r>
    </w:p>
    <w:p w14:paraId="1E82CEFB" w14:textId="77777777" w:rsidR="00B4651D" w:rsidRDefault="00B4651D" w:rsidP="00B4651D">
      <w:pPr>
        <w:pStyle w:val="a7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0898219" w14:textId="4F0218EB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5. Методологія наукового дослідження</w:t>
      </w:r>
    </w:p>
    <w:p w14:paraId="3650AAFC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методу та методології.</w:t>
      </w:r>
    </w:p>
    <w:p w14:paraId="4FBC5E56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Методологія як система принципів організації наукового дослідження.</w:t>
      </w:r>
    </w:p>
    <w:p w14:paraId="087BF7EA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Філософський рівень методології.</w:t>
      </w:r>
    </w:p>
    <w:p w14:paraId="16E28A5A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Загальнонауковий рівень методології.</w:t>
      </w:r>
    </w:p>
    <w:p w14:paraId="0BE256F8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Спеціально-наукові методи та їх специфіка.</w:t>
      </w:r>
    </w:p>
    <w:p w14:paraId="052F2B62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Аналіз і синтез як універсальні логічні операції.</w:t>
      </w:r>
    </w:p>
    <w:p w14:paraId="7DA0066B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Індукція та дедукція у науковому пізнанні.</w:t>
      </w:r>
    </w:p>
    <w:p w14:paraId="7F23436F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Аналогія як метод наукового дослідження.</w:t>
      </w:r>
    </w:p>
    <w:p w14:paraId="06DEF03D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Абстрагування та ідеалізація.</w:t>
      </w:r>
    </w:p>
    <w:p w14:paraId="31B311D4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Формалізація як засіб побудови наукових моделей.</w:t>
      </w:r>
    </w:p>
    <w:p w14:paraId="3DBFB84D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Моделювання та його пізнавальні можливості.</w:t>
      </w:r>
    </w:p>
    <w:p w14:paraId="7F0E23FB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Системний, структурно-функціональний, порівняльний та історичний підходи.</w:t>
      </w:r>
    </w:p>
    <w:p w14:paraId="5C87555C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Міждисциплінарність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методологічна стратегія сучасної науки.</w:t>
      </w:r>
    </w:p>
    <w:p w14:paraId="4EE289F4" w14:textId="77777777" w:rsidR="00BC126C" w:rsidRPr="00BC126C" w:rsidRDefault="00BC126C" w:rsidP="00B4651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Методологічний плюралізм як проблема сучасної філософії науки.</w:t>
      </w:r>
    </w:p>
    <w:p w14:paraId="31893FDB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63D3462E" w14:textId="1B4B4455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6. Емпіричне дослідження та проблема наукового факту</w:t>
      </w:r>
    </w:p>
    <w:p w14:paraId="3B384C2C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емпіричного дослідження.</w:t>
      </w:r>
    </w:p>
    <w:p w14:paraId="79CEF851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Спостереження як форма наукового пізнання.</w:t>
      </w:r>
    </w:p>
    <w:p w14:paraId="14192E72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Наукове вимірювання та проблема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операціоналізації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понять.</w:t>
      </w:r>
    </w:p>
    <w:p w14:paraId="25177800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Експеримент як метод отримання наукового знання.</w:t>
      </w:r>
    </w:p>
    <w:p w14:paraId="10634E67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умов експериментального дослідження.</w:t>
      </w:r>
    </w:p>
    <w:p w14:paraId="4CC373F3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Емпіричні дані та їх інтерпретація.</w:t>
      </w:r>
    </w:p>
    <w:p w14:paraId="01440367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Науковий факт і проблема його теоретичної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навантаженості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9433CE4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Роль дослідницького інструментарію у формуванні факту.</w:t>
      </w:r>
    </w:p>
    <w:p w14:paraId="1383D2B2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Спостерігач і проблема суб’єктивності наукового спостереження.</w:t>
      </w:r>
    </w:p>
    <w:p w14:paraId="4336A9CE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Гансон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теоретичну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навантаженість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спостереження.</w:t>
      </w:r>
    </w:p>
    <w:p w14:paraId="231D0956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відтворюваності та реплікації наукових результатів.</w:t>
      </w:r>
    </w:p>
    <w:p w14:paraId="2BFBDA98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Недовизначеність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наукової теорії емпіричними даними.</w:t>
      </w:r>
    </w:p>
    <w:p w14:paraId="77FDD574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Теза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Дюема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Куайна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проблема перевірки теоретичних положень.</w:t>
      </w:r>
    </w:p>
    <w:p w14:paraId="5FF2B3FB" w14:textId="77777777" w:rsidR="00BC126C" w:rsidRPr="00BC126C" w:rsidRDefault="00BC126C" w:rsidP="00B4651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Межі емпіричного обґрунтування наукового знання.</w:t>
      </w:r>
    </w:p>
    <w:p w14:paraId="78301531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7CEF934D" w14:textId="79637944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7. Гіпотеза, індукція, дедукція та обґрунтування наукового знання</w:t>
      </w:r>
    </w:p>
    <w:p w14:paraId="0DF2D920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Гіпотеза як форма наукового припущення.</w:t>
      </w:r>
    </w:p>
    <w:p w14:paraId="388066AF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вимоги до наукової гіпотези.</w:t>
      </w:r>
    </w:p>
    <w:p w14:paraId="30F01B0C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Формування гіпотез у процесі наукового дослідження.</w:t>
      </w:r>
    </w:p>
    <w:p w14:paraId="064A5C2D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Індукція як спосіб переходу від одиничного до загального.</w:t>
      </w:r>
    </w:p>
    <w:p w14:paraId="6DBEE264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індукції у філософії Д. Юма.</w:t>
      </w:r>
    </w:p>
    <w:p w14:paraId="4F00116F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Індуктивне обґрунтування та його логічні межі.</w:t>
      </w:r>
    </w:p>
    <w:p w14:paraId="50A9B9F2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Дедукція як спосіб логічного виведення.</w:t>
      </w:r>
    </w:p>
    <w:p w14:paraId="1A4F64F7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Гіпотетико-дедуктивна модель наукового дослідження.</w:t>
      </w:r>
    </w:p>
    <w:p w14:paraId="72E1085B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Підтвердження наукових гіпотез.</w:t>
      </w:r>
    </w:p>
    <w:p w14:paraId="3E0A86D7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Спростування наукових гіпотез.</w:t>
      </w:r>
    </w:p>
    <w:p w14:paraId="34E3C2A5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К. Поппер про критичне випробування наукових припущень.</w:t>
      </w:r>
    </w:p>
    <w:p w14:paraId="20AEF3EF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Обґрунтування та раціональність вибору наукової гіпотези.</w:t>
      </w:r>
    </w:p>
    <w:p w14:paraId="72D0CFF1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Взаємозв’язок індуктивних і дедуктивних процедур.</w:t>
      </w:r>
    </w:p>
    <w:p w14:paraId="4FC652A0" w14:textId="77777777" w:rsidR="00BC126C" w:rsidRPr="00BC126C" w:rsidRDefault="00BC126C" w:rsidP="00B4651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Логічні та методологічні межі наукового обґрунтування.</w:t>
      </w:r>
    </w:p>
    <w:p w14:paraId="00605A7E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65CAA8E" w14:textId="67AA03CA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Тема 8. Демаркація науки: наука, </w:t>
      </w:r>
      <w:proofErr w:type="spellStart"/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ненаука</w:t>
      </w:r>
      <w:proofErr w:type="spellEnd"/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та псевдонаука</w:t>
      </w:r>
    </w:p>
    <w:p w14:paraId="2C07C8AD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демаркації в історії філософії науки.</w:t>
      </w:r>
    </w:p>
    <w:p w14:paraId="41AA6C70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науковості та критерії наукового знання.</w:t>
      </w:r>
    </w:p>
    <w:p w14:paraId="420EEB7D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Верифікаціонізм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критерій демаркації.</w:t>
      </w:r>
    </w:p>
    <w:p w14:paraId="516CFC57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Фальсифікаціонізм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К. Поппера.</w:t>
      </w:r>
    </w:p>
    <w:p w14:paraId="5D197EF4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Принцип фальсифікованості та його методологічне значення.</w:t>
      </w:r>
    </w:p>
    <w:p w14:paraId="36283F51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Критика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фальсифікаціонізму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4111D6C0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Наука і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ненаука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: проблема встановлення меж.</w:t>
      </w:r>
    </w:p>
    <w:p w14:paraId="646852CC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псевдонауки та її основні ознаки.</w:t>
      </w:r>
    </w:p>
    <w:p w14:paraId="113D4E27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Паранаука та альтернативні форми виробництва знання.</w:t>
      </w:r>
    </w:p>
    <w:p w14:paraId="77EBF32D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критика астрології, креаціонізму та інших псевдонаукових практик.</w:t>
      </w:r>
    </w:p>
    <w:p w14:paraId="31DCEA5A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Лакатос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складність демаркації наукових і псевдонаукових програм.</w:t>
      </w:r>
    </w:p>
    <w:p w14:paraId="031752D8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Феєрабенд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межі універсальних критеріїв науковості.</w:t>
      </w:r>
    </w:p>
    <w:p w14:paraId="30D1DB45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Демаркація в умовах міждисциплінарних досліджень.</w:t>
      </w:r>
    </w:p>
    <w:p w14:paraId="7DD5C5C0" w14:textId="77777777" w:rsidR="00BC126C" w:rsidRPr="00BC126C" w:rsidRDefault="00BC126C" w:rsidP="00B4651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демаркації в сучасному інформаційному середовищі.</w:t>
      </w:r>
    </w:p>
    <w:p w14:paraId="380E67B6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D1045DF" w14:textId="0B7C3BCA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9. Наукова теорія: структура, обґрунтованість і співвідношення з реальністю</w:t>
      </w:r>
    </w:p>
    <w:p w14:paraId="44553DE0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наукової теорії.</w:t>
      </w:r>
    </w:p>
    <w:p w14:paraId="15338741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Структура та функції наукової теорії.</w:t>
      </w:r>
    </w:p>
    <w:p w14:paraId="74D88A06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Теоретичні поняття та їх роль у науковому поясненні.</w:t>
      </w:r>
    </w:p>
    <w:p w14:paraId="3233F7F9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Науковий закон і його місце в структурі теорії.</w:t>
      </w:r>
    </w:p>
    <w:p w14:paraId="0EBCE599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Аксіоматична та гіпотетико-дедуктивна побудова теорії.</w:t>
      </w:r>
    </w:p>
    <w:p w14:paraId="7FC0E5C3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Теорія, модель і наукова репрезентація.</w:t>
      </w:r>
    </w:p>
    <w:p w14:paraId="263B591C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Моделі як засіб представлення об’єктів і процесів.</w:t>
      </w:r>
    </w:p>
    <w:p w14:paraId="4DD656F8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Пояснювальна та прогностична сила наукової теорії.</w:t>
      </w:r>
    </w:p>
    <w:p w14:paraId="32D35318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обґрунтованості та підтвердження теорій.</w:t>
      </w:r>
    </w:p>
    <w:p w14:paraId="702781E1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Тарський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семантична концепція істини.</w:t>
      </w:r>
    </w:p>
    <w:p w14:paraId="36AE7D7D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Куайн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проблема співвідношення теорії та досвіду.</w:t>
      </w:r>
    </w:p>
    <w:p w14:paraId="5F10FBDA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Науковий реалізм і проблема існування теоретичних об’єктів.</w:t>
      </w:r>
    </w:p>
    <w:p w14:paraId="299AB310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Інструменталізм як концепція статусу наукових теорій.</w:t>
      </w:r>
    </w:p>
    <w:p w14:paraId="2ED430A0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Конструктивний емпіризм Б. ван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Фраассена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D5A2C5D" w14:textId="77777777" w:rsidR="00BC126C" w:rsidRPr="00BC126C" w:rsidRDefault="00BC126C" w:rsidP="00B4651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Структурний реалізм та сучасні підходи до співвідношення теорії і реальності.</w:t>
      </w:r>
    </w:p>
    <w:p w14:paraId="6A903BFB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764B524" w14:textId="1BAD833B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10. Істина, об’єктивність та раціональність наукового знання</w:t>
      </w:r>
    </w:p>
    <w:p w14:paraId="5D85F93F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істини у філософії науки.</w:t>
      </w:r>
    </w:p>
    <w:p w14:paraId="77B7D78D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Кореспондентська концепція істини.</w:t>
      </w:r>
    </w:p>
    <w:p w14:paraId="62D52B1D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Когерентна концепція істини.</w:t>
      </w:r>
    </w:p>
    <w:p w14:paraId="26E3F125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Прагматична концепція істини.</w:t>
      </w:r>
    </w:p>
    <w:p w14:paraId="11A6EAB7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Концепція істини Ч. С. Пірса.</w:t>
      </w:r>
    </w:p>
    <w:p w14:paraId="4B8732E4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Консенсусна концепція істини Ю.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Габермаса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CB82873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Тарський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проблема формалізації поняття істини.</w:t>
      </w:r>
    </w:p>
    <w:p w14:paraId="5FF49286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Об’єктивність як характеристика наукового знання.</w:t>
      </w:r>
    </w:p>
    <w:p w14:paraId="44A61B36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Інтерсуб’єктивність та її роль у забезпеченні об’єктивності.</w:t>
      </w:r>
    </w:p>
    <w:p w14:paraId="336EBC1D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Абсолютне та відносне у науковій істині.</w:t>
      </w:r>
    </w:p>
    <w:p w14:paraId="3A3361AD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Істина, інтерпретація та теоретична перспектива.</w:t>
      </w:r>
    </w:p>
    <w:p w14:paraId="60370C14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релятивізму в сучасній філософії науки.</w:t>
      </w:r>
    </w:p>
    <w:p w14:paraId="3AD73A20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Раціональність як критерій наукового знання.</w:t>
      </w:r>
    </w:p>
    <w:p w14:paraId="6DDDB5D0" w14:textId="77777777" w:rsidR="00BC126C" w:rsidRPr="00BC126C" w:rsidRDefault="00BC126C" w:rsidP="00B465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Співвідношення істини, обґрунтованості та наукової раціональності.</w:t>
      </w:r>
    </w:p>
    <w:p w14:paraId="2B9723C5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D94E4BF" w14:textId="3A5A0C50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11. Динаміка наукового знання: парадигми, дослідницькі програми та методологічний плюралізм</w:t>
      </w:r>
    </w:p>
    <w:p w14:paraId="04185AB8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Кумулятивні моделі розвитку наукового знання.</w:t>
      </w:r>
    </w:p>
    <w:p w14:paraId="355CE48A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Некумулятивні концепції наукового розвитку.</w:t>
      </w:r>
    </w:p>
    <w:p w14:paraId="47B8559A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Т. Кун про парадигми та нормальну науку.</w:t>
      </w:r>
    </w:p>
    <w:p w14:paraId="05B8DC20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Структура наукової парадигми.</w:t>
      </w:r>
    </w:p>
    <w:p w14:paraId="1FE16FAC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Аномалії та кризи в розвитку науки.</w:t>
      </w:r>
    </w:p>
    <w:p w14:paraId="2685EE3B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Наукова революція та зміна парадигм.</w:t>
      </w:r>
    </w:p>
    <w:p w14:paraId="7B11119D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наукової несумірності.</w:t>
      </w:r>
    </w:p>
    <w:p w14:paraId="58DDBF7A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Лакатос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концепція науково-дослідницьких програм.</w:t>
      </w:r>
    </w:p>
    <w:p w14:paraId="4E078682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Жорстке ядро та захисний пояс дослідницької програми.</w:t>
      </w:r>
    </w:p>
    <w:p w14:paraId="11C0053E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Феєрабенд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критика методологічного монізму.</w:t>
      </w:r>
    </w:p>
    <w:p w14:paraId="0E95D11A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Методологічний плюралізм у науковому пізнанні.</w:t>
      </w:r>
    </w:p>
    <w:p w14:paraId="2483810D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Раціональність вибору між конкуруючими науковими теоріями.</w:t>
      </w:r>
    </w:p>
    <w:p w14:paraId="63FAA8CF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Спадкоємність і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перервність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розвитку науки.</w:t>
      </w:r>
    </w:p>
    <w:p w14:paraId="222B0C48" w14:textId="77777777" w:rsidR="00BC126C" w:rsidRPr="00BC126C" w:rsidRDefault="00BC126C" w:rsidP="00B4651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Сучасні моделі динаміки наукового знання.</w:t>
      </w:r>
    </w:p>
    <w:p w14:paraId="29E98155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882DC07" w14:textId="6043F3B6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12. Наукова картина світу та історичні типи наукової раціональності</w:t>
      </w:r>
    </w:p>
    <w:p w14:paraId="7F3FE962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наукової картини світу.</w:t>
      </w:r>
    </w:p>
    <w:p w14:paraId="51E94392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Картина світу як система фундаментальних уявлень про реальність.</w:t>
      </w:r>
    </w:p>
    <w:p w14:paraId="7CD21253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Класичний тип наукової раціональності.</w:t>
      </w:r>
    </w:p>
    <w:p w14:paraId="2215F5A3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Механістична картина світу та її методологічні засади.</w:t>
      </w:r>
    </w:p>
    <w:p w14:paraId="3F7D2EE1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Некласичний тип наукової раціональності.</w:t>
      </w:r>
    </w:p>
    <w:p w14:paraId="407C3E36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Революції у фізиці та трансформація класичної картини світу.</w:t>
      </w:r>
    </w:p>
    <w:p w14:paraId="796B7A9A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Постнекласична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наукова раціональність.</w:t>
      </w:r>
    </w:p>
    <w:p w14:paraId="2B4B4FBF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Суб’єкт і об’єкт у різних типах наукової раціональності.</w:t>
      </w:r>
    </w:p>
    <w:p w14:paraId="033F1826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Трансформація уявлень про причинність і закономірність.</w:t>
      </w:r>
    </w:p>
    <w:p w14:paraId="268E2167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Простір і час як категорії наукової картини світу.</w:t>
      </w:r>
    </w:p>
    <w:p w14:paraId="35A43DB8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Випадковість, невизначеність і самоорганізація в сучасній науці.</w:t>
      </w:r>
    </w:p>
    <w:p w14:paraId="78E08964" w14:textId="1F80F6A2" w:rsidR="00BC126C" w:rsidRPr="00BC126C" w:rsidRDefault="00B4651D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65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Класична, некласична та </w:t>
      </w:r>
      <w:proofErr w:type="spellStart"/>
      <w:r w:rsidRPr="00B4651D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постнекласична</w:t>
      </w:r>
      <w:proofErr w:type="spellEnd"/>
      <w:r w:rsidRPr="00B465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раціональність: сучасні західні інтерпретації</w:t>
      </w: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C126C"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Наукові революції та зміна картин світу.</w:t>
      </w:r>
    </w:p>
    <w:p w14:paraId="0021705D" w14:textId="77777777" w:rsidR="00BC126C" w:rsidRP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Взаємозв’язок наукової картини світу, парадигми та методології.</w:t>
      </w:r>
    </w:p>
    <w:p w14:paraId="1DE03E82" w14:textId="7DED0542" w:rsidR="00BC126C" w:rsidRDefault="00BC126C" w:rsidP="00B4651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Сучасна наукова картина світу та проблема її цілісності.</w:t>
      </w:r>
    </w:p>
    <w:p w14:paraId="49B5DDC0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ECAC6D6" w14:textId="7E136926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13. Філософія соціальних і гуманітарних наук</w:t>
      </w:r>
    </w:p>
    <w:p w14:paraId="043ADE28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Специфіка соціального та гуманітарного знання.</w:t>
      </w:r>
    </w:p>
    <w:p w14:paraId="616952E9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Природничі, соціальні та гуманітарні науки: проблема розмежування.</w:t>
      </w:r>
    </w:p>
    <w:p w14:paraId="209E9F32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Пояснення і розуміння як стратегії наукового пізнання.</w:t>
      </w:r>
    </w:p>
    <w:p w14:paraId="004DFFE2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Дільтей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специфіку наук про дух.</w:t>
      </w:r>
    </w:p>
    <w:p w14:paraId="4B5E35DA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М. Вебер про розуміння соціальної дії.</w:t>
      </w:r>
    </w:p>
    <w:p w14:paraId="7844C13D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Інтерпретація як метод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соціогуманітарного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дослідження.</w:t>
      </w:r>
    </w:p>
    <w:p w14:paraId="00B62F9C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Герменевтика та проблема розуміння.</w:t>
      </w:r>
    </w:p>
    <w:p w14:paraId="684D1D41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Г.-Ґ.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Ґадамер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історичність розуміння.</w:t>
      </w:r>
    </w:p>
    <w:p w14:paraId="71683F8C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Рікер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текст, інтерпретацію та пояснення.</w:t>
      </w:r>
    </w:p>
    <w:p w14:paraId="475AC99B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Ціннісна зумовленість соціального пізнання.</w:t>
      </w:r>
    </w:p>
    <w:p w14:paraId="00F520F2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Проблема суб’єктивності дослідника.</w:t>
      </w:r>
    </w:p>
    <w:p w14:paraId="56FD8B07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Методологічний індивідуалізм і холізм.</w:t>
      </w:r>
    </w:p>
    <w:p w14:paraId="57CB5E57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Проблема об’єктивності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соціогуманітарного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знання.</w:t>
      </w:r>
    </w:p>
    <w:p w14:paraId="2FEF09E5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Кількісні та якісні методи соціального дослідження.</w:t>
      </w:r>
    </w:p>
    <w:p w14:paraId="005B6B50" w14:textId="77777777" w:rsidR="00BC126C" w:rsidRPr="00BC126C" w:rsidRDefault="00BC126C" w:rsidP="00B4651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Співвідношення пояснення, розуміння та інтерпретації в сучасних гуманітарних науках.</w:t>
      </w:r>
    </w:p>
    <w:p w14:paraId="0A91F94A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E309CBA" w14:textId="5BF2BEE3" w:rsidR="00BC126C" w:rsidRPr="00C62678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Тема 14. Соціальна епістемологія, STS та критика універсальності</w:t>
      </w:r>
      <w:r w:rsidRPr="00B4651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6267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наукового знання</w:t>
      </w:r>
    </w:p>
    <w:p w14:paraId="39F95C0C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Соціальний вимір виробництва наукового знання.</w:t>
      </w:r>
    </w:p>
    <w:p w14:paraId="2E4CFD5F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Соціальна епістемологія як напрям сучасної філософії науки.</w:t>
      </w:r>
    </w:p>
    <w:p w14:paraId="5AA0E427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Знання як результат колективної діяльності.</w:t>
      </w:r>
    </w:p>
    <w:p w14:paraId="695D804F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Соціальні умови виробництва та легітимації знання.</w:t>
      </w:r>
    </w:p>
    <w:p w14:paraId="4310563A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Соціологія наукового знання та «сильна програма» Д.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Блура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4C8CEC0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Science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Technology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Studies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міждисциплінарний напрям.</w:t>
      </w:r>
    </w:p>
    <w:p w14:paraId="06B09A3C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Латур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акторно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-мережева теорія.</w:t>
      </w:r>
    </w:p>
    <w:p w14:paraId="4019944A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Наукова лабораторія як простір виробництва фактів.</w:t>
      </w:r>
    </w:p>
    <w:p w14:paraId="305A9FF8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Шейпін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Шаффер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соціальні умови наукового знання.</w:t>
      </w:r>
    </w:p>
    <w:p w14:paraId="1FB7B2B4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Феміністична критика традиційної моделі наукової об’єктивності.</w:t>
      </w:r>
    </w:p>
    <w:p w14:paraId="654F7369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С. Гардінг та проблема «ситуативного знання».</w:t>
      </w:r>
    </w:p>
    <w:p w14:paraId="340B830C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Постколоніальна критика універсальності західної науки.</w:t>
      </w:r>
    </w:p>
    <w:p w14:paraId="38AF3F86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Епістемічна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несправедливість і нерівність у виробництві знання.</w:t>
      </w:r>
    </w:p>
    <w:p w14:paraId="3624BB31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Локальне, традиційне та корінне знання у сучасній епістемології.</w:t>
      </w:r>
    </w:p>
    <w:p w14:paraId="3A2E1387" w14:textId="77777777" w:rsidR="00BC126C" w:rsidRPr="00BC126C" w:rsidRDefault="00BC126C" w:rsidP="00B4651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Межі соціального конструктивізму та проблема реалізму.</w:t>
      </w:r>
    </w:p>
    <w:p w14:paraId="51243580" w14:textId="77777777" w:rsidR="00B4651D" w:rsidRP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14:paraId="14AFFBE3" w14:textId="1D1531CD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Тема 15. Наука, техніка і технології: </w:t>
      </w:r>
      <w:proofErr w:type="spellStart"/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технонаука</w:t>
      </w:r>
      <w:proofErr w:type="spellEnd"/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та етика наукової діяльності</w:t>
      </w:r>
    </w:p>
    <w:p w14:paraId="3E5EDEC6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Співвідношення науки, техніки і технології.</w:t>
      </w:r>
    </w:p>
    <w:p w14:paraId="58952B51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Історичні форми взаємодії науки та техніки.</w:t>
      </w:r>
    </w:p>
    <w:p w14:paraId="6DABB703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Поняття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технонауки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F98E034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Технологічна медіація наукового пізнання.</w:t>
      </w:r>
    </w:p>
    <w:p w14:paraId="56DE1D4E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Інструменти та прилади як чинники формування наукового знання.</w:t>
      </w:r>
    </w:p>
    <w:p w14:paraId="22172143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Наука, технології та трансформація соціальної реальності.</w:t>
      </w:r>
    </w:p>
    <w:p w14:paraId="6C63DEB4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Йонас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відповідальність науки і техніки.</w:t>
      </w:r>
    </w:p>
    <w:p w14:paraId="4E6397A6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Етичні норми наукової діяльності.</w:t>
      </w:r>
    </w:p>
    <w:p w14:paraId="5DBDA9AC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Академічна доброчесність і відповідальність дослідника.</w:t>
      </w:r>
    </w:p>
    <w:p w14:paraId="50231AAD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Плагіат, фабрикація та фальсифікація наукових результатів.</w:t>
      </w:r>
    </w:p>
    <w:p w14:paraId="6DC34DF7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Етика досліджень за участю людей і тварин.</w:t>
      </w:r>
    </w:p>
    <w:p w14:paraId="7892E4E1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Етичні проблеми генетики, біомедицини та біотехнологій.</w:t>
      </w:r>
    </w:p>
    <w:p w14:paraId="36637829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Подвійне використання результатів наукових досліджень.</w:t>
      </w:r>
    </w:p>
    <w:p w14:paraId="21059071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Наука, технології та відповідальність дослідника в умовах війни.</w:t>
      </w:r>
    </w:p>
    <w:p w14:paraId="6D8306D4" w14:textId="77777777" w:rsidR="00BC126C" w:rsidRPr="00BC126C" w:rsidRDefault="00BC126C" w:rsidP="00B4651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Межі наукової свободи та соціальна відповідальність науки.</w:t>
      </w:r>
    </w:p>
    <w:p w14:paraId="34F6A3B3" w14:textId="77777777" w:rsidR="00B4651D" w:rsidRDefault="00B4651D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6A9F3AB" w14:textId="752559E5" w:rsidR="00BC126C" w:rsidRPr="00B4651D" w:rsidRDefault="00BC126C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Тема 16. Майбутнє науки: </w:t>
      </w:r>
      <w:proofErr w:type="spellStart"/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міждисциплінарність</w:t>
      </w:r>
      <w:proofErr w:type="spellEnd"/>
      <w:r w:rsidRPr="00B4651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, відкритість, штучний інтелект і суспільство</w:t>
      </w:r>
    </w:p>
    <w:p w14:paraId="50F5BC50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Трансформація сучасної науки в умовах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цифровізації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E46370E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Міждисциплінарність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принцип сучасного наукового дослідження.</w:t>
      </w:r>
    </w:p>
    <w:p w14:paraId="66BB06CD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Трансдисциплінарність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інтеграція різних типів знання.</w:t>
      </w:r>
    </w:p>
    <w:p w14:paraId="3000C3E9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Концепція відкритої науки.</w:t>
      </w:r>
    </w:p>
    <w:p w14:paraId="28688887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Відкритий доступ та трансформація наукової комунікації.</w:t>
      </w:r>
    </w:p>
    <w:p w14:paraId="4D4A7670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Великі дані (</w:t>
      </w:r>
      <w:proofErr w:type="spellStart"/>
      <w:r w:rsidRPr="00BC126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Big</w:t>
      </w:r>
      <w:proofErr w:type="spellEnd"/>
      <w:r w:rsidRPr="00BC126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C126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Data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) як новий ресурс наукового пізнання.</w:t>
      </w:r>
    </w:p>
    <w:p w14:paraId="3CAE86E5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Алгоритмізація дослідницької діяльності.</w:t>
      </w:r>
    </w:p>
    <w:p w14:paraId="0E79E1BA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Штучний інтелект як інструмент і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суб’єктоподібний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учасник наукового процесу.</w:t>
      </w:r>
    </w:p>
    <w:p w14:paraId="74D54A93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Генеративний штучний інтелект та проблема авторства наукового тексту.</w:t>
      </w:r>
    </w:p>
    <w:p w14:paraId="359AD779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Довіра до науки та проблема експертного знання.</w:t>
      </w:r>
    </w:p>
    <w:p w14:paraId="1049105B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Наука, </w:t>
      </w:r>
      <w:proofErr w:type="spellStart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постправда</w:t>
      </w:r>
      <w:proofErr w:type="spellEnd"/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інформаційна дезінформація.</w:t>
      </w:r>
    </w:p>
    <w:p w14:paraId="5E052CE7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Взаємодія науки, політики та суспільства.</w:t>
      </w:r>
    </w:p>
    <w:p w14:paraId="07987C74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Наукове знання в умовах глобальних криз і воєнних конфліктів.</w:t>
      </w:r>
    </w:p>
    <w:p w14:paraId="7FEB1C25" w14:textId="77777777" w:rsidR="00BC126C" w:rsidRPr="00BC126C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C126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Перспективи трансформації наукової раціональності.</w:t>
      </w:r>
    </w:p>
    <w:p w14:paraId="79A3A582" w14:textId="77777777" w:rsidR="00BC126C" w:rsidRPr="00B4651D" w:rsidRDefault="00BC126C" w:rsidP="00B4651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51D">
        <w:rPr>
          <w:rFonts w:ascii="Times New Roman" w:eastAsia="Times New Roman" w:hAnsi="Times New Roman" w:cs="Times New Roman"/>
          <w:sz w:val="28"/>
          <w:szCs w:val="28"/>
          <w:lang w:eastAsia="uk-UA"/>
        </w:rPr>
        <w:t>Майбутнє</w:t>
      </w:r>
      <w:r w:rsidRPr="00B4651D">
        <w:rPr>
          <w:rFonts w:ascii="Times New Roman" w:hAnsi="Times New Roman" w:cs="Times New Roman"/>
          <w:sz w:val="28"/>
          <w:szCs w:val="28"/>
        </w:rPr>
        <w:t xml:space="preserve"> науки: між автономією, відкритістю та суспільною відповідальністю.</w:t>
      </w:r>
    </w:p>
    <w:p w14:paraId="3DCA1543" w14:textId="77777777" w:rsidR="00B83561" w:rsidRPr="00B4651D" w:rsidRDefault="00B83561" w:rsidP="00B4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83561" w:rsidRPr="00B465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7ADF"/>
    <w:multiLevelType w:val="multilevel"/>
    <w:tmpl w:val="0CAED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D128CD"/>
    <w:multiLevelType w:val="multilevel"/>
    <w:tmpl w:val="E3AAA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8001D"/>
    <w:multiLevelType w:val="multilevel"/>
    <w:tmpl w:val="FB0A7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E7E1B"/>
    <w:multiLevelType w:val="multilevel"/>
    <w:tmpl w:val="4934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627151"/>
    <w:multiLevelType w:val="multilevel"/>
    <w:tmpl w:val="01E8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874B40"/>
    <w:multiLevelType w:val="multilevel"/>
    <w:tmpl w:val="46405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B2AD1"/>
    <w:multiLevelType w:val="multilevel"/>
    <w:tmpl w:val="98F45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FF5B4F"/>
    <w:multiLevelType w:val="multilevel"/>
    <w:tmpl w:val="38847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CA1ACC"/>
    <w:multiLevelType w:val="multilevel"/>
    <w:tmpl w:val="5EB25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66039B"/>
    <w:multiLevelType w:val="multilevel"/>
    <w:tmpl w:val="4542517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2E137A"/>
    <w:multiLevelType w:val="multilevel"/>
    <w:tmpl w:val="D870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02438F"/>
    <w:multiLevelType w:val="multilevel"/>
    <w:tmpl w:val="EDBA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120317"/>
    <w:multiLevelType w:val="multilevel"/>
    <w:tmpl w:val="58B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351BAE"/>
    <w:multiLevelType w:val="multilevel"/>
    <w:tmpl w:val="365EF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9415AF"/>
    <w:multiLevelType w:val="multilevel"/>
    <w:tmpl w:val="2F0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766B3E"/>
    <w:multiLevelType w:val="multilevel"/>
    <w:tmpl w:val="E7BCA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2"/>
  </w:num>
  <w:num w:numId="5">
    <w:abstractNumId w:val="12"/>
  </w:num>
  <w:num w:numId="6">
    <w:abstractNumId w:val="14"/>
  </w:num>
  <w:num w:numId="7">
    <w:abstractNumId w:val="3"/>
  </w:num>
  <w:num w:numId="8">
    <w:abstractNumId w:val="11"/>
  </w:num>
  <w:num w:numId="9">
    <w:abstractNumId w:val="4"/>
  </w:num>
  <w:num w:numId="10">
    <w:abstractNumId w:val="10"/>
  </w:num>
  <w:num w:numId="11">
    <w:abstractNumId w:val="8"/>
  </w:num>
  <w:num w:numId="12">
    <w:abstractNumId w:val="5"/>
  </w:num>
  <w:num w:numId="13">
    <w:abstractNumId w:val="1"/>
  </w:num>
  <w:num w:numId="14">
    <w:abstractNumId w:val="13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6C"/>
    <w:rsid w:val="00064B0C"/>
    <w:rsid w:val="00854D53"/>
    <w:rsid w:val="00B4651D"/>
    <w:rsid w:val="00B83561"/>
    <w:rsid w:val="00BC126C"/>
    <w:rsid w:val="00C6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0330"/>
  <w15:chartTrackingRefBased/>
  <w15:docId w15:val="{C303776D-14A4-4733-90A3-C788BC04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651D"/>
    <w:pPr>
      <w:numPr>
        <w:numId w:val="16"/>
      </w:num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2">
    <w:name w:val="heading 2"/>
    <w:basedOn w:val="1"/>
    <w:link w:val="20"/>
    <w:uiPriority w:val="9"/>
    <w:qFormat/>
    <w:rsid w:val="00B4651D"/>
    <w:pPr>
      <w:outlineLvl w:val="1"/>
    </w:pPr>
  </w:style>
  <w:style w:type="paragraph" w:styleId="3">
    <w:name w:val="heading 3"/>
    <w:basedOn w:val="a"/>
    <w:link w:val="30"/>
    <w:uiPriority w:val="9"/>
    <w:qFormat/>
    <w:rsid w:val="00BC12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51D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B4651D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C126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C1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C126C"/>
    <w:rPr>
      <w:b/>
      <w:bCs/>
    </w:rPr>
  </w:style>
  <w:style w:type="character" w:styleId="a5">
    <w:name w:val="Emphasis"/>
    <w:basedOn w:val="a0"/>
    <w:uiPriority w:val="20"/>
    <w:qFormat/>
    <w:rsid w:val="00BC126C"/>
    <w:rPr>
      <w:i/>
      <w:iCs/>
    </w:rPr>
  </w:style>
  <w:style w:type="paragraph" w:styleId="a6">
    <w:name w:val="No Spacing"/>
    <w:uiPriority w:val="1"/>
    <w:qFormat/>
    <w:rsid w:val="00B4651D"/>
    <w:pPr>
      <w:spacing w:after="0" w:line="240" w:lineRule="auto"/>
    </w:pPr>
  </w:style>
  <w:style w:type="paragraph" w:styleId="a7">
    <w:name w:val="Subtitle"/>
    <w:basedOn w:val="a"/>
    <w:next w:val="a"/>
    <w:link w:val="a8"/>
    <w:uiPriority w:val="11"/>
    <w:qFormat/>
    <w:rsid w:val="00B4651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ідзаголовок Знак"/>
    <w:basedOn w:val="a0"/>
    <w:link w:val="a7"/>
    <w:uiPriority w:val="11"/>
    <w:rsid w:val="00B4651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7904</Words>
  <Characters>4506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2</cp:revision>
  <dcterms:created xsi:type="dcterms:W3CDTF">2026-10-01T10:10:00Z</dcterms:created>
  <dcterms:modified xsi:type="dcterms:W3CDTF">2026-10-01T10:21:00Z</dcterms:modified>
</cp:coreProperties>
</file>