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523" w:rsidRPr="00AD5523" w:rsidRDefault="00AD5523" w:rsidP="00AD5523">
      <w:pPr>
        <w:tabs>
          <w:tab w:val="left" w:pos="851"/>
        </w:tabs>
        <w:spacing w:after="0" w:line="288" w:lineRule="auto"/>
        <w:ind w:firstLine="567"/>
        <w:jc w:val="both"/>
        <w:outlineLvl w:val="0"/>
        <w:rPr>
          <w:rFonts w:ascii="Times New Roman" w:eastAsia="Times New Roman" w:hAnsi="Times New Roman" w:cs="Times New Roman"/>
          <w:b/>
          <w:bCs/>
          <w:kern w:val="36"/>
          <w:sz w:val="28"/>
          <w:szCs w:val="28"/>
          <w:lang w:eastAsia="uk-UA"/>
        </w:rPr>
      </w:pPr>
      <w:r w:rsidRPr="00AD5523">
        <w:rPr>
          <w:rFonts w:ascii="Times New Roman" w:eastAsia="Times New Roman" w:hAnsi="Times New Roman" w:cs="Times New Roman"/>
          <w:b/>
          <w:bCs/>
          <w:kern w:val="36"/>
          <w:sz w:val="28"/>
          <w:szCs w:val="28"/>
          <w:lang w:eastAsia="uk-UA"/>
        </w:rPr>
        <w:t>ПРАКТИЧНЕ ЗАНЯТТЯ № 2</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1. </w:t>
      </w:r>
      <w:r w:rsidRPr="00AD5523">
        <w:rPr>
          <w:rFonts w:ascii="Times New Roman" w:eastAsia="Times New Roman" w:hAnsi="Times New Roman" w:cs="Times New Roman"/>
          <w:sz w:val="28"/>
          <w:szCs w:val="28"/>
          <w:lang w:eastAsia="uk-UA"/>
        </w:rPr>
        <w:t xml:space="preserve">Свідок повідомляє, що о 22:30 побачив з вікна квартири чоловіка, який вибіг із сусіднього будинку, сів у темний автомобіль і швидко поїхав. Свідок стверджує, що добре запам’ятав обличчя чоловіка, колір його куртки, марку автомобіля та декілька цифр номерного </w:t>
      </w:r>
      <w:proofErr w:type="spellStart"/>
      <w:r w:rsidRPr="00AD5523">
        <w:rPr>
          <w:rFonts w:ascii="Times New Roman" w:eastAsia="Times New Roman" w:hAnsi="Times New Roman" w:cs="Times New Roman"/>
          <w:sz w:val="28"/>
          <w:szCs w:val="28"/>
          <w:lang w:eastAsia="uk-UA"/>
        </w:rPr>
        <w:t>знака</w:t>
      </w:r>
      <w:proofErr w:type="spellEnd"/>
      <w:r w:rsidRPr="00AD5523">
        <w:rPr>
          <w:rFonts w:ascii="Times New Roman" w:eastAsia="Times New Roman" w:hAnsi="Times New Roman" w:cs="Times New Roman"/>
          <w:sz w:val="28"/>
          <w:szCs w:val="28"/>
          <w:lang w:eastAsia="uk-UA"/>
        </w:rPr>
        <w:t>. Вуличне освітлення було слабким, автомобіль знаходився приблизно за 40</w:t>
      </w:r>
      <w:r>
        <w:rPr>
          <w:rFonts w:ascii="Times New Roman" w:eastAsia="Times New Roman" w:hAnsi="Times New Roman" w:cs="Times New Roman"/>
          <w:sz w:val="28"/>
          <w:szCs w:val="28"/>
          <w:lang w:eastAsia="uk-UA"/>
        </w:rPr>
        <w:t>-</w:t>
      </w:r>
      <w:r w:rsidRPr="00AD5523">
        <w:rPr>
          <w:rFonts w:ascii="Times New Roman" w:eastAsia="Times New Roman" w:hAnsi="Times New Roman" w:cs="Times New Roman"/>
          <w:sz w:val="28"/>
          <w:szCs w:val="28"/>
          <w:lang w:eastAsia="uk-UA"/>
        </w:rPr>
        <w:t>50 метрів, а вся подія тривала не більше 15 секунд.</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Проаналізуйте ситуацію та визначте, які об’єктивні й суб’єктивні чинники могли вплинути на точність сприймання. Встановіть, які елементи повідомлення свідка потребують особливо обережного оцінювання. Поясніть, чому впевненість свідка у своїх спогадах сама по собі не гарантує їх точності. Сформулюйте 5 запитань, які юрист повинен поставити для з’ясування умов сприймання події.</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 xml:space="preserve">Під час виконання врахуйте, що на точність сприймання можуть впливати освітлення, відстань, тривалість події, перешкоди, шум, стан уваги, стрес, очікування та індивідуальні особливості людини. </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2. </w:t>
      </w:r>
      <w:r w:rsidRPr="00AD5523">
        <w:rPr>
          <w:rFonts w:ascii="Times New Roman" w:eastAsia="Times New Roman" w:hAnsi="Times New Roman" w:cs="Times New Roman"/>
          <w:sz w:val="28"/>
          <w:szCs w:val="28"/>
          <w:lang w:eastAsia="uk-UA"/>
        </w:rPr>
        <w:t>Двоє людей спостерігали один конфлікт.</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Свідок А:</w:t>
      </w:r>
      <w:r w:rsidRPr="00AD5523">
        <w:rPr>
          <w:rFonts w:ascii="Times New Roman" w:eastAsia="Times New Roman" w:hAnsi="Times New Roman" w:cs="Times New Roman"/>
          <w:sz w:val="28"/>
          <w:szCs w:val="28"/>
          <w:lang w:eastAsia="uk-UA"/>
        </w:rPr>
        <w:t xml:space="preserve"> «Чоловік поводився дуже агресивно. Він підійшов до іншого чоловіка і почав йому погрожувати».</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Свідок Б:</w:t>
      </w:r>
      <w:r w:rsidRPr="00AD5523">
        <w:rPr>
          <w:rFonts w:ascii="Times New Roman" w:eastAsia="Times New Roman" w:hAnsi="Times New Roman" w:cs="Times New Roman"/>
          <w:sz w:val="28"/>
          <w:szCs w:val="28"/>
          <w:lang w:eastAsia="uk-UA"/>
        </w:rPr>
        <w:t xml:space="preserve"> «Вони сперечалися. Один із чоловіків говорив голосніше і активно жестикулював, але я погроз не чув».</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Визначте, чи обов’язково суперечність між цими повідомленнями означає, що хтось зі свідків говорить неправду. Розмежуйте у кожному повідомленні безпосередньо сприйняті факти та їх інтерпретацію. Запропонуйте щонайменше три психологічні причини різного сприйняття однієї події.</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3. </w:t>
      </w:r>
      <w:r w:rsidRPr="00AD5523">
        <w:rPr>
          <w:rFonts w:ascii="Times New Roman" w:eastAsia="Times New Roman" w:hAnsi="Times New Roman" w:cs="Times New Roman"/>
          <w:sz w:val="28"/>
          <w:szCs w:val="28"/>
          <w:lang w:eastAsia="uk-UA"/>
        </w:rPr>
        <w:t>Викладач протягом 30 секунд демонструє студентам фотографію складної ситуації: вулиці, кімнати, дорожньо-транспортної пригоди, групи людей тощо. Після цього зображення прибирається.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Студенти індивідуально записують якомога більше деталей, які запам’ятали. Потім відповідають на запитання викладача щодо кольорів, кількості людей, розташування предметів, одягу, написів та інших деталей.</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Порівняйте результати студентів і визначте:</w:t>
      </w:r>
    </w:p>
    <w:p w:rsidR="00AD5523" w:rsidRPr="00AD5523" w:rsidRDefault="00AD5523" w:rsidP="00A313A9">
      <w:pPr>
        <w:numPr>
          <w:ilvl w:val="0"/>
          <w:numId w:val="4"/>
        </w:numPr>
        <w:tabs>
          <w:tab w:val="clear" w:pos="720"/>
          <w:tab w:val="left" w:pos="851"/>
          <w:tab w:val="num"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які деталі запам’яталися більшості;</w:t>
      </w:r>
    </w:p>
    <w:p w:rsidR="00AD5523" w:rsidRPr="00AD5523" w:rsidRDefault="00AD5523" w:rsidP="00A313A9">
      <w:pPr>
        <w:numPr>
          <w:ilvl w:val="0"/>
          <w:numId w:val="4"/>
        </w:numPr>
        <w:tabs>
          <w:tab w:val="clear" w:pos="720"/>
          <w:tab w:val="left" w:pos="851"/>
          <w:tab w:val="num"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які деталі різняться;</w:t>
      </w:r>
    </w:p>
    <w:p w:rsidR="00AD5523" w:rsidRPr="00AD5523" w:rsidRDefault="00AD5523" w:rsidP="00A313A9">
      <w:pPr>
        <w:numPr>
          <w:ilvl w:val="0"/>
          <w:numId w:val="4"/>
        </w:numPr>
        <w:tabs>
          <w:tab w:val="clear" w:pos="720"/>
          <w:tab w:val="left" w:pos="851"/>
          <w:tab w:val="num"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чи з’явилися деталі, яких на зображенні не було;</w:t>
      </w:r>
    </w:p>
    <w:p w:rsidR="00AD5523" w:rsidRPr="00AD5523" w:rsidRDefault="00AD5523" w:rsidP="00A313A9">
      <w:pPr>
        <w:numPr>
          <w:ilvl w:val="0"/>
          <w:numId w:val="4"/>
        </w:numPr>
        <w:tabs>
          <w:tab w:val="clear" w:pos="720"/>
          <w:tab w:val="left" w:pos="851"/>
          <w:tab w:val="num"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чи пов’язана суб’єктивна впевненість у відповіді з її правильністю;</w:t>
      </w:r>
    </w:p>
    <w:p w:rsidR="00AD5523" w:rsidRPr="00AD5523" w:rsidRDefault="00AD5523" w:rsidP="00A313A9">
      <w:pPr>
        <w:numPr>
          <w:ilvl w:val="0"/>
          <w:numId w:val="4"/>
        </w:numPr>
        <w:tabs>
          <w:tab w:val="clear" w:pos="720"/>
          <w:tab w:val="left" w:pos="851"/>
          <w:tab w:val="num"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lastRenderedPageBreak/>
        <w:t>яке значення результати експерименту мають для оцінювання показань очевидців.</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4. </w:t>
      </w:r>
      <w:r w:rsidRPr="00AD5523">
        <w:rPr>
          <w:rFonts w:ascii="Times New Roman" w:eastAsia="Times New Roman" w:hAnsi="Times New Roman" w:cs="Times New Roman"/>
          <w:sz w:val="28"/>
          <w:szCs w:val="28"/>
          <w:lang w:eastAsia="uk-UA"/>
        </w:rPr>
        <w:t>Після дорожньо-транспортної пригоди юрист ставить свідку такі запитання: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«Червоний автомобіль їхав дуже швидко, правда?»</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«Ви бачили, як водій розмовляв телефоном?»</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«Коли автомобіль різко виїхав на перехрестя, пішохід уже переходив дорогу, так?»</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Визначте, у чому психологічна проблема кожного запитання. Переформулюйте їх так, щоб вони не містили готової відповіді або інформації, яку сам свідок ще не повідомляв. Після цього складіть власні 3 відкриті, 3 уточнювальні та 2 потенційно навідні запитання.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 xml:space="preserve">Поясніть, чому фрази свідка «Я не пам’ятаю», «Я не впевнений» можуть бути </w:t>
      </w:r>
      <w:proofErr w:type="spellStart"/>
      <w:r w:rsidRPr="00AD5523">
        <w:rPr>
          <w:rFonts w:ascii="Times New Roman" w:eastAsia="Times New Roman" w:hAnsi="Times New Roman" w:cs="Times New Roman"/>
          <w:sz w:val="28"/>
          <w:szCs w:val="28"/>
          <w:lang w:eastAsia="uk-UA"/>
        </w:rPr>
        <w:t>професійно</w:t>
      </w:r>
      <w:proofErr w:type="spellEnd"/>
      <w:r w:rsidRPr="00AD5523">
        <w:rPr>
          <w:rFonts w:ascii="Times New Roman" w:eastAsia="Times New Roman" w:hAnsi="Times New Roman" w:cs="Times New Roman"/>
          <w:sz w:val="28"/>
          <w:szCs w:val="28"/>
          <w:lang w:eastAsia="uk-UA"/>
        </w:rPr>
        <w:t xml:space="preserve"> ціннішими за відповідь, отриману внаслідок психологічного тиску. </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5. </w:t>
      </w:r>
      <w:r w:rsidRPr="00AD5523">
        <w:rPr>
          <w:rFonts w:ascii="Times New Roman" w:eastAsia="Times New Roman" w:hAnsi="Times New Roman" w:cs="Times New Roman"/>
          <w:sz w:val="28"/>
          <w:szCs w:val="28"/>
          <w:lang w:eastAsia="uk-UA"/>
        </w:rPr>
        <w:t>Розподіліть висловлювання на три групи: факт спостереження – припущення – психологічна інтерпретація: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«Людина говорила тихо»; «Вона боялася»; «Чоловік тричі подивився на двері»; «Він хотів утекти»; «У співрозмовника тремтіли руки»; «Він точно бреше»; «Жінка плакала»; «Вона відчувала провину»; «Чоловік не дивився співрозмовнику в очі».</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Для кожної психологічної інтерпретації запропонуйте щонайменше два альтернативні пояснення спостережуваної поведінки.</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6. </w:t>
      </w:r>
      <w:r w:rsidRPr="00AD5523">
        <w:rPr>
          <w:rFonts w:ascii="Times New Roman" w:eastAsia="Times New Roman" w:hAnsi="Times New Roman" w:cs="Times New Roman"/>
          <w:sz w:val="28"/>
          <w:szCs w:val="28"/>
          <w:lang w:eastAsia="uk-UA"/>
        </w:rPr>
        <w:t>Юрист після першої розмови з клієнтом сформував переконання, що друга сторона конфлікту навмисно вводить усіх в оману. Надалі він переважно звертає увагу на факти, які підтверджують цю версію, і майже не аналізує інформацію, яка їй суперечить.</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 xml:space="preserve">Визначте психологічну помилку юриста. Запропонуйте алгоритм із </w:t>
      </w:r>
      <w:r w:rsidRPr="00AD5523">
        <w:rPr>
          <w:rFonts w:ascii="Times New Roman" w:eastAsia="Times New Roman" w:hAnsi="Times New Roman" w:cs="Times New Roman"/>
          <w:b/>
          <w:bCs/>
          <w:sz w:val="28"/>
          <w:szCs w:val="28"/>
          <w:lang w:eastAsia="uk-UA"/>
        </w:rPr>
        <w:t>5 дій</w:t>
      </w:r>
      <w:r w:rsidRPr="00AD5523">
        <w:rPr>
          <w:rFonts w:ascii="Times New Roman" w:eastAsia="Times New Roman" w:hAnsi="Times New Roman" w:cs="Times New Roman"/>
          <w:sz w:val="28"/>
          <w:szCs w:val="28"/>
          <w:lang w:eastAsia="uk-UA"/>
        </w:rPr>
        <w:t>, який допоможе перевірити первинну версію та мінімізувати вплив когнітивного упередження.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 xml:space="preserve">Орієнтиром можуть бути запитання: які факти підтверджують версію; які їй суперечать; які існують альтернативні пояснення; якої інформації бракує? </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7. </w:t>
      </w:r>
      <w:r w:rsidRPr="00AD5523">
        <w:rPr>
          <w:rFonts w:ascii="Times New Roman" w:eastAsia="Times New Roman" w:hAnsi="Times New Roman" w:cs="Times New Roman"/>
          <w:sz w:val="28"/>
          <w:szCs w:val="28"/>
          <w:lang w:eastAsia="uk-UA"/>
        </w:rPr>
        <w:t>Проаналізуйте поняття страх, тривога, гнів, агресія, фрустрація, афект.</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lastRenderedPageBreak/>
        <w:t xml:space="preserve">Для кожного визначте: що це </w:t>
      </w:r>
      <w:r>
        <w:rPr>
          <w:rFonts w:ascii="Times New Roman" w:eastAsia="Times New Roman" w:hAnsi="Times New Roman" w:cs="Times New Roman"/>
          <w:sz w:val="28"/>
          <w:szCs w:val="28"/>
          <w:lang w:eastAsia="uk-UA"/>
        </w:rPr>
        <w:t>–</w:t>
      </w:r>
      <w:r w:rsidRPr="00AD5523">
        <w:rPr>
          <w:rFonts w:ascii="Times New Roman" w:eastAsia="Times New Roman" w:hAnsi="Times New Roman" w:cs="Times New Roman"/>
          <w:sz w:val="28"/>
          <w:szCs w:val="28"/>
          <w:lang w:eastAsia="uk-UA"/>
        </w:rPr>
        <w:t xml:space="preserve"> емоція, стан чи поведінковий прояв; які зовнішні ознаки можуть спостерігатися; як цей стан може впливати на поведінку; яких помилкових висновків повинен уникати юрист.</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 xml:space="preserve">Особливу увагу приділіть відмінності між гнівом та агресією: у матеріалі теми гнів визначається як емоція, тоді як агресія характеризує поведінку, і сильний гнів не обов’язково призводить до агресивних дій. </w:t>
      </w:r>
    </w:p>
    <w:p w:rsidR="00A313A9" w:rsidRDefault="00A313A9" w:rsidP="00AD5523">
      <w:pPr>
        <w:tabs>
          <w:tab w:val="left" w:pos="851"/>
        </w:tabs>
        <w:spacing w:after="0" w:line="288" w:lineRule="auto"/>
        <w:ind w:firstLine="567"/>
        <w:jc w:val="both"/>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8. </w:t>
      </w:r>
      <w:r w:rsidRPr="00AD5523">
        <w:rPr>
          <w:rFonts w:ascii="Times New Roman" w:eastAsia="Times New Roman" w:hAnsi="Times New Roman" w:cs="Times New Roman"/>
          <w:sz w:val="28"/>
          <w:szCs w:val="28"/>
          <w:lang w:eastAsia="uk-UA"/>
        </w:rPr>
        <w:t>До юриста приходить клієнт, який щойно отримав негативне для себе рішення. Він говорить дуже голосно, перебиває юриста, звинувачує державні органи в несправедливості, вимагає «негайно все вирішити» і заявляє, що більше нікому не довіряє.</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Визначте можливий емоційний стан клієнта. Які прояви можуть бути пов’язані з фрустрацією? Чи можна лише на підставі голосної мови та різких висловлювань визначити його поведінку як небезпечну? Розробіть алгоритм професійної поведінки юриста із 6–8 кроків, спрямований на зниження емоційного напруження та конструктивне отримання інформації.</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9. </w:t>
      </w:r>
      <w:r w:rsidRPr="00AD5523">
        <w:rPr>
          <w:rFonts w:ascii="Times New Roman" w:eastAsia="Times New Roman" w:hAnsi="Times New Roman" w:cs="Times New Roman"/>
          <w:sz w:val="28"/>
          <w:szCs w:val="28"/>
          <w:lang w:eastAsia="uk-UA"/>
        </w:rPr>
        <w:t>Потерпіла особа під час юридичної консультації спокійно розповідає про пережиту небезпечну ситуацію, майже не демонструє емоцій та інколи посміхається. Інший учасник стверджує: «Якби їй справді було страшно, вона б так спокійно про це не говорила».</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Оцініть таке твердження з психологічної позиції. Чому зовнішній прояв емоцій не завжди відповідає внутрішньому стану? Чому поведінка людини після травматичної події не повинна оцінюватися за схемою «нормальної» або «очікуваної» реакції?</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10. </w:t>
      </w:r>
      <w:r w:rsidRPr="00AD5523">
        <w:rPr>
          <w:rFonts w:ascii="Times New Roman" w:eastAsia="Times New Roman" w:hAnsi="Times New Roman" w:cs="Times New Roman"/>
          <w:sz w:val="28"/>
          <w:szCs w:val="28"/>
          <w:lang w:eastAsia="uk-UA"/>
        </w:rPr>
        <w:t>Особа погодилася підписати документ, але пізніше повідомила, що зробила це через страх негативних наслідків і психологічний тиск іншої людини.</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Визначте, які психологічні обставини необхідно з’ясувати для аналізу ситуації. Яке значення можуть мати страх, залежність, погрози та можливість альтернативної поведінки? Поясніть різницю між зовнішньою згодою та внутрішнім вільним волевиявленням.</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11. </w:t>
      </w:r>
      <w:r w:rsidRPr="00AD5523">
        <w:rPr>
          <w:rFonts w:ascii="Times New Roman" w:eastAsia="Times New Roman" w:hAnsi="Times New Roman" w:cs="Times New Roman"/>
          <w:sz w:val="28"/>
          <w:szCs w:val="28"/>
          <w:lang w:eastAsia="uk-UA"/>
        </w:rPr>
        <w:t>Складіть пам’ятку професійної саморегуляції юриста в конфліктній ситуації. Вона повинна містити 7–10 конкретних правил.</w:t>
      </w: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p>
    <w:p w:rsidR="00AD5523" w:rsidRPr="00AD5523" w:rsidRDefault="00AD5523" w:rsidP="00AD5523">
      <w:pPr>
        <w:tabs>
          <w:tab w:val="left" w:pos="851"/>
        </w:tabs>
        <w:spacing w:after="0" w:line="288" w:lineRule="auto"/>
        <w:ind w:firstLine="567"/>
        <w:jc w:val="both"/>
        <w:outlineLvl w:val="2"/>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 xml:space="preserve">Завдання 12. </w:t>
      </w:r>
      <w:r w:rsidRPr="00AD5523">
        <w:rPr>
          <w:rFonts w:ascii="Times New Roman" w:eastAsia="Times New Roman" w:hAnsi="Times New Roman" w:cs="Times New Roman"/>
          <w:sz w:val="28"/>
          <w:szCs w:val="28"/>
          <w:lang w:eastAsia="uk-UA"/>
        </w:rPr>
        <w:t>Побудуйте схему:</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
          <w:bCs/>
          <w:sz w:val="28"/>
          <w:szCs w:val="28"/>
          <w:lang w:eastAsia="uk-UA"/>
        </w:rPr>
        <w:t>Подія → Сприймання → Запам’ятовування → Збереження → Відтворення → Словесне оформлення</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lastRenderedPageBreak/>
        <w:t>Для кожного етапу наведіть:</w:t>
      </w:r>
    </w:p>
    <w:p w:rsidR="00AD5523" w:rsidRPr="00AD5523" w:rsidRDefault="00AD5523" w:rsidP="00AD5523">
      <w:pPr>
        <w:numPr>
          <w:ilvl w:val="0"/>
          <w:numId w:val="2"/>
        </w:numPr>
        <w:tabs>
          <w:tab w:val="left" w:pos="851"/>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два чинники, здатні викривити інформацію;</w:t>
      </w:r>
    </w:p>
    <w:p w:rsidR="00AD5523" w:rsidRPr="00AD5523" w:rsidRDefault="00AD5523" w:rsidP="00AD5523">
      <w:pPr>
        <w:numPr>
          <w:ilvl w:val="0"/>
          <w:numId w:val="2"/>
        </w:numPr>
        <w:tabs>
          <w:tab w:val="left" w:pos="851"/>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один конкретний приклад із юридичної практики;</w:t>
      </w:r>
    </w:p>
    <w:p w:rsidR="00AD5523" w:rsidRPr="00AD5523" w:rsidRDefault="00AD5523" w:rsidP="00AD5523">
      <w:pPr>
        <w:numPr>
          <w:ilvl w:val="0"/>
          <w:numId w:val="2"/>
        </w:numPr>
        <w:tabs>
          <w:tab w:val="left" w:pos="851"/>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одну дію юриста, яка допоможе врахувати відповідний ризик.</w:t>
      </w:r>
    </w:p>
    <w:p w:rsidR="00AD5523" w:rsidRPr="00AD5523" w:rsidRDefault="00AD5523" w:rsidP="00AD5523">
      <w:pPr>
        <w:tabs>
          <w:tab w:val="left" w:pos="851"/>
        </w:tabs>
        <w:spacing w:after="0" w:line="288" w:lineRule="auto"/>
        <w:ind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sz w:val="28"/>
          <w:szCs w:val="28"/>
          <w:lang w:eastAsia="uk-UA"/>
        </w:rPr>
        <w:t>Після виконання зробіть висновок: на якому етапі, на вашу думку, існує найбільший ризик трансформації первинної інформації і чому?</w:t>
      </w:r>
    </w:p>
    <w:p w:rsidR="00AD5523" w:rsidRPr="00AD5523" w:rsidRDefault="00AD5523" w:rsidP="00AD5523">
      <w:pPr>
        <w:tabs>
          <w:tab w:val="left" w:pos="851"/>
        </w:tabs>
        <w:spacing w:after="0" w:line="288" w:lineRule="auto"/>
        <w:ind w:firstLine="567"/>
        <w:jc w:val="both"/>
        <w:outlineLvl w:val="1"/>
        <w:rPr>
          <w:rFonts w:ascii="Times New Roman" w:eastAsia="Times New Roman" w:hAnsi="Times New Roman" w:cs="Times New Roman"/>
          <w:b/>
          <w:bCs/>
          <w:sz w:val="28"/>
          <w:szCs w:val="28"/>
          <w:lang w:eastAsia="uk-UA"/>
        </w:rPr>
      </w:pPr>
    </w:p>
    <w:p w:rsidR="00AD5523" w:rsidRPr="00AD5523" w:rsidRDefault="00AD5523" w:rsidP="00AD5523">
      <w:pPr>
        <w:tabs>
          <w:tab w:val="left" w:pos="851"/>
        </w:tabs>
        <w:spacing w:after="0" w:line="288" w:lineRule="auto"/>
        <w:jc w:val="center"/>
        <w:outlineLvl w:val="1"/>
        <w:rPr>
          <w:rFonts w:ascii="Times New Roman" w:eastAsia="Times New Roman" w:hAnsi="Times New Roman" w:cs="Times New Roman"/>
          <w:b/>
          <w:bCs/>
          <w:sz w:val="28"/>
          <w:szCs w:val="28"/>
          <w:lang w:eastAsia="uk-UA"/>
        </w:rPr>
      </w:pPr>
      <w:r w:rsidRPr="00AD5523">
        <w:rPr>
          <w:rFonts w:ascii="Times New Roman" w:eastAsia="Times New Roman" w:hAnsi="Times New Roman" w:cs="Times New Roman"/>
          <w:b/>
          <w:bCs/>
          <w:sz w:val="28"/>
          <w:szCs w:val="28"/>
          <w:lang w:eastAsia="uk-UA"/>
        </w:rPr>
        <w:t>ТЕМИ ДЛЯ ДОПОВІДЕЙ</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Психологія сприймання та її значення для оцінювання показань свідків.</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Пам’ять очевидця: можливості, обмеження та причини помилкових спогадів.</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proofErr w:type="spellStart"/>
      <w:r w:rsidRPr="00AD5523">
        <w:rPr>
          <w:rFonts w:ascii="Times New Roman" w:eastAsia="Times New Roman" w:hAnsi="Times New Roman" w:cs="Times New Roman"/>
          <w:bCs/>
          <w:sz w:val="28"/>
          <w:szCs w:val="28"/>
          <w:lang w:eastAsia="uk-UA"/>
        </w:rPr>
        <w:t>Постподієва</w:t>
      </w:r>
      <w:proofErr w:type="spellEnd"/>
      <w:r w:rsidRPr="00AD5523">
        <w:rPr>
          <w:rFonts w:ascii="Times New Roman" w:eastAsia="Times New Roman" w:hAnsi="Times New Roman" w:cs="Times New Roman"/>
          <w:bCs/>
          <w:sz w:val="28"/>
          <w:szCs w:val="28"/>
          <w:lang w:eastAsia="uk-UA"/>
        </w:rPr>
        <w:t xml:space="preserve"> інформація та її вплив на спогади людини.</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Навідні запитання як психологічний чинник викривлення показань.</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Когнітивні упередження у професійній діяльності юриста.</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Критичне мислення як професійна компетентність юриста.</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Вплив стресу на сприймання, пам’ять та відтворення інформації.</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Страх і тривога в юридично значущих ситуаціях: спільне та відмінне.</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Гнів та агресія: чому ці поняття не можна ототожнювати.</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Фрустрація та її вплив на поведінку учасників правовідносин.</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Афект: психологічний зміст та значення для юридичної практики.</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Воля та вольові якості в професійній діяльності юриста.</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Психологіч</w:t>
      </w:r>
      <w:bookmarkStart w:id="0" w:name="_GoBack"/>
      <w:bookmarkEnd w:id="0"/>
      <w:r w:rsidRPr="00AD5523">
        <w:rPr>
          <w:rFonts w:ascii="Times New Roman" w:eastAsia="Times New Roman" w:hAnsi="Times New Roman" w:cs="Times New Roman"/>
          <w:bCs/>
          <w:sz w:val="28"/>
          <w:szCs w:val="28"/>
          <w:lang w:eastAsia="uk-UA"/>
        </w:rPr>
        <w:t>на саморегуляція юриста в умовах конфлікту та стресу.</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Емоції та прийняття юридично значущих рішень.</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Психологічні особливості поведінки людини в кризовій ситуації.</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Поведінка потерпілих після травматичних подій: психологічні механізми та типові стереотипи.</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proofErr w:type="spellStart"/>
      <w:r w:rsidRPr="00AD5523">
        <w:rPr>
          <w:rFonts w:ascii="Times New Roman" w:eastAsia="Times New Roman" w:hAnsi="Times New Roman" w:cs="Times New Roman"/>
          <w:bCs/>
          <w:sz w:val="28"/>
          <w:szCs w:val="28"/>
          <w:lang w:eastAsia="uk-UA"/>
        </w:rPr>
        <w:t>Травмоорієнтований</w:t>
      </w:r>
      <w:proofErr w:type="spellEnd"/>
      <w:r w:rsidRPr="00AD5523">
        <w:rPr>
          <w:rFonts w:ascii="Times New Roman" w:eastAsia="Times New Roman" w:hAnsi="Times New Roman" w:cs="Times New Roman"/>
          <w:bCs/>
          <w:sz w:val="28"/>
          <w:szCs w:val="28"/>
          <w:lang w:eastAsia="uk-UA"/>
        </w:rPr>
        <w:t xml:space="preserve"> підхід у професійній діяльності юриста.</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Психологічні особливості професійного спілкування з потерпілими від насильства.</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Співвідношення емоцій, волі та самоконтролю в поведінці людини.</w:t>
      </w:r>
    </w:p>
    <w:p w:rsidR="00AD5523" w:rsidRPr="00AD5523" w:rsidRDefault="00AD5523" w:rsidP="00AD5523">
      <w:pPr>
        <w:numPr>
          <w:ilvl w:val="0"/>
          <w:numId w:val="3"/>
        </w:numPr>
        <w:tabs>
          <w:tab w:val="left" w:pos="851"/>
          <w:tab w:val="left" w:pos="993"/>
        </w:tabs>
        <w:spacing w:after="0" w:line="288" w:lineRule="auto"/>
        <w:ind w:left="0" w:firstLine="567"/>
        <w:jc w:val="both"/>
        <w:rPr>
          <w:rFonts w:ascii="Times New Roman" w:eastAsia="Times New Roman" w:hAnsi="Times New Roman" w:cs="Times New Roman"/>
          <w:sz w:val="28"/>
          <w:szCs w:val="28"/>
          <w:lang w:eastAsia="uk-UA"/>
        </w:rPr>
      </w:pPr>
      <w:r w:rsidRPr="00AD5523">
        <w:rPr>
          <w:rFonts w:ascii="Times New Roman" w:eastAsia="Times New Roman" w:hAnsi="Times New Roman" w:cs="Times New Roman"/>
          <w:bCs/>
          <w:sz w:val="28"/>
          <w:szCs w:val="28"/>
          <w:lang w:eastAsia="uk-UA"/>
        </w:rPr>
        <w:t>Психологічні знання як засіб запобігання професійним помилкам юриста.</w:t>
      </w:r>
    </w:p>
    <w:p w:rsidR="00EA4EFB" w:rsidRPr="00AD5523" w:rsidRDefault="00EA4EFB" w:rsidP="00AD5523">
      <w:pPr>
        <w:tabs>
          <w:tab w:val="left" w:pos="851"/>
        </w:tabs>
        <w:spacing w:after="0" w:line="288" w:lineRule="auto"/>
        <w:ind w:firstLine="567"/>
        <w:jc w:val="both"/>
        <w:rPr>
          <w:rFonts w:ascii="Times New Roman" w:hAnsi="Times New Roman" w:cs="Times New Roman"/>
          <w:sz w:val="28"/>
          <w:szCs w:val="28"/>
        </w:rPr>
      </w:pPr>
    </w:p>
    <w:sectPr w:rsidR="00EA4EFB" w:rsidRPr="00AD552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F00042"/>
    <w:multiLevelType w:val="multilevel"/>
    <w:tmpl w:val="2E8E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1336AC"/>
    <w:multiLevelType w:val="multilevel"/>
    <w:tmpl w:val="202A59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BC5CDD"/>
    <w:multiLevelType w:val="multilevel"/>
    <w:tmpl w:val="B9FC6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DE16BB9"/>
    <w:multiLevelType w:val="multilevel"/>
    <w:tmpl w:val="D6B8E8C4"/>
    <w:lvl w:ilvl="0">
      <w:start w:val="1"/>
      <w:numFmt w:val="bullet"/>
      <w:lvlText w:val="‒"/>
      <w:lvlJc w:val="left"/>
      <w:pPr>
        <w:tabs>
          <w:tab w:val="num" w:pos="720"/>
        </w:tabs>
        <w:ind w:left="720" w:hanging="360"/>
      </w:pPr>
      <w:rPr>
        <w:rFonts w:ascii="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523"/>
    <w:rsid w:val="00302E6E"/>
    <w:rsid w:val="009F6175"/>
    <w:rsid w:val="00A313A9"/>
    <w:rsid w:val="00AD5523"/>
    <w:rsid w:val="00EA4EF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767AD"/>
  <w15:chartTrackingRefBased/>
  <w15:docId w15:val="{3359ACD1-050B-4D0A-9B42-E6FF0154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D55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AD5523"/>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AD5523"/>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5523"/>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AD5523"/>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AD5523"/>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AD552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AD55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4099">
      <w:bodyDiv w:val="1"/>
      <w:marLeft w:val="0"/>
      <w:marRight w:val="0"/>
      <w:marTop w:val="0"/>
      <w:marBottom w:val="0"/>
      <w:divBdr>
        <w:top w:val="none" w:sz="0" w:space="0" w:color="auto"/>
        <w:left w:val="none" w:sz="0" w:space="0" w:color="auto"/>
        <w:bottom w:val="none" w:sz="0" w:space="0" w:color="auto"/>
        <w:right w:val="none" w:sz="0" w:space="0" w:color="auto"/>
      </w:divBdr>
      <w:divsChild>
        <w:div w:id="12796764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4953</Words>
  <Characters>2824</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2026-09-30T16:38:00Z</dcterms:created>
  <dcterms:modified xsi:type="dcterms:W3CDTF">2026-09-30T16:50:00Z</dcterms:modified>
</cp:coreProperties>
</file>