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19ABF2" w14:textId="29459B34" w:rsidR="00AB10B1" w:rsidRPr="00F711E4" w:rsidRDefault="00AB10B1" w:rsidP="00AB10B1">
      <w:pPr>
        <w:spacing w:after="80"/>
        <w:jc w:val="center"/>
        <w:rPr>
          <w:rFonts w:ascii="Times New Roman" w:hAnsi="Times New Roman" w:cs="Times New Roman"/>
          <w:sz w:val="28"/>
          <w:szCs w:val="28"/>
        </w:rPr>
      </w:pPr>
      <w:r w:rsidRPr="00F711E4">
        <w:rPr>
          <w:rFonts w:ascii="Times New Roman" w:hAnsi="Times New Roman" w:cs="Times New Roman"/>
          <w:b/>
          <w:bCs/>
          <w:sz w:val="28"/>
          <w:szCs w:val="28"/>
        </w:rPr>
        <w:t xml:space="preserve">Практичне заняття </w:t>
      </w:r>
      <w:r w:rsidR="00F711E4" w:rsidRPr="00F711E4">
        <w:rPr>
          <w:rFonts w:ascii="Times New Roman" w:hAnsi="Times New Roman" w:cs="Times New Roman"/>
          <w:b/>
          <w:bCs/>
          <w:sz w:val="28"/>
          <w:szCs w:val="28"/>
        </w:rPr>
        <w:t>8</w:t>
      </w:r>
    </w:p>
    <w:p w14:paraId="23322949" w14:textId="77777777" w:rsidR="00AB10B1" w:rsidRPr="00F711E4" w:rsidRDefault="00AB10B1" w:rsidP="00AB10B1">
      <w:pPr>
        <w:pStyle w:val="1"/>
        <w:rPr>
          <w:rFonts w:ascii="Times New Roman" w:hAnsi="Times New Roman" w:cs="Times New Roman"/>
          <w:color w:val="auto"/>
        </w:rPr>
      </w:pPr>
      <w:r w:rsidRPr="00F711E4">
        <w:rPr>
          <w:rFonts w:ascii="Times New Roman" w:hAnsi="Times New Roman" w:cs="Times New Roman"/>
          <w:color w:val="auto"/>
        </w:rPr>
        <w:t>Тема 9. Філософія техніки</w:t>
      </w:r>
    </w:p>
    <w:p w14:paraId="1AB918E6" w14:textId="77777777" w:rsidR="00F711E4" w:rsidRDefault="00F711E4" w:rsidP="00AB10B1">
      <w:pPr>
        <w:pStyle w:val="2"/>
        <w:rPr>
          <w:rFonts w:ascii="Times New Roman" w:hAnsi="Times New Roman" w:cs="Times New Roman"/>
          <w:color w:val="auto"/>
          <w:sz w:val="28"/>
          <w:szCs w:val="28"/>
        </w:rPr>
      </w:pPr>
    </w:p>
    <w:p w14:paraId="3ADB3FAF" w14:textId="05DD6D5C" w:rsidR="00AB10B1" w:rsidRPr="00F711E4" w:rsidRDefault="00AB10B1" w:rsidP="00AB10B1">
      <w:pPr>
        <w:pStyle w:val="2"/>
        <w:rPr>
          <w:rFonts w:ascii="Times New Roman" w:hAnsi="Times New Roman" w:cs="Times New Roman"/>
          <w:color w:val="auto"/>
          <w:sz w:val="28"/>
          <w:szCs w:val="28"/>
        </w:rPr>
      </w:pPr>
      <w:r w:rsidRPr="00F711E4">
        <w:rPr>
          <w:rFonts w:ascii="Times New Roman" w:hAnsi="Times New Roman" w:cs="Times New Roman"/>
          <w:color w:val="auto"/>
          <w:sz w:val="28"/>
          <w:szCs w:val="28"/>
        </w:rPr>
        <w:t>Теоретичні питання:</w:t>
      </w:r>
    </w:p>
    <w:p w14:paraId="0826E6FB" w14:textId="77777777" w:rsidR="00AB10B1" w:rsidRPr="00F711E4" w:rsidRDefault="00AB10B1" w:rsidP="00AB10B1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F711E4">
        <w:rPr>
          <w:rFonts w:ascii="Times New Roman" w:hAnsi="Times New Roman" w:cs="Times New Roman"/>
          <w:sz w:val="28"/>
          <w:szCs w:val="28"/>
        </w:rPr>
        <w:t>Наука, техніка, технологія: базові поняття та їх розмежування.</w:t>
      </w:r>
    </w:p>
    <w:p w14:paraId="5777ECD2" w14:textId="77777777" w:rsidR="00AB10B1" w:rsidRPr="00F711E4" w:rsidRDefault="00AB10B1" w:rsidP="00AB10B1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F711E4">
        <w:rPr>
          <w:rFonts w:ascii="Times New Roman" w:hAnsi="Times New Roman" w:cs="Times New Roman"/>
          <w:sz w:val="28"/>
          <w:szCs w:val="28"/>
        </w:rPr>
        <w:t>Взаємозв’язок техніки і науки. Технонаука як сучасна форма інтеграції.</w:t>
      </w:r>
    </w:p>
    <w:p w14:paraId="2EC512A0" w14:textId="77777777" w:rsidR="00AB10B1" w:rsidRPr="00F711E4" w:rsidRDefault="00AB10B1" w:rsidP="00AB10B1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F711E4">
        <w:rPr>
          <w:rFonts w:ascii="Times New Roman" w:hAnsi="Times New Roman" w:cs="Times New Roman"/>
          <w:sz w:val="28"/>
          <w:szCs w:val="28"/>
        </w:rPr>
        <w:t>Техніка як соціокультурний феномен. Технократична концепція та її критика.</w:t>
      </w:r>
    </w:p>
    <w:p w14:paraId="596851E6" w14:textId="77777777" w:rsidR="00AB10B1" w:rsidRPr="00F711E4" w:rsidRDefault="00AB10B1" w:rsidP="00AB10B1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F711E4">
        <w:rPr>
          <w:rFonts w:ascii="Times New Roman" w:hAnsi="Times New Roman" w:cs="Times New Roman"/>
          <w:sz w:val="28"/>
          <w:szCs w:val="28"/>
        </w:rPr>
        <w:t>Техніка в контексті глобальних проблем (екологія, безпека, нерівність, ресурси).</w:t>
      </w:r>
    </w:p>
    <w:p w14:paraId="121AD33A" w14:textId="77777777" w:rsidR="00AB10B1" w:rsidRPr="00F711E4" w:rsidRDefault="00AB10B1" w:rsidP="00AB10B1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F711E4">
        <w:rPr>
          <w:rFonts w:ascii="Times New Roman" w:hAnsi="Times New Roman" w:cs="Times New Roman"/>
          <w:sz w:val="28"/>
          <w:szCs w:val="28"/>
        </w:rPr>
        <w:t>Філософські проблеми сучасних досліджень у технічних науках. Стандарти в науці та техніці. Напрями перспективного розвитку.</w:t>
      </w:r>
    </w:p>
    <w:p w14:paraId="2A26166A" w14:textId="77777777" w:rsidR="00AB10B1" w:rsidRPr="00F711E4" w:rsidRDefault="00AB10B1" w:rsidP="00AB10B1">
      <w:pPr>
        <w:pStyle w:val="2"/>
        <w:rPr>
          <w:rFonts w:ascii="Times New Roman" w:hAnsi="Times New Roman" w:cs="Times New Roman"/>
          <w:color w:val="auto"/>
          <w:sz w:val="28"/>
          <w:szCs w:val="28"/>
        </w:rPr>
      </w:pPr>
      <w:r w:rsidRPr="00F711E4">
        <w:rPr>
          <w:rFonts w:ascii="Times New Roman" w:hAnsi="Times New Roman" w:cs="Times New Roman"/>
          <w:color w:val="auto"/>
          <w:sz w:val="28"/>
          <w:szCs w:val="28"/>
        </w:rPr>
        <w:t>Питання для обговорення:</w:t>
      </w:r>
    </w:p>
    <w:p w14:paraId="123698C8" w14:textId="77777777" w:rsidR="00AB10B1" w:rsidRPr="00F711E4" w:rsidRDefault="00AB10B1" w:rsidP="00AB10B1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F711E4">
        <w:rPr>
          <w:rFonts w:ascii="Times New Roman" w:hAnsi="Times New Roman" w:cs="Times New Roman"/>
          <w:sz w:val="28"/>
          <w:szCs w:val="28"/>
        </w:rPr>
        <w:t>Чим техніка відрізняється від технології? Чи можна їх ототожнювати?</w:t>
      </w:r>
    </w:p>
    <w:p w14:paraId="538FF3F1" w14:textId="77777777" w:rsidR="00AB10B1" w:rsidRPr="00F711E4" w:rsidRDefault="00AB10B1" w:rsidP="00AB10B1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F711E4">
        <w:rPr>
          <w:rFonts w:ascii="Times New Roman" w:hAnsi="Times New Roman" w:cs="Times New Roman"/>
          <w:sz w:val="28"/>
          <w:szCs w:val="28"/>
        </w:rPr>
        <w:t>У чому полягає сутність технократичної концепції і які основні аргументи її критики?</w:t>
      </w:r>
    </w:p>
    <w:p w14:paraId="548E42BC" w14:textId="77777777" w:rsidR="00AB10B1" w:rsidRPr="00F711E4" w:rsidRDefault="00AB10B1" w:rsidP="00AB10B1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F711E4">
        <w:rPr>
          <w:rFonts w:ascii="Times New Roman" w:hAnsi="Times New Roman" w:cs="Times New Roman"/>
          <w:sz w:val="28"/>
          <w:szCs w:val="28"/>
        </w:rPr>
        <w:t>Як техніка впливає на формування цінностей сучасного суспільства?</w:t>
      </w:r>
    </w:p>
    <w:p w14:paraId="70A30C7F" w14:textId="77777777" w:rsidR="00AB10B1" w:rsidRPr="00F711E4" w:rsidRDefault="00AB10B1" w:rsidP="00AB10B1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F711E4">
        <w:rPr>
          <w:rFonts w:ascii="Times New Roman" w:hAnsi="Times New Roman" w:cs="Times New Roman"/>
          <w:sz w:val="28"/>
          <w:szCs w:val="28"/>
        </w:rPr>
        <w:t>Які етичні проблеми виникають у зв’язку з розвитком сучасних технічних систем (автоматизація, ШІ, кіберфізичні системи)?</w:t>
      </w:r>
    </w:p>
    <w:p w14:paraId="3A235B0C" w14:textId="77777777" w:rsidR="00AB10B1" w:rsidRPr="00F711E4" w:rsidRDefault="00AB10B1" w:rsidP="00AB10B1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F711E4">
        <w:rPr>
          <w:rFonts w:ascii="Times New Roman" w:hAnsi="Times New Roman" w:cs="Times New Roman"/>
          <w:sz w:val="28"/>
          <w:szCs w:val="28"/>
        </w:rPr>
        <w:t>Чи може техніка вирішити глобальні проблеми людства, чи вона сама є їх джерелом?</w:t>
      </w:r>
    </w:p>
    <w:p w14:paraId="4283259C" w14:textId="77777777" w:rsidR="00AB10B1" w:rsidRPr="00F711E4" w:rsidRDefault="00AB10B1" w:rsidP="00AB10B1">
      <w:pPr>
        <w:pStyle w:val="2"/>
        <w:rPr>
          <w:rFonts w:ascii="Times New Roman" w:hAnsi="Times New Roman" w:cs="Times New Roman"/>
          <w:color w:val="auto"/>
          <w:sz w:val="28"/>
          <w:szCs w:val="28"/>
        </w:rPr>
      </w:pPr>
      <w:r w:rsidRPr="00F711E4">
        <w:rPr>
          <w:rFonts w:ascii="Times New Roman" w:hAnsi="Times New Roman" w:cs="Times New Roman"/>
          <w:color w:val="auto"/>
          <w:sz w:val="28"/>
          <w:szCs w:val="28"/>
        </w:rPr>
        <w:t>Засвоєння матеріалу – відповідність термінів: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00"/>
        <w:gridCol w:w="2176"/>
        <w:gridCol w:w="6050"/>
      </w:tblGrid>
      <w:tr w:rsidR="00F711E4" w:rsidRPr="00F711E4" w14:paraId="40F354E7" w14:textId="77777777" w:rsidTr="00AB10B1">
        <w:tblPrEx>
          <w:tblCellMar>
            <w:top w:w="0" w:type="dxa"/>
            <w:bottom w:w="0" w:type="dxa"/>
          </w:tblCellMar>
        </w:tblPrEx>
        <w:tc>
          <w:tcPr>
            <w:tcW w:w="800" w:type="dxa"/>
            <w:tcBorders>
              <w:top w:val="single" w:sz="1" w:space="0" w:color="2E5090"/>
              <w:left w:val="single" w:sz="1" w:space="0" w:color="2E5090"/>
              <w:bottom w:val="single" w:sz="1" w:space="0" w:color="2E5090"/>
              <w:right w:val="single" w:sz="1" w:space="0" w:color="2E5090"/>
            </w:tcBorders>
            <w:shd w:val="clear" w:color="auto" w:fill="2E5090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C46BA33" w14:textId="77777777" w:rsidR="00AB10B1" w:rsidRPr="00F711E4" w:rsidRDefault="00AB10B1" w:rsidP="00096B5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11E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№</w:t>
            </w:r>
          </w:p>
        </w:tc>
        <w:tc>
          <w:tcPr>
            <w:tcW w:w="2176" w:type="dxa"/>
            <w:tcBorders>
              <w:top w:val="single" w:sz="1" w:space="0" w:color="2E5090"/>
              <w:left w:val="single" w:sz="1" w:space="0" w:color="2E5090"/>
              <w:bottom w:val="single" w:sz="1" w:space="0" w:color="2E5090"/>
              <w:right w:val="single" w:sz="1" w:space="0" w:color="2E5090"/>
            </w:tcBorders>
            <w:shd w:val="clear" w:color="auto" w:fill="2E5090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061F8EB" w14:textId="77777777" w:rsidR="00AB10B1" w:rsidRPr="00F711E4" w:rsidRDefault="00AB10B1" w:rsidP="00096B5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11E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Термін</w:t>
            </w:r>
          </w:p>
        </w:tc>
        <w:tc>
          <w:tcPr>
            <w:tcW w:w="6050" w:type="dxa"/>
            <w:tcBorders>
              <w:top w:val="single" w:sz="1" w:space="0" w:color="2E5090"/>
              <w:left w:val="single" w:sz="1" w:space="0" w:color="2E5090"/>
              <w:bottom w:val="single" w:sz="1" w:space="0" w:color="2E5090"/>
              <w:right w:val="single" w:sz="1" w:space="0" w:color="2E5090"/>
            </w:tcBorders>
            <w:shd w:val="clear" w:color="auto" w:fill="2E5090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997004D" w14:textId="77777777" w:rsidR="00AB10B1" w:rsidRPr="00F711E4" w:rsidRDefault="00AB10B1" w:rsidP="00096B5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11E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Сутність</w:t>
            </w:r>
          </w:p>
        </w:tc>
      </w:tr>
      <w:tr w:rsidR="00F711E4" w:rsidRPr="00F711E4" w14:paraId="48663803" w14:textId="77777777" w:rsidTr="00AB10B1">
        <w:tblPrEx>
          <w:tblCellMar>
            <w:top w:w="0" w:type="dxa"/>
            <w:bottom w:w="0" w:type="dxa"/>
          </w:tblCellMar>
        </w:tblPrEx>
        <w:tc>
          <w:tcPr>
            <w:tcW w:w="800" w:type="dxa"/>
            <w:tcBorders>
              <w:top w:val="single" w:sz="1" w:space="0" w:color="666666"/>
              <w:left w:val="single" w:sz="1" w:space="0" w:color="666666"/>
              <w:bottom w:val="single" w:sz="1" w:space="0" w:color="666666"/>
              <w:right w:val="single" w:sz="1" w:space="0" w:color="666666"/>
            </w:tcBorders>
            <w:shd w:val="clear" w:color="auto" w:fill="F0F4F8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20CFC5B" w14:textId="77777777" w:rsidR="00AB10B1" w:rsidRPr="00F711E4" w:rsidRDefault="00AB10B1" w:rsidP="00096B5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11E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76" w:type="dxa"/>
            <w:tcBorders>
              <w:top w:val="single" w:sz="1" w:space="0" w:color="666666"/>
              <w:left w:val="single" w:sz="1" w:space="0" w:color="666666"/>
              <w:bottom w:val="single" w:sz="1" w:space="0" w:color="666666"/>
              <w:right w:val="single" w:sz="1" w:space="0" w:color="666666"/>
            </w:tcBorders>
            <w:shd w:val="clear" w:color="auto" w:fill="F0F4F8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73A121D" w14:textId="77777777" w:rsidR="00AB10B1" w:rsidRPr="00F711E4" w:rsidRDefault="00AB10B1" w:rsidP="00096B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11E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Техніка</w:t>
            </w:r>
          </w:p>
        </w:tc>
        <w:tc>
          <w:tcPr>
            <w:tcW w:w="6050" w:type="dxa"/>
            <w:tcBorders>
              <w:top w:val="single" w:sz="1" w:space="0" w:color="666666"/>
              <w:left w:val="single" w:sz="1" w:space="0" w:color="666666"/>
              <w:bottom w:val="single" w:sz="1" w:space="0" w:color="666666"/>
              <w:right w:val="single" w:sz="1" w:space="0" w:color="666666"/>
            </w:tcBorders>
            <w:shd w:val="clear" w:color="auto" w:fill="F0F4F8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9D5C151" w14:textId="77777777" w:rsidR="00AB10B1" w:rsidRPr="00F711E4" w:rsidRDefault="00AB10B1" w:rsidP="00096B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11E4">
              <w:rPr>
                <w:rFonts w:ascii="Times New Roman" w:hAnsi="Times New Roman" w:cs="Times New Roman"/>
                <w:sz w:val="28"/>
                <w:szCs w:val="28"/>
              </w:rPr>
              <w:t>Сукупність засобів, знарядь і методів, створених людиною для перетворення природи та задоволення суспільних потреб</w:t>
            </w:r>
          </w:p>
        </w:tc>
      </w:tr>
      <w:tr w:rsidR="00F711E4" w:rsidRPr="00F711E4" w14:paraId="622F19C7" w14:textId="77777777" w:rsidTr="00AB10B1">
        <w:tblPrEx>
          <w:tblCellMar>
            <w:top w:w="0" w:type="dxa"/>
            <w:bottom w:w="0" w:type="dxa"/>
          </w:tblCellMar>
        </w:tblPrEx>
        <w:tc>
          <w:tcPr>
            <w:tcW w:w="800" w:type="dxa"/>
            <w:tcBorders>
              <w:top w:val="single" w:sz="1" w:space="0" w:color="666666"/>
              <w:left w:val="single" w:sz="1" w:space="0" w:color="666666"/>
              <w:bottom w:val="single" w:sz="1" w:space="0" w:color="666666"/>
              <w:right w:val="single" w:sz="1" w:space="0" w:color="666666"/>
            </w:tcBorders>
            <w:shd w:val="clear" w:color="auto" w:fill="FFFFFF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47FA109" w14:textId="77777777" w:rsidR="00AB10B1" w:rsidRPr="00F711E4" w:rsidRDefault="00AB10B1" w:rsidP="00096B5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11E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176" w:type="dxa"/>
            <w:tcBorders>
              <w:top w:val="single" w:sz="1" w:space="0" w:color="666666"/>
              <w:left w:val="single" w:sz="1" w:space="0" w:color="666666"/>
              <w:bottom w:val="single" w:sz="1" w:space="0" w:color="666666"/>
              <w:right w:val="single" w:sz="1" w:space="0" w:color="666666"/>
            </w:tcBorders>
            <w:shd w:val="clear" w:color="auto" w:fill="FFFFFF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F5196DB" w14:textId="77777777" w:rsidR="00AB10B1" w:rsidRPr="00F711E4" w:rsidRDefault="00AB10B1" w:rsidP="00096B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11E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Технологія</w:t>
            </w:r>
          </w:p>
        </w:tc>
        <w:tc>
          <w:tcPr>
            <w:tcW w:w="6050" w:type="dxa"/>
            <w:tcBorders>
              <w:top w:val="single" w:sz="1" w:space="0" w:color="666666"/>
              <w:left w:val="single" w:sz="1" w:space="0" w:color="666666"/>
              <w:bottom w:val="single" w:sz="1" w:space="0" w:color="666666"/>
              <w:right w:val="single" w:sz="1" w:space="0" w:color="666666"/>
            </w:tcBorders>
            <w:shd w:val="clear" w:color="auto" w:fill="FFFFFF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8153F6C" w14:textId="77777777" w:rsidR="00AB10B1" w:rsidRPr="00F711E4" w:rsidRDefault="00AB10B1" w:rsidP="00096B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11E4">
              <w:rPr>
                <w:rFonts w:ascii="Times New Roman" w:hAnsi="Times New Roman" w:cs="Times New Roman"/>
                <w:sz w:val="28"/>
                <w:szCs w:val="28"/>
              </w:rPr>
              <w:t>Система знань, методів і процесів, спрямованих на створення та застосування технічних засобів</w:t>
            </w:r>
          </w:p>
        </w:tc>
      </w:tr>
      <w:tr w:rsidR="00F711E4" w:rsidRPr="00F711E4" w14:paraId="4C0C2E80" w14:textId="77777777" w:rsidTr="00AB10B1">
        <w:tblPrEx>
          <w:tblCellMar>
            <w:top w:w="0" w:type="dxa"/>
            <w:bottom w:w="0" w:type="dxa"/>
          </w:tblCellMar>
        </w:tblPrEx>
        <w:tc>
          <w:tcPr>
            <w:tcW w:w="800" w:type="dxa"/>
            <w:tcBorders>
              <w:top w:val="single" w:sz="1" w:space="0" w:color="666666"/>
              <w:left w:val="single" w:sz="1" w:space="0" w:color="666666"/>
              <w:bottom w:val="single" w:sz="1" w:space="0" w:color="666666"/>
              <w:right w:val="single" w:sz="1" w:space="0" w:color="666666"/>
            </w:tcBorders>
            <w:shd w:val="clear" w:color="auto" w:fill="F0F4F8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3FCD7C3" w14:textId="77777777" w:rsidR="00AB10B1" w:rsidRPr="00F711E4" w:rsidRDefault="00AB10B1" w:rsidP="00096B5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11E4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176" w:type="dxa"/>
            <w:tcBorders>
              <w:top w:val="single" w:sz="1" w:space="0" w:color="666666"/>
              <w:left w:val="single" w:sz="1" w:space="0" w:color="666666"/>
              <w:bottom w:val="single" w:sz="1" w:space="0" w:color="666666"/>
              <w:right w:val="single" w:sz="1" w:space="0" w:color="666666"/>
            </w:tcBorders>
            <w:shd w:val="clear" w:color="auto" w:fill="F0F4F8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5EE1FF7" w14:textId="77777777" w:rsidR="00AB10B1" w:rsidRPr="00F711E4" w:rsidRDefault="00AB10B1" w:rsidP="00096B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11E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Технократизм</w:t>
            </w:r>
          </w:p>
        </w:tc>
        <w:tc>
          <w:tcPr>
            <w:tcW w:w="6050" w:type="dxa"/>
            <w:tcBorders>
              <w:top w:val="single" w:sz="1" w:space="0" w:color="666666"/>
              <w:left w:val="single" w:sz="1" w:space="0" w:color="666666"/>
              <w:bottom w:val="single" w:sz="1" w:space="0" w:color="666666"/>
              <w:right w:val="single" w:sz="1" w:space="0" w:color="666666"/>
            </w:tcBorders>
            <w:shd w:val="clear" w:color="auto" w:fill="F0F4F8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B4D358D" w14:textId="77777777" w:rsidR="00AB10B1" w:rsidRPr="00F711E4" w:rsidRDefault="00AB10B1" w:rsidP="00096B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11E4">
              <w:rPr>
                <w:rFonts w:ascii="Times New Roman" w:hAnsi="Times New Roman" w:cs="Times New Roman"/>
                <w:sz w:val="28"/>
                <w:szCs w:val="28"/>
              </w:rPr>
              <w:t>Концепція, згідно з якою техніка і технічні фахівці відіграють визначальну роль у розвитку суспільства</w:t>
            </w:r>
          </w:p>
        </w:tc>
      </w:tr>
      <w:tr w:rsidR="00F711E4" w:rsidRPr="00F711E4" w14:paraId="7CC381F8" w14:textId="77777777" w:rsidTr="00AB10B1">
        <w:tblPrEx>
          <w:tblCellMar>
            <w:top w:w="0" w:type="dxa"/>
            <w:bottom w:w="0" w:type="dxa"/>
          </w:tblCellMar>
        </w:tblPrEx>
        <w:tc>
          <w:tcPr>
            <w:tcW w:w="800" w:type="dxa"/>
            <w:tcBorders>
              <w:top w:val="single" w:sz="1" w:space="0" w:color="666666"/>
              <w:left w:val="single" w:sz="1" w:space="0" w:color="666666"/>
              <w:bottom w:val="single" w:sz="1" w:space="0" w:color="666666"/>
              <w:right w:val="single" w:sz="1" w:space="0" w:color="666666"/>
            </w:tcBorders>
            <w:shd w:val="clear" w:color="auto" w:fill="FFFFFF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A60BAE5" w14:textId="77777777" w:rsidR="00AB10B1" w:rsidRPr="00F711E4" w:rsidRDefault="00AB10B1" w:rsidP="00096B5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11E4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176" w:type="dxa"/>
            <w:tcBorders>
              <w:top w:val="single" w:sz="1" w:space="0" w:color="666666"/>
              <w:left w:val="single" w:sz="1" w:space="0" w:color="666666"/>
              <w:bottom w:val="single" w:sz="1" w:space="0" w:color="666666"/>
              <w:right w:val="single" w:sz="1" w:space="0" w:color="666666"/>
            </w:tcBorders>
            <w:shd w:val="clear" w:color="auto" w:fill="FFFFFF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BEEA73A" w14:textId="77777777" w:rsidR="00AB10B1" w:rsidRPr="00F711E4" w:rsidRDefault="00AB10B1" w:rsidP="00096B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11E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Технонаука</w:t>
            </w:r>
          </w:p>
        </w:tc>
        <w:tc>
          <w:tcPr>
            <w:tcW w:w="6050" w:type="dxa"/>
            <w:tcBorders>
              <w:top w:val="single" w:sz="1" w:space="0" w:color="666666"/>
              <w:left w:val="single" w:sz="1" w:space="0" w:color="666666"/>
              <w:bottom w:val="single" w:sz="1" w:space="0" w:color="666666"/>
              <w:right w:val="single" w:sz="1" w:space="0" w:color="666666"/>
            </w:tcBorders>
            <w:shd w:val="clear" w:color="auto" w:fill="FFFFFF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D923336" w14:textId="77777777" w:rsidR="00AB10B1" w:rsidRPr="00F711E4" w:rsidRDefault="00AB10B1" w:rsidP="00096B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11E4">
              <w:rPr>
                <w:rFonts w:ascii="Times New Roman" w:hAnsi="Times New Roman" w:cs="Times New Roman"/>
                <w:sz w:val="28"/>
                <w:szCs w:val="28"/>
              </w:rPr>
              <w:t>Сучасна форма інтеграції науки і техніки, коли дослідження та інновації тісно переплетені</w:t>
            </w:r>
          </w:p>
        </w:tc>
      </w:tr>
      <w:tr w:rsidR="00F711E4" w:rsidRPr="00F711E4" w14:paraId="1A94DAEB" w14:textId="77777777" w:rsidTr="00AB10B1">
        <w:tblPrEx>
          <w:tblCellMar>
            <w:top w:w="0" w:type="dxa"/>
            <w:bottom w:w="0" w:type="dxa"/>
          </w:tblCellMar>
        </w:tblPrEx>
        <w:tc>
          <w:tcPr>
            <w:tcW w:w="800" w:type="dxa"/>
            <w:tcBorders>
              <w:top w:val="single" w:sz="1" w:space="0" w:color="666666"/>
              <w:left w:val="single" w:sz="1" w:space="0" w:color="666666"/>
              <w:bottom w:val="single" w:sz="1" w:space="0" w:color="666666"/>
              <w:right w:val="single" w:sz="1" w:space="0" w:color="666666"/>
            </w:tcBorders>
            <w:shd w:val="clear" w:color="auto" w:fill="F0F4F8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35E01C0" w14:textId="77777777" w:rsidR="00AB10B1" w:rsidRPr="00F711E4" w:rsidRDefault="00AB10B1" w:rsidP="00096B5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11E4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176" w:type="dxa"/>
            <w:tcBorders>
              <w:top w:val="single" w:sz="1" w:space="0" w:color="666666"/>
              <w:left w:val="single" w:sz="1" w:space="0" w:color="666666"/>
              <w:bottom w:val="single" w:sz="1" w:space="0" w:color="666666"/>
              <w:right w:val="single" w:sz="1" w:space="0" w:color="666666"/>
            </w:tcBorders>
            <w:shd w:val="clear" w:color="auto" w:fill="F0F4F8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87609EC" w14:textId="77777777" w:rsidR="00AB10B1" w:rsidRPr="00F711E4" w:rsidRDefault="00AB10B1" w:rsidP="00096B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11E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Технічна раціональність</w:t>
            </w:r>
          </w:p>
        </w:tc>
        <w:tc>
          <w:tcPr>
            <w:tcW w:w="6050" w:type="dxa"/>
            <w:tcBorders>
              <w:top w:val="single" w:sz="1" w:space="0" w:color="666666"/>
              <w:left w:val="single" w:sz="1" w:space="0" w:color="666666"/>
              <w:bottom w:val="single" w:sz="1" w:space="0" w:color="666666"/>
              <w:right w:val="single" w:sz="1" w:space="0" w:color="666666"/>
            </w:tcBorders>
            <w:shd w:val="clear" w:color="auto" w:fill="F0F4F8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367A795" w14:textId="77777777" w:rsidR="00AB10B1" w:rsidRPr="00F711E4" w:rsidRDefault="00AB10B1" w:rsidP="00096B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11E4">
              <w:rPr>
                <w:rFonts w:ascii="Times New Roman" w:hAnsi="Times New Roman" w:cs="Times New Roman"/>
                <w:sz w:val="28"/>
                <w:szCs w:val="28"/>
              </w:rPr>
              <w:t>Тип раціональності, орієнтований на ефективність, оптимізацію та інструментальний контроль над об’єктами</w:t>
            </w:r>
          </w:p>
        </w:tc>
      </w:tr>
    </w:tbl>
    <w:p w14:paraId="5B9F3067" w14:textId="77777777" w:rsidR="00AB10B1" w:rsidRPr="00F711E4" w:rsidRDefault="00AB10B1" w:rsidP="00AB10B1">
      <w:pPr>
        <w:pStyle w:val="2"/>
        <w:spacing w:before="240"/>
        <w:rPr>
          <w:rFonts w:ascii="Times New Roman" w:hAnsi="Times New Roman" w:cs="Times New Roman"/>
          <w:color w:val="auto"/>
          <w:sz w:val="28"/>
          <w:szCs w:val="28"/>
        </w:rPr>
      </w:pPr>
      <w:r w:rsidRPr="00F711E4">
        <w:rPr>
          <w:rFonts w:ascii="Times New Roman" w:hAnsi="Times New Roman" w:cs="Times New Roman"/>
          <w:color w:val="auto"/>
          <w:sz w:val="28"/>
          <w:szCs w:val="28"/>
        </w:rPr>
        <w:t>Опрацювання кейсу «Техніка як соціокультурний феномен і джерело глобальних викликів»</w:t>
      </w:r>
    </w:p>
    <w:p w14:paraId="0510C0C1" w14:textId="77777777" w:rsidR="00AB10B1" w:rsidRPr="00F711E4" w:rsidRDefault="00AB10B1" w:rsidP="00AB10B1">
      <w:pPr>
        <w:spacing w:after="80"/>
        <w:rPr>
          <w:rFonts w:ascii="Times New Roman" w:hAnsi="Times New Roman" w:cs="Times New Roman"/>
          <w:sz w:val="28"/>
          <w:szCs w:val="28"/>
        </w:rPr>
      </w:pPr>
      <w:r w:rsidRPr="00F711E4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Короткий опис: </w:t>
      </w:r>
      <w:r w:rsidRPr="00F711E4">
        <w:rPr>
          <w:rFonts w:ascii="Times New Roman" w:hAnsi="Times New Roman" w:cs="Times New Roman"/>
          <w:sz w:val="28"/>
          <w:szCs w:val="28"/>
        </w:rPr>
        <w:t>Розвиток техніки радикально змінює спосіб життя, економіку, культуру та довкілля. З одного боку, технічні інновації підвищують продуктивність і якість життя; з іншого — породжують нові ризики: екологічні кризи, залежність від складних систем, проблеми приватності та контролю. У технічних науках ці питання набувають особливої гостроти, оскільки саме інженери та дослідники створюють системи, що впливають на суспільство.</w:t>
      </w:r>
    </w:p>
    <w:p w14:paraId="6EBF5DB7" w14:textId="77777777" w:rsidR="00AB10B1" w:rsidRPr="00F711E4" w:rsidRDefault="00AB10B1" w:rsidP="00AB10B1">
      <w:pPr>
        <w:spacing w:before="80" w:after="60"/>
        <w:rPr>
          <w:rFonts w:ascii="Times New Roman" w:hAnsi="Times New Roman" w:cs="Times New Roman"/>
          <w:sz w:val="28"/>
          <w:szCs w:val="28"/>
        </w:rPr>
      </w:pPr>
      <w:r w:rsidRPr="00F711E4">
        <w:rPr>
          <w:rFonts w:ascii="Times New Roman" w:hAnsi="Times New Roman" w:cs="Times New Roman"/>
          <w:b/>
          <w:bCs/>
          <w:sz w:val="28"/>
          <w:szCs w:val="28"/>
        </w:rPr>
        <w:t>Питання для аналізу:</w:t>
      </w:r>
    </w:p>
    <w:p w14:paraId="3E7B18C3" w14:textId="77777777" w:rsidR="00AB10B1" w:rsidRPr="00F711E4" w:rsidRDefault="00AB10B1" w:rsidP="00AB10B1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F711E4">
        <w:rPr>
          <w:rFonts w:ascii="Times New Roman" w:hAnsi="Times New Roman" w:cs="Times New Roman"/>
          <w:sz w:val="28"/>
          <w:szCs w:val="28"/>
        </w:rPr>
        <w:t>Які позитивні та негативні соціокультурні наслідки розвитку техніки Ви можете виділити в межах Вашої майбутньої спеціальності?</w:t>
      </w:r>
    </w:p>
    <w:p w14:paraId="1371BE3E" w14:textId="77777777" w:rsidR="00AB10B1" w:rsidRPr="00F711E4" w:rsidRDefault="00AB10B1" w:rsidP="00AB10B1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F711E4">
        <w:rPr>
          <w:rFonts w:ascii="Times New Roman" w:hAnsi="Times New Roman" w:cs="Times New Roman"/>
          <w:sz w:val="28"/>
          <w:szCs w:val="28"/>
        </w:rPr>
        <w:t>Яку відповідальність несе інженер / дослідник за можливі наслідки впровадження технічних рішень?</w:t>
      </w:r>
    </w:p>
    <w:p w14:paraId="0D9C1C5B" w14:textId="77777777" w:rsidR="00AB10B1" w:rsidRPr="00F711E4" w:rsidRDefault="00AB10B1" w:rsidP="00AB10B1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F711E4">
        <w:rPr>
          <w:rFonts w:ascii="Times New Roman" w:hAnsi="Times New Roman" w:cs="Times New Roman"/>
          <w:sz w:val="28"/>
          <w:szCs w:val="28"/>
        </w:rPr>
        <w:t>Чи достатньо технічних стандартів для забезпечення етичності та безпеки інновацій, чи потрібні додаткові філософсько-етичні регулятиви?</w:t>
      </w:r>
    </w:p>
    <w:p w14:paraId="38F87BA4" w14:textId="77777777" w:rsidR="00AB10B1" w:rsidRPr="00F711E4" w:rsidRDefault="00AB10B1" w:rsidP="00AB10B1">
      <w:pPr>
        <w:pStyle w:val="2"/>
        <w:rPr>
          <w:rFonts w:ascii="Times New Roman" w:hAnsi="Times New Roman" w:cs="Times New Roman"/>
          <w:color w:val="auto"/>
          <w:sz w:val="28"/>
          <w:szCs w:val="28"/>
        </w:rPr>
      </w:pPr>
      <w:r w:rsidRPr="00F711E4">
        <w:rPr>
          <w:rFonts w:ascii="Times New Roman" w:hAnsi="Times New Roman" w:cs="Times New Roman"/>
          <w:color w:val="auto"/>
          <w:sz w:val="28"/>
          <w:szCs w:val="28"/>
        </w:rPr>
        <w:t>Рекомендована література:</w:t>
      </w:r>
    </w:p>
    <w:p w14:paraId="2FAC1F57" w14:textId="77777777" w:rsidR="00AB10B1" w:rsidRPr="00F711E4" w:rsidRDefault="00AB10B1" w:rsidP="00AB10B1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F711E4">
        <w:rPr>
          <w:rFonts w:ascii="Times New Roman" w:hAnsi="Times New Roman" w:cs="Times New Roman"/>
          <w:sz w:val="28"/>
          <w:szCs w:val="28"/>
        </w:rPr>
        <w:t>Ратніков В. С. Основи філософії науки і філософії техніки : навчальний посібник. Вінниця : ВНТУ, 2012. 291 с.</w:t>
      </w:r>
    </w:p>
    <w:p w14:paraId="793B217F" w14:textId="77777777" w:rsidR="00AB10B1" w:rsidRPr="00F711E4" w:rsidRDefault="00AB10B1" w:rsidP="00AB10B1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F711E4">
        <w:rPr>
          <w:rFonts w:ascii="Times New Roman" w:hAnsi="Times New Roman" w:cs="Times New Roman"/>
          <w:sz w:val="28"/>
          <w:szCs w:val="28"/>
        </w:rPr>
        <w:t>Гоян І. М., Матвієнко І. С., Сторожук С. В. Філософія науки : навчальний посібник / за ред. С. В. Сторожук. 4-те вид., випр. і доп. Івано-Франківськ : Симфонія форте, 2020. 420 с.</w:t>
      </w:r>
    </w:p>
    <w:p w14:paraId="6C80FD9E" w14:textId="77777777" w:rsidR="00AB10B1" w:rsidRPr="00F711E4" w:rsidRDefault="00AB10B1" w:rsidP="00AB10B1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F711E4">
        <w:rPr>
          <w:rFonts w:ascii="Times New Roman" w:hAnsi="Times New Roman" w:cs="Times New Roman"/>
          <w:sz w:val="28"/>
          <w:szCs w:val="28"/>
        </w:rPr>
        <w:t>Мірошниченко М. І. Філософія техніки : навчальний посібник. Київ : Центр учбової літератури, 2019. 256 с.</w:t>
      </w:r>
    </w:p>
    <w:p w14:paraId="2B8E9999" w14:textId="77777777" w:rsidR="00AB10B1" w:rsidRPr="00F711E4" w:rsidRDefault="00AB10B1" w:rsidP="00AB10B1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F711E4">
        <w:rPr>
          <w:rFonts w:ascii="Times New Roman" w:hAnsi="Times New Roman" w:cs="Times New Roman"/>
          <w:sz w:val="28"/>
          <w:szCs w:val="28"/>
        </w:rPr>
        <w:t>Mitcham C. Thinking through Technology: The Path between Engineering and Philosophy. Chicago : University of Chicago Press, 1994. 397 p.</w:t>
      </w:r>
    </w:p>
    <w:p w14:paraId="3FFE860F" w14:textId="77777777" w:rsidR="00B83561" w:rsidRPr="00F711E4" w:rsidRDefault="00B83561">
      <w:pPr>
        <w:rPr>
          <w:rFonts w:ascii="Times New Roman" w:hAnsi="Times New Roman" w:cs="Times New Roman"/>
          <w:sz w:val="28"/>
          <w:szCs w:val="28"/>
        </w:rPr>
      </w:pPr>
    </w:p>
    <w:sectPr w:rsidR="00B83561" w:rsidRPr="00F711E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7E6A16"/>
    <w:multiLevelType w:val="hybridMultilevel"/>
    <w:tmpl w:val="36BC2F9E"/>
    <w:lvl w:ilvl="0" w:tplc="2F4AB01E">
      <w:start w:val="1"/>
      <w:numFmt w:val="bullet"/>
      <w:lvlText w:val="•"/>
      <w:lvlJc w:val="left"/>
      <w:pPr>
        <w:ind w:left="420" w:hanging="280"/>
      </w:pPr>
    </w:lvl>
    <w:lvl w:ilvl="1" w:tplc="08C0F3F4">
      <w:numFmt w:val="decimal"/>
      <w:lvlText w:val=""/>
      <w:lvlJc w:val="left"/>
    </w:lvl>
    <w:lvl w:ilvl="2" w:tplc="6D0C008A">
      <w:numFmt w:val="decimal"/>
      <w:lvlText w:val=""/>
      <w:lvlJc w:val="left"/>
    </w:lvl>
    <w:lvl w:ilvl="3" w:tplc="F176C942">
      <w:numFmt w:val="decimal"/>
      <w:lvlText w:val=""/>
      <w:lvlJc w:val="left"/>
    </w:lvl>
    <w:lvl w:ilvl="4" w:tplc="65340240">
      <w:numFmt w:val="decimal"/>
      <w:lvlText w:val=""/>
      <w:lvlJc w:val="left"/>
    </w:lvl>
    <w:lvl w:ilvl="5" w:tplc="9C54A7E0">
      <w:numFmt w:val="decimal"/>
      <w:lvlText w:val=""/>
      <w:lvlJc w:val="left"/>
    </w:lvl>
    <w:lvl w:ilvl="6" w:tplc="BF5EE956">
      <w:numFmt w:val="decimal"/>
      <w:lvlText w:val=""/>
      <w:lvlJc w:val="left"/>
    </w:lvl>
    <w:lvl w:ilvl="7" w:tplc="2C72898E">
      <w:numFmt w:val="decimal"/>
      <w:lvlText w:val=""/>
      <w:lvlJc w:val="left"/>
    </w:lvl>
    <w:lvl w:ilvl="8" w:tplc="801E9FD2">
      <w:numFmt w:val="decimal"/>
      <w:lvlText w:val=""/>
      <w:lvlJc w:val="left"/>
    </w:lvl>
  </w:abstractNum>
  <w:abstractNum w:abstractNumId="1" w15:restartNumberingAfterBreak="0">
    <w:nsid w:val="2CA32C89"/>
    <w:multiLevelType w:val="hybridMultilevel"/>
    <w:tmpl w:val="87DEDE88"/>
    <w:lvl w:ilvl="0" w:tplc="8EC21DD0">
      <w:start w:val="1"/>
      <w:numFmt w:val="decimal"/>
      <w:lvlText w:val="%1."/>
      <w:lvlJc w:val="left"/>
      <w:pPr>
        <w:ind w:left="420" w:hanging="280"/>
      </w:pPr>
    </w:lvl>
    <w:lvl w:ilvl="1" w:tplc="217255E4">
      <w:numFmt w:val="decimal"/>
      <w:lvlText w:val=""/>
      <w:lvlJc w:val="left"/>
    </w:lvl>
    <w:lvl w:ilvl="2" w:tplc="A26A5572">
      <w:numFmt w:val="decimal"/>
      <w:lvlText w:val=""/>
      <w:lvlJc w:val="left"/>
    </w:lvl>
    <w:lvl w:ilvl="3" w:tplc="63ECEE88">
      <w:numFmt w:val="decimal"/>
      <w:lvlText w:val=""/>
      <w:lvlJc w:val="left"/>
    </w:lvl>
    <w:lvl w:ilvl="4" w:tplc="92B4A7FA">
      <w:numFmt w:val="decimal"/>
      <w:lvlText w:val=""/>
      <w:lvlJc w:val="left"/>
    </w:lvl>
    <w:lvl w:ilvl="5" w:tplc="CBA03ABC">
      <w:numFmt w:val="decimal"/>
      <w:lvlText w:val=""/>
      <w:lvlJc w:val="left"/>
    </w:lvl>
    <w:lvl w:ilvl="6" w:tplc="9E7C64A6">
      <w:numFmt w:val="decimal"/>
      <w:lvlText w:val=""/>
      <w:lvlJc w:val="left"/>
    </w:lvl>
    <w:lvl w:ilvl="7" w:tplc="AEE03BBA">
      <w:numFmt w:val="decimal"/>
      <w:lvlText w:val=""/>
      <w:lvlJc w:val="left"/>
    </w:lvl>
    <w:lvl w:ilvl="8" w:tplc="BB7CFF1E">
      <w:numFmt w:val="decimal"/>
      <w:lvlText w:val=""/>
      <w:lvlJc w:val="left"/>
    </w:lvl>
  </w:abstractNum>
  <w:abstractNum w:abstractNumId="2" w15:restartNumberingAfterBreak="0">
    <w:nsid w:val="467F2F40"/>
    <w:multiLevelType w:val="hybridMultilevel"/>
    <w:tmpl w:val="C8B2DDB0"/>
    <w:lvl w:ilvl="0" w:tplc="681A1880">
      <w:start w:val="1"/>
      <w:numFmt w:val="bullet"/>
      <w:lvlText w:val="•"/>
      <w:lvlJc w:val="left"/>
      <w:pPr>
        <w:ind w:left="420" w:hanging="280"/>
      </w:pPr>
    </w:lvl>
    <w:lvl w:ilvl="1" w:tplc="4792FCFC">
      <w:numFmt w:val="decimal"/>
      <w:lvlText w:val=""/>
      <w:lvlJc w:val="left"/>
    </w:lvl>
    <w:lvl w:ilvl="2" w:tplc="DE9CA3B2">
      <w:numFmt w:val="decimal"/>
      <w:lvlText w:val=""/>
      <w:lvlJc w:val="left"/>
    </w:lvl>
    <w:lvl w:ilvl="3" w:tplc="7AB874B0">
      <w:numFmt w:val="decimal"/>
      <w:lvlText w:val=""/>
      <w:lvlJc w:val="left"/>
    </w:lvl>
    <w:lvl w:ilvl="4" w:tplc="DFCAE860">
      <w:numFmt w:val="decimal"/>
      <w:lvlText w:val=""/>
      <w:lvlJc w:val="left"/>
    </w:lvl>
    <w:lvl w:ilvl="5" w:tplc="51DA8C4A">
      <w:numFmt w:val="decimal"/>
      <w:lvlText w:val=""/>
      <w:lvlJc w:val="left"/>
    </w:lvl>
    <w:lvl w:ilvl="6" w:tplc="78A23F04">
      <w:numFmt w:val="decimal"/>
      <w:lvlText w:val=""/>
      <w:lvlJc w:val="left"/>
    </w:lvl>
    <w:lvl w:ilvl="7" w:tplc="C736167C">
      <w:numFmt w:val="decimal"/>
      <w:lvlText w:val=""/>
      <w:lvlJc w:val="left"/>
    </w:lvl>
    <w:lvl w:ilvl="8" w:tplc="D2E41046">
      <w:numFmt w:val="decimal"/>
      <w:lvlText w:val=""/>
      <w:lvlJc w:val="left"/>
    </w:lvl>
  </w:abstractNum>
  <w:abstractNum w:abstractNumId="3" w15:restartNumberingAfterBreak="0">
    <w:nsid w:val="5FE769A7"/>
    <w:multiLevelType w:val="hybridMultilevel"/>
    <w:tmpl w:val="D132F39A"/>
    <w:lvl w:ilvl="0" w:tplc="F6F0EF7A">
      <w:start w:val="1"/>
      <w:numFmt w:val="decimal"/>
      <w:lvlText w:val="%1."/>
      <w:lvlJc w:val="left"/>
      <w:pPr>
        <w:ind w:left="420" w:hanging="280"/>
      </w:pPr>
    </w:lvl>
    <w:lvl w:ilvl="1" w:tplc="DBBEA4BC">
      <w:numFmt w:val="decimal"/>
      <w:lvlText w:val=""/>
      <w:lvlJc w:val="left"/>
    </w:lvl>
    <w:lvl w:ilvl="2" w:tplc="478C2752">
      <w:numFmt w:val="decimal"/>
      <w:lvlText w:val=""/>
      <w:lvlJc w:val="left"/>
    </w:lvl>
    <w:lvl w:ilvl="3" w:tplc="BC14D3FE">
      <w:numFmt w:val="decimal"/>
      <w:lvlText w:val=""/>
      <w:lvlJc w:val="left"/>
    </w:lvl>
    <w:lvl w:ilvl="4" w:tplc="7890C0CA">
      <w:numFmt w:val="decimal"/>
      <w:lvlText w:val=""/>
      <w:lvlJc w:val="left"/>
    </w:lvl>
    <w:lvl w:ilvl="5" w:tplc="94423B78">
      <w:numFmt w:val="decimal"/>
      <w:lvlText w:val=""/>
      <w:lvlJc w:val="left"/>
    </w:lvl>
    <w:lvl w:ilvl="6" w:tplc="DC507372">
      <w:numFmt w:val="decimal"/>
      <w:lvlText w:val=""/>
      <w:lvlJc w:val="left"/>
    </w:lvl>
    <w:lvl w:ilvl="7" w:tplc="6A7A37D4">
      <w:numFmt w:val="decimal"/>
      <w:lvlText w:val=""/>
      <w:lvlJc w:val="left"/>
    </w:lvl>
    <w:lvl w:ilvl="8" w:tplc="13AAD554">
      <w:numFmt w:val="decimal"/>
      <w:lvlText w:val=""/>
      <w:lvlJc w:val="left"/>
    </w:lvl>
  </w:abstractNum>
  <w:num w:numId="1">
    <w:abstractNumId w:val="1"/>
    <w:lvlOverride w:ilvl="0">
      <w:startOverride w:val="1"/>
    </w:lvlOverride>
  </w:num>
  <w:num w:numId="2">
    <w:abstractNumId w:val="3"/>
    <w:lvlOverride w:ilvl="0">
      <w:startOverride w:val="1"/>
    </w:lvlOverride>
  </w:num>
  <w:num w:numId="3">
    <w:abstractNumId w:val="2"/>
    <w:lvlOverride w:ilvl="0">
      <w:startOverride w:val="1"/>
    </w:lvlOverride>
  </w:num>
  <w:num w:numId="4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10B1"/>
    <w:rsid w:val="00064B0C"/>
    <w:rsid w:val="003324DD"/>
    <w:rsid w:val="00854D53"/>
    <w:rsid w:val="00AB10B1"/>
    <w:rsid w:val="00B83561"/>
    <w:rsid w:val="00F711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D86A80"/>
  <w15:chartTrackingRefBased/>
  <w15:docId w15:val="{610C9248-9379-4814-9308-1BCF89D117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B10B1"/>
    <w:pPr>
      <w:spacing w:after="0" w:line="240" w:lineRule="auto"/>
    </w:pPr>
    <w:rPr>
      <w:rFonts w:ascii="Arial" w:eastAsia="Arial" w:hAnsi="Arial" w:cs="Arial"/>
      <w:lang w:eastAsia="uk-UA"/>
    </w:rPr>
  </w:style>
  <w:style w:type="paragraph" w:styleId="1">
    <w:name w:val="heading 1"/>
    <w:link w:val="10"/>
    <w:uiPriority w:val="9"/>
    <w:qFormat/>
    <w:rsid w:val="00AB10B1"/>
    <w:pPr>
      <w:spacing w:before="280" w:line="240" w:lineRule="auto"/>
      <w:outlineLvl w:val="0"/>
    </w:pPr>
    <w:rPr>
      <w:rFonts w:ascii="Arial" w:eastAsia="Arial" w:hAnsi="Arial" w:cs="Arial"/>
      <w:b/>
      <w:bCs/>
      <w:color w:val="1A365D"/>
      <w:sz w:val="28"/>
      <w:szCs w:val="28"/>
      <w:lang w:eastAsia="uk-UA"/>
    </w:rPr>
  </w:style>
  <w:style w:type="paragraph" w:styleId="2">
    <w:name w:val="heading 2"/>
    <w:link w:val="20"/>
    <w:uiPriority w:val="9"/>
    <w:unhideWhenUsed/>
    <w:qFormat/>
    <w:rsid w:val="00AB10B1"/>
    <w:pPr>
      <w:spacing w:before="200" w:after="120" w:line="240" w:lineRule="auto"/>
      <w:outlineLvl w:val="1"/>
    </w:pPr>
    <w:rPr>
      <w:rFonts w:ascii="Arial" w:eastAsia="Arial" w:hAnsi="Arial" w:cs="Arial"/>
      <w:b/>
      <w:bCs/>
      <w:color w:val="2E5090"/>
      <w:sz w:val="24"/>
      <w:szCs w:val="24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B10B1"/>
    <w:rPr>
      <w:rFonts w:ascii="Arial" w:eastAsia="Arial" w:hAnsi="Arial" w:cs="Arial"/>
      <w:b/>
      <w:bCs/>
      <w:color w:val="1A365D"/>
      <w:sz w:val="28"/>
      <w:szCs w:val="28"/>
      <w:lang w:eastAsia="uk-UA"/>
    </w:rPr>
  </w:style>
  <w:style w:type="character" w:customStyle="1" w:styleId="20">
    <w:name w:val="Заголовок 2 Знак"/>
    <w:basedOn w:val="a0"/>
    <w:link w:val="2"/>
    <w:uiPriority w:val="9"/>
    <w:rsid w:val="00AB10B1"/>
    <w:rPr>
      <w:rFonts w:ascii="Arial" w:eastAsia="Arial" w:hAnsi="Arial" w:cs="Arial"/>
      <w:b/>
      <w:bCs/>
      <w:color w:val="2E5090"/>
      <w:sz w:val="24"/>
      <w:szCs w:val="24"/>
      <w:lang w:eastAsia="uk-UA"/>
    </w:rPr>
  </w:style>
  <w:style w:type="paragraph" w:styleId="a3">
    <w:name w:val="List Paragraph"/>
    <w:qFormat/>
    <w:rsid w:val="00AB10B1"/>
    <w:pPr>
      <w:spacing w:after="0" w:line="240" w:lineRule="auto"/>
    </w:pPr>
    <w:rPr>
      <w:rFonts w:ascii="Arial" w:eastAsia="Arial" w:hAnsi="Arial" w:cs="Arial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1938</Words>
  <Characters>1106</Characters>
  <Application>Microsoft Office Word</Application>
  <DocSecurity>0</DocSecurity>
  <Lines>9</Lines>
  <Paragraphs>6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Слюсар Вадим Миколайович</dc:creator>
  <cp:keywords/>
  <dc:description/>
  <cp:lastModifiedBy>Слюсар Вадим Миколайович</cp:lastModifiedBy>
  <cp:revision>2</cp:revision>
  <dcterms:created xsi:type="dcterms:W3CDTF">2026-09-28T09:24:00Z</dcterms:created>
  <dcterms:modified xsi:type="dcterms:W3CDTF">2026-09-28T09:40:00Z</dcterms:modified>
</cp:coreProperties>
</file>