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084B8" w14:textId="77777777" w:rsidR="003906DB" w:rsidRPr="003906DB" w:rsidRDefault="003906DB" w:rsidP="003906DB">
      <w:pPr>
        <w:rPr>
          <w:b/>
          <w:bCs/>
          <w:lang w:val="uk-UA"/>
        </w:rPr>
      </w:pPr>
      <w:r w:rsidRPr="003906DB">
        <w:rPr>
          <w:b/>
          <w:bCs/>
          <w:lang w:val="uk-UA"/>
        </w:rPr>
        <w:t>Тема 7. Особливості сучасного етапу розвитку науки</w:t>
      </w:r>
    </w:p>
    <w:p w14:paraId="508B1EC5" w14:textId="77777777" w:rsidR="003906DB" w:rsidRPr="003906DB" w:rsidRDefault="003906DB" w:rsidP="003906DB">
      <w:pPr>
        <w:rPr>
          <w:b/>
          <w:bCs/>
          <w:lang w:val="uk-UA"/>
        </w:rPr>
      </w:pPr>
      <w:r w:rsidRPr="003906DB">
        <w:rPr>
          <w:b/>
          <w:bCs/>
          <w:lang w:val="uk-UA"/>
        </w:rPr>
        <w:t xml:space="preserve">1. </w:t>
      </w:r>
      <w:proofErr w:type="spellStart"/>
      <w:r w:rsidRPr="003906DB">
        <w:rPr>
          <w:b/>
          <w:bCs/>
          <w:lang w:val="uk-UA"/>
        </w:rPr>
        <w:t>Постнекласична</w:t>
      </w:r>
      <w:proofErr w:type="spellEnd"/>
      <w:r w:rsidRPr="003906DB">
        <w:rPr>
          <w:b/>
          <w:bCs/>
          <w:lang w:val="uk-UA"/>
        </w:rPr>
        <w:t xml:space="preserve"> наука: історичний контекст і головні риси</w:t>
      </w:r>
    </w:p>
    <w:p w14:paraId="04283CA5" w14:textId="77777777" w:rsidR="003906DB" w:rsidRPr="003906DB" w:rsidRDefault="003906DB" w:rsidP="003906DB">
      <w:pPr>
        <w:rPr>
          <w:b/>
          <w:bCs/>
          <w:lang w:val="uk-UA"/>
        </w:rPr>
      </w:pPr>
      <w:r w:rsidRPr="003906DB">
        <w:rPr>
          <w:b/>
          <w:bCs/>
          <w:lang w:val="uk-UA"/>
        </w:rPr>
        <w:t>1.1. Три етапи розвитку науки</w:t>
      </w:r>
    </w:p>
    <w:p w14:paraId="16AB2796" w14:textId="77777777" w:rsidR="003906DB" w:rsidRPr="003906DB" w:rsidRDefault="003906DB" w:rsidP="003906DB">
      <w:pPr>
        <w:rPr>
          <w:lang w:val="uk-UA"/>
        </w:rPr>
      </w:pPr>
      <w:r w:rsidRPr="003906DB">
        <w:rPr>
          <w:lang w:val="uk-UA"/>
        </w:rPr>
        <w:t xml:space="preserve">Щоб зрозуміти специфіку сучасної науки, потрібно побачити її на тлі попередніх етапів. У вітчизняній та світовій філософії науки поширений підхід, за яким виокремлюють класичний, некласичний і </w:t>
      </w:r>
      <w:proofErr w:type="spellStart"/>
      <w:r w:rsidRPr="003906DB">
        <w:rPr>
          <w:lang w:val="uk-UA"/>
        </w:rPr>
        <w:t>постнекласичний</w:t>
      </w:r>
      <w:proofErr w:type="spellEnd"/>
      <w:r w:rsidRPr="003906DB">
        <w:rPr>
          <w:lang w:val="uk-UA"/>
        </w:rPr>
        <w:t xml:space="preserve"> етапи. Такий поділ у російськомовній і українській традиції найтісніше пов'язаний з іменем В'ячеслава </w:t>
      </w:r>
      <w:proofErr w:type="spellStart"/>
      <w:r w:rsidRPr="003906DB">
        <w:rPr>
          <w:lang w:val="uk-UA"/>
        </w:rPr>
        <w:t>Стьопіна</w:t>
      </w:r>
      <w:proofErr w:type="spellEnd"/>
      <w:r w:rsidRPr="003906DB">
        <w:rPr>
          <w:lang w:val="uk-UA"/>
        </w:rPr>
        <w:t xml:space="preserve">, який поклав його в основу власної концепції типів наукової раціональності. Важливо пам'ятати, що це одна з можливих інтерпретацій, а не єдина загальновизнана періодизація. Класична наука сформувалася в XVII столітті у працях Галілея, Декарта, Ньютона та їхніх наступників. Її ідеалом було пізнання світу таким, яким він існує сам по собі, без огляду на спостерігача і на засоби спостереження. Дослідник у цій моделі уявлявся стороннім глядачем, а природа — величезним механізмом, що діє за незмінними законами. Пояснення вважалося завершеним, якщо вдавалося звести явище до однозначних причинно-наслідкових </w:t>
      </w:r>
      <w:proofErr w:type="spellStart"/>
      <w:r w:rsidRPr="003906DB">
        <w:rPr>
          <w:lang w:val="uk-UA"/>
        </w:rPr>
        <w:t>зв'язків</w:t>
      </w:r>
      <w:proofErr w:type="spellEnd"/>
      <w:r w:rsidRPr="003906DB">
        <w:rPr>
          <w:lang w:val="uk-UA"/>
        </w:rPr>
        <w:t xml:space="preserve">. Ідеалом теорії була механіка Ньютона, а </w:t>
      </w:r>
      <w:proofErr w:type="spellStart"/>
      <w:r w:rsidRPr="003906DB">
        <w:rPr>
          <w:lang w:val="uk-UA"/>
        </w:rPr>
        <w:t>лапласівський</w:t>
      </w:r>
      <w:proofErr w:type="spellEnd"/>
      <w:r w:rsidRPr="003906DB">
        <w:rPr>
          <w:lang w:val="uk-UA"/>
        </w:rPr>
        <w:t xml:space="preserve"> детермінізм стверджував принципову передбачуваність будь-якого стану світу. Некласична наука виникла на зламі XIX і XX століть разом з теорією відносності та квантовою </w:t>
      </w:r>
      <w:proofErr w:type="spellStart"/>
      <w:r w:rsidRPr="003906DB">
        <w:rPr>
          <w:lang w:val="uk-UA"/>
        </w:rPr>
        <w:t>механікою</w:t>
      </w:r>
      <w:proofErr w:type="spellEnd"/>
      <w:r w:rsidRPr="003906DB">
        <w:rPr>
          <w:lang w:val="uk-UA"/>
        </w:rPr>
        <w:t xml:space="preserve">. Вона показала, що результат спостереження залежить від системи відліку і від приладу, а отже, суб'єкт і об'єкт уже не можна розводити так різко. Принципи додатковості й невизначеності підважили віру в абсолютну об'єктивність в її класичному розумінні. Водночас некласична наука ще залишалася переважно наукою про прості й замкнені системи, де людина присутня лише опосередковано — через прилад. </w:t>
      </w:r>
      <w:proofErr w:type="spellStart"/>
      <w:r w:rsidRPr="003906DB">
        <w:rPr>
          <w:lang w:val="uk-UA"/>
        </w:rPr>
        <w:t>Постнекласична</w:t>
      </w:r>
      <w:proofErr w:type="spellEnd"/>
      <w:r w:rsidRPr="003906DB">
        <w:rPr>
          <w:lang w:val="uk-UA"/>
        </w:rPr>
        <w:t xml:space="preserve"> наука сформувалася в другій половині XX століття і продовжує розвиватися нині. Її головна відмінність полягає в тому, що вона вивчає складні, відкриті, історично розвиваються системи, до яких належить і сама людина.</w:t>
      </w:r>
    </w:p>
    <w:p w14:paraId="3F1A6E53" w14:textId="77777777" w:rsidR="003906DB" w:rsidRPr="003906DB" w:rsidRDefault="003906DB" w:rsidP="003906DB">
      <w:pPr>
        <w:rPr>
          <w:b/>
          <w:bCs/>
          <w:lang w:val="uk-UA"/>
        </w:rPr>
      </w:pPr>
      <w:r w:rsidRPr="003906DB">
        <w:rPr>
          <w:b/>
          <w:bCs/>
          <w:lang w:val="uk-UA"/>
        </w:rPr>
        <w:t xml:space="preserve">1.2. </w:t>
      </w:r>
      <w:proofErr w:type="spellStart"/>
      <w:r w:rsidRPr="003906DB">
        <w:rPr>
          <w:b/>
          <w:bCs/>
          <w:lang w:val="uk-UA"/>
        </w:rPr>
        <w:t>Синергетика</w:t>
      </w:r>
      <w:proofErr w:type="spellEnd"/>
      <w:r w:rsidRPr="003906DB">
        <w:rPr>
          <w:b/>
          <w:bCs/>
          <w:lang w:val="uk-UA"/>
        </w:rPr>
        <w:t xml:space="preserve"> як ядро </w:t>
      </w:r>
      <w:proofErr w:type="spellStart"/>
      <w:r w:rsidRPr="003906DB">
        <w:rPr>
          <w:b/>
          <w:bCs/>
          <w:lang w:val="uk-UA"/>
        </w:rPr>
        <w:t>постнекласичного</w:t>
      </w:r>
      <w:proofErr w:type="spellEnd"/>
      <w:r w:rsidRPr="003906DB">
        <w:rPr>
          <w:b/>
          <w:bCs/>
          <w:lang w:val="uk-UA"/>
        </w:rPr>
        <w:t xml:space="preserve"> мислення</w:t>
      </w:r>
    </w:p>
    <w:p w14:paraId="74072EE8" w14:textId="77777777" w:rsidR="003906DB" w:rsidRPr="003906DB" w:rsidRDefault="003906DB" w:rsidP="003906DB">
      <w:pPr>
        <w:rPr>
          <w:lang w:val="uk-UA"/>
        </w:rPr>
      </w:pPr>
      <w:r w:rsidRPr="003906DB">
        <w:rPr>
          <w:lang w:val="uk-UA"/>
        </w:rPr>
        <w:lastRenderedPageBreak/>
        <w:t xml:space="preserve">Першою рисою </w:t>
      </w:r>
      <w:proofErr w:type="spellStart"/>
      <w:r w:rsidRPr="003906DB">
        <w:rPr>
          <w:lang w:val="uk-UA"/>
        </w:rPr>
        <w:t>постнекласичної</w:t>
      </w:r>
      <w:proofErr w:type="spellEnd"/>
      <w:r w:rsidRPr="003906DB">
        <w:rPr>
          <w:lang w:val="uk-UA"/>
        </w:rPr>
        <w:t xml:space="preserve"> науки прийнято вважати широке поширення ідей і методів </w:t>
      </w:r>
      <w:proofErr w:type="spellStart"/>
      <w:r w:rsidRPr="003906DB">
        <w:rPr>
          <w:lang w:val="uk-UA"/>
        </w:rPr>
        <w:t>синергетики</w:t>
      </w:r>
      <w:proofErr w:type="spellEnd"/>
      <w:r w:rsidRPr="003906DB">
        <w:rPr>
          <w:lang w:val="uk-UA"/>
        </w:rPr>
        <w:t xml:space="preserve">. </w:t>
      </w:r>
      <w:proofErr w:type="spellStart"/>
      <w:r w:rsidRPr="003906DB">
        <w:rPr>
          <w:lang w:val="uk-UA"/>
        </w:rPr>
        <w:t>Синергетика</w:t>
      </w:r>
      <w:proofErr w:type="spellEnd"/>
      <w:r w:rsidRPr="003906DB">
        <w:rPr>
          <w:lang w:val="uk-UA"/>
        </w:rPr>
        <w:t xml:space="preserve"> — це теорія самоорганізації та розвитку систем будь-якої природи, від фізичних і хімічних до біологічних і соціальних. Вона змінює саме уявлення про порядок і хаос, які перестають бути абсолютними протилежностями. Хаос у синергетичному розумінні може виявитися джерелом нового порядку, а нестабільність — умовою розвитку. Докладніше до цієї теорії ми повернемося в окремому розділі, а поки що зауважимо її методологічне значення. </w:t>
      </w:r>
      <w:proofErr w:type="spellStart"/>
      <w:r w:rsidRPr="003906DB">
        <w:rPr>
          <w:lang w:val="uk-UA"/>
        </w:rPr>
        <w:t>Синергетика</w:t>
      </w:r>
      <w:proofErr w:type="spellEnd"/>
      <w:r w:rsidRPr="003906DB">
        <w:rPr>
          <w:lang w:val="uk-UA"/>
        </w:rPr>
        <w:t xml:space="preserve"> запропонувала мову, придатну для опису найрізноманітніших систем, і тим самим стала одним із каналів інтеграції знання. Вона нагадує нам, що складні системи неможливо повністю контролювати, можна лише сприяти їхнім власним тенденціям розвитку.</w:t>
      </w:r>
    </w:p>
    <w:p w14:paraId="529F626E" w14:textId="77777777" w:rsidR="003906DB" w:rsidRPr="003906DB" w:rsidRDefault="003906DB" w:rsidP="003906DB">
      <w:pPr>
        <w:rPr>
          <w:b/>
          <w:bCs/>
          <w:lang w:val="uk-UA"/>
        </w:rPr>
      </w:pPr>
      <w:r w:rsidRPr="003906DB">
        <w:rPr>
          <w:b/>
          <w:bCs/>
          <w:lang w:val="uk-UA"/>
        </w:rPr>
        <w:t>1.3. Парадигма цілісності</w:t>
      </w:r>
    </w:p>
    <w:p w14:paraId="47900262" w14:textId="77777777" w:rsidR="003906DB" w:rsidRPr="003906DB" w:rsidRDefault="003906DB" w:rsidP="003906DB">
      <w:pPr>
        <w:rPr>
          <w:lang w:val="uk-UA"/>
        </w:rPr>
      </w:pPr>
      <w:r w:rsidRPr="003906DB">
        <w:rPr>
          <w:lang w:val="uk-UA"/>
        </w:rPr>
        <w:t xml:space="preserve">Друга риса </w:t>
      </w:r>
      <w:proofErr w:type="spellStart"/>
      <w:r w:rsidRPr="003906DB">
        <w:rPr>
          <w:lang w:val="uk-UA"/>
        </w:rPr>
        <w:t>постнекласичної</w:t>
      </w:r>
      <w:proofErr w:type="spellEnd"/>
      <w:r w:rsidRPr="003906DB">
        <w:rPr>
          <w:lang w:val="uk-UA"/>
        </w:rPr>
        <w:t xml:space="preserve"> науки — утвердження парадигми цілісності. Вона означає усвідомлення того, що світ потрібно розглядати </w:t>
      </w:r>
      <w:proofErr w:type="spellStart"/>
      <w:r w:rsidRPr="003906DB">
        <w:rPr>
          <w:lang w:val="uk-UA"/>
        </w:rPr>
        <w:t>глобально</w:t>
      </w:r>
      <w:proofErr w:type="spellEnd"/>
      <w:r w:rsidRPr="003906DB">
        <w:rPr>
          <w:lang w:val="uk-UA"/>
        </w:rPr>
        <w:t xml:space="preserve"> й усебічно, а не лише через окремі фрагменти. Цілісними системами постають суспільство, біосфера, ноосфера, світобудова в цілому. Поняття ноосфери пов'язане з ім'ям Володимира Вернадського, який розглядав її як сферу розуму, що виростає з біосфери завдяки діяльності людства. У цій картині людина перебуває не за межами досліджуваного об'єкта, а всередині нього. Вона є лише частиною, яка намагається пізнати ціле, і тому її пізнання неминуче має </w:t>
      </w:r>
      <w:proofErr w:type="spellStart"/>
      <w:r w:rsidRPr="003906DB">
        <w:rPr>
          <w:lang w:val="uk-UA"/>
        </w:rPr>
        <w:t>самореферентний</w:t>
      </w:r>
      <w:proofErr w:type="spellEnd"/>
      <w:r w:rsidRPr="003906DB">
        <w:rPr>
          <w:lang w:val="uk-UA"/>
        </w:rPr>
        <w:t xml:space="preserve"> характер. Парадигма цілісності проявляється також у новому розумінні природи як органічного цілого — від організму й виду до біоценозу та біогеоценозу. Природа перестає бути складом речовин і сил, вона постає як система взаємопов'язаних рівнів організації. Далі, природничі науки дедалі тісніше об'єднуються між собою, а їхня взаємодія з гуманітарними науками, а також з мистецтвом, посилюється. Нарешті, наука активніше звертається до традицій східного мислення та його методів, які здавна акцентують увагу на </w:t>
      </w:r>
      <w:r w:rsidRPr="003906DB">
        <w:rPr>
          <w:lang w:val="uk-UA"/>
        </w:rPr>
        <w:lastRenderedPageBreak/>
        <w:t xml:space="preserve">єдності людини і світу. Слід, утім, ставитися до таких запозичень обережно, зберігаючи вимоги до </w:t>
      </w:r>
      <w:proofErr w:type="spellStart"/>
      <w:r w:rsidRPr="003906DB">
        <w:rPr>
          <w:lang w:val="uk-UA"/>
        </w:rPr>
        <w:t>перевірюваності</w:t>
      </w:r>
      <w:proofErr w:type="spellEnd"/>
      <w:r w:rsidRPr="003906DB">
        <w:rPr>
          <w:lang w:val="uk-UA"/>
        </w:rPr>
        <w:t xml:space="preserve"> й аргументації.</w:t>
      </w:r>
    </w:p>
    <w:p w14:paraId="7AB83D12" w14:textId="77777777" w:rsidR="003906DB" w:rsidRPr="003906DB" w:rsidRDefault="003906DB" w:rsidP="003906DB">
      <w:pPr>
        <w:rPr>
          <w:b/>
          <w:bCs/>
          <w:lang w:val="uk-UA"/>
        </w:rPr>
      </w:pPr>
      <w:r w:rsidRPr="003906DB">
        <w:rPr>
          <w:b/>
          <w:bCs/>
          <w:lang w:val="uk-UA"/>
        </w:rPr>
        <w:t xml:space="preserve">1.4. </w:t>
      </w:r>
      <w:proofErr w:type="spellStart"/>
      <w:r w:rsidRPr="003906DB">
        <w:rPr>
          <w:b/>
          <w:bCs/>
          <w:lang w:val="uk-UA"/>
        </w:rPr>
        <w:t>Коеволюція</w:t>
      </w:r>
      <w:proofErr w:type="spellEnd"/>
      <w:r w:rsidRPr="003906DB">
        <w:rPr>
          <w:b/>
          <w:bCs/>
          <w:lang w:val="uk-UA"/>
        </w:rPr>
        <w:t xml:space="preserve"> та ідея розвитку</w:t>
      </w:r>
    </w:p>
    <w:p w14:paraId="090BC2B8" w14:textId="77777777" w:rsidR="003906DB" w:rsidRPr="003906DB" w:rsidRDefault="003906DB" w:rsidP="003906DB">
      <w:pPr>
        <w:rPr>
          <w:lang w:val="uk-UA"/>
        </w:rPr>
      </w:pPr>
      <w:r w:rsidRPr="003906DB">
        <w:rPr>
          <w:lang w:val="uk-UA"/>
        </w:rPr>
        <w:t xml:space="preserve">Третя риса — широке застосування принципу </w:t>
      </w:r>
      <w:proofErr w:type="spellStart"/>
      <w:r w:rsidRPr="003906DB">
        <w:rPr>
          <w:lang w:val="uk-UA"/>
        </w:rPr>
        <w:t>коеволюції</w:t>
      </w:r>
      <w:proofErr w:type="spellEnd"/>
      <w:r w:rsidRPr="003906DB">
        <w:rPr>
          <w:lang w:val="uk-UA"/>
        </w:rPr>
        <w:t xml:space="preserve">. </w:t>
      </w:r>
      <w:proofErr w:type="spellStart"/>
      <w:r w:rsidRPr="003906DB">
        <w:rPr>
          <w:lang w:val="uk-UA"/>
        </w:rPr>
        <w:t>Коеволюцією</w:t>
      </w:r>
      <w:proofErr w:type="spellEnd"/>
      <w:r w:rsidRPr="003906DB">
        <w:rPr>
          <w:lang w:val="uk-UA"/>
        </w:rPr>
        <w:t xml:space="preserve"> називають взаємообумовлені зміни систем або їхніх частин усередині цілого. Поняття </w:t>
      </w:r>
      <w:proofErr w:type="spellStart"/>
      <w:r w:rsidRPr="003906DB">
        <w:rPr>
          <w:lang w:val="uk-UA"/>
        </w:rPr>
        <w:t>виникло</w:t>
      </w:r>
      <w:proofErr w:type="spellEnd"/>
      <w:r w:rsidRPr="003906DB">
        <w:rPr>
          <w:lang w:val="uk-UA"/>
        </w:rPr>
        <w:t xml:space="preserve"> в біології як принцип спільної еволюції різних біологічних видів та рівнів їхньої організації. Класичним прикладом є взаємне пристосування квіткових рослин і комах-запилювачів. Сьогодні це поняття охоплює узагальнену картину всіх еволюційних процесів і фактично веде до глобального еволюціонізму. Четверта риса полягає в запровадженні ідеї розвитку в усі науки. Йдеться про </w:t>
      </w:r>
      <w:proofErr w:type="spellStart"/>
      <w:r w:rsidRPr="003906DB">
        <w:rPr>
          <w:lang w:val="uk-UA"/>
        </w:rPr>
        <w:t>історизацію</w:t>
      </w:r>
      <w:proofErr w:type="spellEnd"/>
      <w:r w:rsidRPr="003906DB">
        <w:rPr>
          <w:lang w:val="uk-UA"/>
        </w:rPr>
        <w:t xml:space="preserve"> та </w:t>
      </w:r>
      <w:proofErr w:type="spellStart"/>
      <w:r w:rsidRPr="003906DB">
        <w:rPr>
          <w:lang w:val="uk-UA"/>
        </w:rPr>
        <w:t>діалектизацію</w:t>
      </w:r>
      <w:proofErr w:type="spellEnd"/>
      <w:r w:rsidRPr="003906DB">
        <w:rPr>
          <w:lang w:val="uk-UA"/>
        </w:rPr>
        <w:t xml:space="preserve"> наукового знання. Космологія розповідає про історію Всесвіту, геологія — про історію Землі, біологія — про історію життя, а соціальні науки — про історію суспільств. Навіть фізика, яка колись описувала вічні й незмінні закони, сьогодні розглядає еволюцію фундаментальних взаємодій на ранніх етапах Всесвіту.</w:t>
      </w:r>
    </w:p>
    <w:p w14:paraId="2339C4F8" w14:textId="77777777" w:rsidR="003906DB" w:rsidRPr="003906DB" w:rsidRDefault="003906DB" w:rsidP="003906DB">
      <w:pPr>
        <w:rPr>
          <w:b/>
          <w:bCs/>
          <w:lang w:val="uk-UA"/>
        </w:rPr>
      </w:pPr>
      <w:r w:rsidRPr="003906DB">
        <w:rPr>
          <w:b/>
          <w:bCs/>
          <w:lang w:val="uk-UA"/>
        </w:rPr>
        <w:t>1.5. Складні системи як об'єкт дослідження</w:t>
      </w:r>
    </w:p>
    <w:p w14:paraId="7A461371" w14:textId="77777777" w:rsidR="003906DB" w:rsidRPr="003906DB" w:rsidRDefault="003906DB" w:rsidP="003906DB">
      <w:pPr>
        <w:rPr>
          <w:lang w:val="uk-UA"/>
        </w:rPr>
      </w:pPr>
      <w:r w:rsidRPr="003906DB">
        <w:rPr>
          <w:lang w:val="uk-UA"/>
        </w:rPr>
        <w:t xml:space="preserve">П'ята риса стосується зміни характеру об'єкта дослідження. Об'єктом </w:t>
      </w:r>
      <w:proofErr w:type="spellStart"/>
      <w:r w:rsidRPr="003906DB">
        <w:rPr>
          <w:lang w:val="uk-UA"/>
        </w:rPr>
        <w:t>постнекласичної</w:t>
      </w:r>
      <w:proofErr w:type="spellEnd"/>
      <w:r w:rsidRPr="003906DB">
        <w:rPr>
          <w:lang w:val="uk-UA"/>
        </w:rPr>
        <w:t xml:space="preserve"> науки є складні системи, які з часом формують усе нові рівні організації. Це, передусім, системи, до складу яких входить людина: екосистеми з людським втручанням, </w:t>
      </w:r>
      <w:proofErr w:type="spellStart"/>
      <w:r w:rsidRPr="003906DB">
        <w:rPr>
          <w:lang w:val="uk-UA"/>
        </w:rPr>
        <w:t>соціотехнічні</w:t>
      </w:r>
      <w:proofErr w:type="spellEnd"/>
      <w:r w:rsidRPr="003906DB">
        <w:rPr>
          <w:lang w:val="uk-UA"/>
        </w:rPr>
        <w:t xml:space="preserve"> системи, медико-біологічні комплекси, системи штучного інтелекту й людини. Такі об'єкти неможливо вивчити з позицій однієї дисципліни. Тому зростає роль міждисциплінарних, комплексних підходів. Дослідник має поєднувати методи різних наук і працювати в команді з фахівцями інших профілів. Виникають нові галузі на межі традиційних наук, як-от </w:t>
      </w:r>
      <w:proofErr w:type="spellStart"/>
      <w:r w:rsidRPr="003906DB">
        <w:rPr>
          <w:lang w:val="uk-UA"/>
        </w:rPr>
        <w:t>біоінформатика</w:t>
      </w:r>
      <w:proofErr w:type="spellEnd"/>
      <w:r w:rsidRPr="003906DB">
        <w:rPr>
          <w:lang w:val="uk-UA"/>
        </w:rPr>
        <w:t xml:space="preserve">, когнітивістика, </w:t>
      </w:r>
      <w:proofErr w:type="spellStart"/>
      <w:r w:rsidRPr="003906DB">
        <w:rPr>
          <w:lang w:val="uk-UA"/>
        </w:rPr>
        <w:t>нейроекономіка</w:t>
      </w:r>
      <w:proofErr w:type="spellEnd"/>
      <w:r w:rsidRPr="003906DB">
        <w:rPr>
          <w:lang w:val="uk-UA"/>
        </w:rPr>
        <w:t xml:space="preserve"> чи екологічна економіка.</w:t>
      </w:r>
    </w:p>
    <w:p w14:paraId="6D64BC7A" w14:textId="77777777" w:rsidR="003906DB" w:rsidRPr="003906DB" w:rsidRDefault="003906DB" w:rsidP="003906DB">
      <w:pPr>
        <w:rPr>
          <w:b/>
          <w:bCs/>
          <w:lang w:val="uk-UA"/>
        </w:rPr>
      </w:pPr>
      <w:r w:rsidRPr="003906DB">
        <w:rPr>
          <w:b/>
          <w:bCs/>
          <w:lang w:val="uk-UA"/>
        </w:rPr>
        <w:t>1.6. Зняття розриву між об'єктом і суб'єктом та ціннісний вимір знання</w:t>
      </w:r>
    </w:p>
    <w:p w14:paraId="4C9F79D9" w14:textId="77777777" w:rsidR="003906DB" w:rsidRPr="003906DB" w:rsidRDefault="003906DB" w:rsidP="003906DB">
      <w:pPr>
        <w:rPr>
          <w:lang w:val="uk-UA"/>
        </w:rPr>
      </w:pPr>
      <w:r w:rsidRPr="003906DB">
        <w:rPr>
          <w:lang w:val="uk-UA"/>
        </w:rPr>
        <w:t xml:space="preserve">Шоста риса — поєднання об'єктивного світу і світу людини, подолання розриву між об'єктом і суб'єктом. У класичній науці панував ідеал </w:t>
      </w:r>
      <w:proofErr w:type="spellStart"/>
      <w:r w:rsidRPr="003906DB">
        <w:rPr>
          <w:lang w:val="uk-UA"/>
        </w:rPr>
        <w:t>ціннісно</w:t>
      </w:r>
      <w:proofErr w:type="spellEnd"/>
      <w:r w:rsidRPr="003906DB">
        <w:rPr>
          <w:lang w:val="uk-UA"/>
        </w:rPr>
        <w:t xml:space="preserve"> </w:t>
      </w:r>
      <w:r w:rsidRPr="003906DB">
        <w:rPr>
          <w:lang w:val="uk-UA"/>
        </w:rPr>
        <w:lastRenderedPageBreak/>
        <w:t xml:space="preserve">нейтрального дослідження. У </w:t>
      </w:r>
      <w:proofErr w:type="spellStart"/>
      <w:r w:rsidRPr="003906DB">
        <w:rPr>
          <w:lang w:val="uk-UA"/>
        </w:rPr>
        <w:t>постнекласичній</w:t>
      </w:r>
      <w:proofErr w:type="spellEnd"/>
      <w:r w:rsidRPr="003906DB">
        <w:rPr>
          <w:lang w:val="uk-UA"/>
        </w:rPr>
        <w:t xml:space="preserve"> науці цей ідеал зазнає трансформації, і причина цього зрозуміла. Коли ми досліджуємо «</w:t>
      </w:r>
      <w:proofErr w:type="spellStart"/>
      <w:r w:rsidRPr="003906DB">
        <w:rPr>
          <w:lang w:val="uk-UA"/>
        </w:rPr>
        <w:t>людиновимірні</w:t>
      </w:r>
      <w:proofErr w:type="spellEnd"/>
      <w:r w:rsidRPr="003906DB">
        <w:rPr>
          <w:lang w:val="uk-UA"/>
        </w:rPr>
        <w:t xml:space="preserve">» об'єкти, об'єктивно достовірне пояснення не лише допускає, а й передбачає врахування ціннісних чинників. Так, оцінка ризиків нової технології неможлива без відповіді на питання, що саме ми вважаємо прийнятною ціною прогресу. Не можна оцінити екологічну політику, не визначивши, які цінності ми прагнемо зберегти. Показовим прикладом є антропний принцип, який сформувався у природознавстві XX століття. Його часто наводять як один з принципів сучасної космології, хоча він і залишається предметом дискусій. Принцип пов'язує існування людини як спостерігача з фізичними параметрами Всесвіту. Джон </w:t>
      </w:r>
      <w:proofErr w:type="spellStart"/>
      <w:r w:rsidRPr="003906DB">
        <w:rPr>
          <w:lang w:val="uk-UA"/>
        </w:rPr>
        <w:t>Вілер</w:t>
      </w:r>
      <w:proofErr w:type="spellEnd"/>
      <w:r w:rsidRPr="003906DB">
        <w:rPr>
          <w:lang w:val="uk-UA"/>
        </w:rPr>
        <w:t xml:space="preserve"> афористично висловив його ідею словами про те, що Всесвіт має бути таким, аби в ньому міг з'явитися спостерігач. Сама назва принципу належить Брендону Картеру, який сформулював його в 1970-х роках у слабкій та сильній версіях. Прихильники принципу вказують, що навіть незначні зміни фундаментальних констант зробили б неможливим виникнення складних структур і життя. Критики ж застерігають від телеологічних інтерпретацій і наголошують на методологічній вразливості аргументів такого типу. Для нашої теми важливо інше: питання про місце спостерігача у Всесвіті стало законним питанням самої фізики.</w:t>
      </w:r>
    </w:p>
    <w:p w14:paraId="1D125878" w14:textId="77777777" w:rsidR="003906DB" w:rsidRPr="003906DB" w:rsidRDefault="003906DB" w:rsidP="003906DB">
      <w:pPr>
        <w:rPr>
          <w:b/>
          <w:bCs/>
          <w:lang w:val="uk-UA"/>
        </w:rPr>
      </w:pPr>
      <w:r w:rsidRPr="003906DB">
        <w:rPr>
          <w:b/>
          <w:bCs/>
          <w:lang w:val="uk-UA"/>
        </w:rPr>
        <w:t>1.7. Філософія і методологічний плюралізм</w:t>
      </w:r>
    </w:p>
    <w:p w14:paraId="63D8B6E1" w14:textId="77777777" w:rsidR="003906DB" w:rsidRPr="003906DB" w:rsidRDefault="003906DB" w:rsidP="003906DB">
      <w:pPr>
        <w:rPr>
          <w:lang w:val="uk-UA"/>
        </w:rPr>
      </w:pPr>
      <w:r w:rsidRPr="003906DB">
        <w:rPr>
          <w:lang w:val="uk-UA"/>
        </w:rPr>
        <w:t xml:space="preserve">Сьома риса — дедалі ширше використання філософії та її методів у всіх науках. У </w:t>
      </w:r>
      <w:proofErr w:type="spellStart"/>
      <w:r w:rsidRPr="003906DB">
        <w:rPr>
          <w:lang w:val="uk-UA"/>
        </w:rPr>
        <w:t>постнекласичному</w:t>
      </w:r>
      <w:proofErr w:type="spellEnd"/>
      <w:r w:rsidRPr="003906DB">
        <w:rPr>
          <w:lang w:val="uk-UA"/>
        </w:rPr>
        <w:t xml:space="preserve"> природознавстві, через специфіку його предмета і зростання ролі людини, задіяні всі функції філософії. Це онтологічна функція, що уточнює базові уявлення про буття, і гносеологічна, що аналізує можливості пізнання. Це методологічна функція, яка пропонує способи організації дослідження, а також світоглядна й аксіологічна функції. Уявіть собі біолога, який працює над редагуванням </w:t>
      </w:r>
      <w:proofErr w:type="spellStart"/>
      <w:r w:rsidRPr="003906DB">
        <w:rPr>
          <w:lang w:val="uk-UA"/>
        </w:rPr>
        <w:t>геному</w:t>
      </w:r>
      <w:proofErr w:type="spellEnd"/>
      <w:r w:rsidRPr="003906DB">
        <w:rPr>
          <w:lang w:val="uk-UA"/>
        </w:rPr>
        <w:t xml:space="preserve">: без філософського аналізу поняття «норма» і «людська гідність» його робота не може бути повноцінно осмисленою. </w:t>
      </w:r>
      <w:r w:rsidRPr="003906DB">
        <w:rPr>
          <w:lang w:val="uk-UA"/>
        </w:rPr>
        <w:lastRenderedPageBreak/>
        <w:t xml:space="preserve">Восьма риса — посилення математизації наукових теорій, зростання їхньої складності й абстрактності. Різко зросло значення обчислювальної математики, яка стала самостійною галуззю. Відповідь на поставлене завдання нині часто потрібно отримати саме в числовій формі, адже без чисельних методів неможливо розв'язати нелінійні рівняння реальних систем. Математичне моделювання стає найважливішим інструментом науково-технічного прогресу, від прогнозу погоди до </w:t>
      </w:r>
      <w:proofErr w:type="spellStart"/>
      <w:r w:rsidRPr="003906DB">
        <w:rPr>
          <w:lang w:val="uk-UA"/>
        </w:rPr>
        <w:t>проєктування</w:t>
      </w:r>
      <w:proofErr w:type="spellEnd"/>
      <w:r w:rsidRPr="003906DB">
        <w:rPr>
          <w:lang w:val="uk-UA"/>
        </w:rPr>
        <w:t xml:space="preserve"> літаків. Дев'ята риса — методологічний плюралізм. Сучасна наука не може обмежуватися лише логікою, діалектикою й епістемологією, хоча їхнє значення велике. Ще більше, ніж раніше, потрібні інтуїція, фантазія, уява та інші засоби розуміння дійсності. Історія науки знає безліч прикладів того, як важливі відкриття народжувалися з творчих прозрінь, які лише потім набували строгої форми. Отже, методологічний плюралізм визнає, що не існує єдиного «правильного» методу, придатного для всіх завдань.</w:t>
      </w:r>
    </w:p>
    <w:p w14:paraId="0BECB3ED" w14:textId="77777777" w:rsidR="003906DB" w:rsidRPr="003906DB" w:rsidRDefault="003906DB" w:rsidP="003906DB">
      <w:pPr>
        <w:rPr>
          <w:b/>
          <w:bCs/>
          <w:lang w:val="uk-UA"/>
        </w:rPr>
      </w:pPr>
      <w:r w:rsidRPr="003906DB">
        <w:rPr>
          <w:b/>
          <w:bCs/>
          <w:lang w:val="uk-UA"/>
        </w:rPr>
        <w:t>1.8. Підсумок першого розділу</w:t>
      </w:r>
    </w:p>
    <w:p w14:paraId="12BF4AF1" w14:textId="77777777" w:rsidR="003906DB" w:rsidRPr="003906DB" w:rsidRDefault="003906DB" w:rsidP="003906DB">
      <w:pPr>
        <w:rPr>
          <w:lang w:val="uk-UA"/>
        </w:rPr>
      </w:pPr>
      <w:r w:rsidRPr="003906DB">
        <w:rPr>
          <w:lang w:val="uk-UA"/>
        </w:rPr>
        <w:t xml:space="preserve">Підсумуємо: </w:t>
      </w:r>
      <w:proofErr w:type="spellStart"/>
      <w:r w:rsidRPr="003906DB">
        <w:rPr>
          <w:lang w:val="uk-UA"/>
        </w:rPr>
        <w:t>постнекласична</w:t>
      </w:r>
      <w:proofErr w:type="spellEnd"/>
      <w:r w:rsidRPr="003906DB">
        <w:rPr>
          <w:lang w:val="uk-UA"/>
        </w:rPr>
        <w:t xml:space="preserve"> наука цілісна, еволюційна, орієнтована на складні системи й відкрита до цінностей. Вона не скасовує класичну і некласичну науку, а включає їхні досягнення в ширший контекст. Різні типи раціональності співіснують, і сучасний дослідник має вміти обирати адекватний тип залежно від завдання. Запитання для роздуму: чи можна назвати </w:t>
      </w:r>
      <w:proofErr w:type="spellStart"/>
      <w:r w:rsidRPr="003906DB">
        <w:rPr>
          <w:lang w:val="uk-UA"/>
        </w:rPr>
        <w:t>постнекласичну</w:t>
      </w:r>
      <w:proofErr w:type="spellEnd"/>
      <w:r w:rsidRPr="003906DB">
        <w:rPr>
          <w:lang w:val="uk-UA"/>
        </w:rPr>
        <w:t xml:space="preserve"> науку науково суворою, якщо вона допускає інтуїцію й ціннісні чинники? Спробуйте відповісти на нього, спираючись на різницю між об'єктивністю та ціннісною нейтральністю.</w:t>
      </w:r>
    </w:p>
    <w:p w14:paraId="4FAAA9BC" w14:textId="77777777" w:rsidR="003906DB" w:rsidRPr="003906DB" w:rsidRDefault="003906DB" w:rsidP="003906DB">
      <w:pPr>
        <w:rPr>
          <w:b/>
          <w:bCs/>
          <w:lang w:val="uk-UA"/>
        </w:rPr>
      </w:pPr>
      <w:r w:rsidRPr="003906DB">
        <w:rPr>
          <w:b/>
          <w:bCs/>
          <w:lang w:val="uk-UA"/>
        </w:rPr>
        <w:t xml:space="preserve">2. </w:t>
      </w:r>
      <w:proofErr w:type="spellStart"/>
      <w:r w:rsidRPr="003906DB">
        <w:rPr>
          <w:b/>
          <w:bCs/>
          <w:lang w:val="uk-UA"/>
        </w:rPr>
        <w:t>Міждисциплінарність</w:t>
      </w:r>
      <w:proofErr w:type="spellEnd"/>
      <w:r w:rsidRPr="003906DB">
        <w:rPr>
          <w:b/>
          <w:bCs/>
          <w:lang w:val="uk-UA"/>
        </w:rPr>
        <w:t xml:space="preserve"> і </w:t>
      </w:r>
      <w:proofErr w:type="spellStart"/>
      <w:r w:rsidRPr="003906DB">
        <w:rPr>
          <w:b/>
          <w:bCs/>
          <w:lang w:val="uk-UA"/>
        </w:rPr>
        <w:t>трансдисциплінарність</w:t>
      </w:r>
      <w:proofErr w:type="spellEnd"/>
      <w:r w:rsidRPr="003906DB">
        <w:rPr>
          <w:b/>
          <w:bCs/>
          <w:lang w:val="uk-UA"/>
        </w:rPr>
        <w:t>: зближення гуманітарних і природничих наук</w:t>
      </w:r>
    </w:p>
    <w:p w14:paraId="613E7540" w14:textId="77777777" w:rsidR="003906DB" w:rsidRPr="003906DB" w:rsidRDefault="003906DB" w:rsidP="003906DB">
      <w:pPr>
        <w:rPr>
          <w:b/>
          <w:bCs/>
          <w:lang w:val="uk-UA"/>
        </w:rPr>
      </w:pPr>
      <w:r w:rsidRPr="003906DB">
        <w:rPr>
          <w:b/>
          <w:bCs/>
          <w:lang w:val="uk-UA"/>
        </w:rPr>
        <w:t>2.1. Проблема «двох культур»</w:t>
      </w:r>
    </w:p>
    <w:p w14:paraId="3424FDEE" w14:textId="77777777" w:rsidR="003906DB" w:rsidRPr="003906DB" w:rsidRDefault="003906DB" w:rsidP="003906DB">
      <w:pPr>
        <w:rPr>
          <w:lang w:val="uk-UA"/>
        </w:rPr>
      </w:pPr>
      <w:r w:rsidRPr="003906DB">
        <w:rPr>
          <w:lang w:val="uk-UA"/>
        </w:rPr>
        <w:t xml:space="preserve">Розрив між природничим і гуманітарним знанням має давню історію. У 1959 році британський письменник і фізик </w:t>
      </w:r>
      <w:proofErr w:type="spellStart"/>
      <w:r w:rsidRPr="003906DB">
        <w:rPr>
          <w:lang w:val="uk-UA"/>
        </w:rPr>
        <w:t>Чарлз</w:t>
      </w:r>
      <w:proofErr w:type="spellEnd"/>
      <w:r w:rsidRPr="003906DB">
        <w:rPr>
          <w:lang w:val="uk-UA"/>
        </w:rPr>
        <w:t xml:space="preserve"> </w:t>
      </w:r>
      <w:proofErr w:type="spellStart"/>
      <w:r w:rsidRPr="003906DB">
        <w:rPr>
          <w:lang w:val="uk-UA"/>
        </w:rPr>
        <w:t>Сноу</w:t>
      </w:r>
      <w:proofErr w:type="spellEnd"/>
      <w:r w:rsidRPr="003906DB">
        <w:rPr>
          <w:lang w:val="uk-UA"/>
        </w:rPr>
        <w:t xml:space="preserve"> виголосив лекцію «Дві культури», у якій говорив про взаємне нерозуміння </w:t>
      </w:r>
      <w:proofErr w:type="spellStart"/>
      <w:r w:rsidRPr="003906DB">
        <w:rPr>
          <w:lang w:val="uk-UA"/>
        </w:rPr>
        <w:t>природничників</w:t>
      </w:r>
      <w:proofErr w:type="spellEnd"/>
      <w:r w:rsidRPr="003906DB">
        <w:rPr>
          <w:lang w:val="uk-UA"/>
        </w:rPr>
        <w:t xml:space="preserve"> і </w:t>
      </w:r>
      <w:r w:rsidRPr="003906DB">
        <w:rPr>
          <w:lang w:val="uk-UA"/>
        </w:rPr>
        <w:lastRenderedPageBreak/>
        <w:t xml:space="preserve">гуманітаріїв. Ця лекція викликала бурхливу полеміку і досі згадується як символ культурного розколу в освіті й науці. Проблема, однак, лежить глибше, ніж питання особистих вподобань. Природничі науки формувалися навколо ідеалів експерименту, вимірювання та математичного опису. Гуманітарні науки розвивалися навколо розуміння, інтерпретації й аналізу смислів. Тривалий час обидві сфери вважали свої методи несумісними. Вільгельм </w:t>
      </w:r>
      <w:proofErr w:type="spellStart"/>
      <w:r w:rsidRPr="003906DB">
        <w:rPr>
          <w:lang w:val="uk-UA"/>
        </w:rPr>
        <w:t>Дільтей</w:t>
      </w:r>
      <w:proofErr w:type="spellEnd"/>
      <w:r w:rsidRPr="003906DB">
        <w:rPr>
          <w:lang w:val="uk-UA"/>
        </w:rPr>
        <w:t>, наприклад, протиставляв «науки про природу», що пояснюють, «наукам про дух», що розуміють. Сьогодні така різка опозиція виглядає застарілою, хоча різниця у способах дослідження зберігається.</w:t>
      </w:r>
    </w:p>
    <w:p w14:paraId="0A2E5999" w14:textId="77777777" w:rsidR="003906DB" w:rsidRPr="003906DB" w:rsidRDefault="003906DB" w:rsidP="003906DB">
      <w:pPr>
        <w:rPr>
          <w:b/>
          <w:bCs/>
          <w:lang w:val="uk-UA"/>
        </w:rPr>
      </w:pPr>
      <w:r w:rsidRPr="003906DB">
        <w:rPr>
          <w:b/>
          <w:bCs/>
          <w:lang w:val="uk-UA"/>
        </w:rPr>
        <w:t>2.2. Чому зближення стало неминучим</w:t>
      </w:r>
    </w:p>
    <w:p w14:paraId="2F2FF6A9" w14:textId="77777777" w:rsidR="003906DB" w:rsidRPr="003906DB" w:rsidRDefault="003906DB" w:rsidP="003906DB">
      <w:pPr>
        <w:rPr>
          <w:lang w:val="uk-UA"/>
        </w:rPr>
      </w:pPr>
      <w:r w:rsidRPr="003906DB">
        <w:rPr>
          <w:lang w:val="uk-UA"/>
        </w:rPr>
        <w:t xml:space="preserve">Зближення наук пояснюється насамперед зміною самого об'єкта пізнання. Проблеми клімату, здоров'я, урбанізації, штучного інтелекту чи </w:t>
      </w:r>
      <w:proofErr w:type="spellStart"/>
      <w:r w:rsidRPr="003906DB">
        <w:rPr>
          <w:lang w:val="uk-UA"/>
        </w:rPr>
        <w:t>кібербезпеки</w:t>
      </w:r>
      <w:proofErr w:type="spellEnd"/>
      <w:r w:rsidRPr="003906DB">
        <w:rPr>
          <w:lang w:val="uk-UA"/>
        </w:rPr>
        <w:t xml:space="preserve"> не вкладаються в рамки однієї дисципліни. Кліматична криза має фізичний, хімічний, економічний, політичний і психологічний виміри одночасно. Розробка медичного штучного інтелекту вимагає знань з інформатики, медицини, права, етики та психології. Кожна така проблема є, за виразом дослідників, «неохайною» з погляду дисциплінарних меж. Крім того, самі методи почали мігрувати між сферами. Статистичні й обчислювальні методи проникли в лінгвістику, історію та літературознавство, породивши цифрові гуманітарні науки. Своєю чергою, соціальні та гуманітарні підходи стали необхідними при </w:t>
      </w:r>
      <w:proofErr w:type="spellStart"/>
      <w:r w:rsidRPr="003906DB">
        <w:rPr>
          <w:lang w:val="uk-UA"/>
        </w:rPr>
        <w:t>проєктуванні</w:t>
      </w:r>
      <w:proofErr w:type="spellEnd"/>
      <w:r w:rsidRPr="003906DB">
        <w:rPr>
          <w:lang w:val="uk-UA"/>
        </w:rPr>
        <w:t xml:space="preserve"> технічних систем, яким користуватимуться люди. Нарешті, філософія науки давно показала, що жодна наука не є повністю вільною від інтерпретацій та ціннісних передумов. Тож розрив між двома культурами виявився значною мірою історичним артефактом, а не вічною межею.</w:t>
      </w:r>
    </w:p>
    <w:p w14:paraId="5E166E16" w14:textId="77777777" w:rsidR="003906DB" w:rsidRPr="003906DB" w:rsidRDefault="003906DB" w:rsidP="003906DB">
      <w:pPr>
        <w:rPr>
          <w:b/>
          <w:bCs/>
          <w:lang w:val="uk-UA"/>
        </w:rPr>
      </w:pPr>
      <w:r w:rsidRPr="003906DB">
        <w:rPr>
          <w:b/>
          <w:bCs/>
          <w:lang w:val="uk-UA"/>
        </w:rPr>
        <w:t xml:space="preserve">2.3. </w:t>
      </w:r>
      <w:proofErr w:type="spellStart"/>
      <w:r w:rsidRPr="003906DB">
        <w:rPr>
          <w:b/>
          <w:bCs/>
          <w:lang w:val="uk-UA"/>
        </w:rPr>
        <w:t>Мультидисциплінарність</w:t>
      </w:r>
      <w:proofErr w:type="spellEnd"/>
      <w:r w:rsidRPr="003906DB">
        <w:rPr>
          <w:b/>
          <w:bCs/>
          <w:lang w:val="uk-UA"/>
        </w:rPr>
        <w:t xml:space="preserve">, </w:t>
      </w:r>
      <w:proofErr w:type="spellStart"/>
      <w:r w:rsidRPr="003906DB">
        <w:rPr>
          <w:b/>
          <w:bCs/>
          <w:lang w:val="uk-UA"/>
        </w:rPr>
        <w:t>міждисциплінарність</w:t>
      </w:r>
      <w:proofErr w:type="spellEnd"/>
      <w:r w:rsidRPr="003906DB">
        <w:rPr>
          <w:b/>
          <w:bCs/>
          <w:lang w:val="uk-UA"/>
        </w:rPr>
        <w:t xml:space="preserve">, </w:t>
      </w:r>
      <w:proofErr w:type="spellStart"/>
      <w:r w:rsidRPr="003906DB">
        <w:rPr>
          <w:b/>
          <w:bCs/>
          <w:lang w:val="uk-UA"/>
        </w:rPr>
        <w:t>трансдисциплінарність</w:t>
      </w:r>
      <w:proofErr w:type="spellEnd"/>
    </w:p>
    <w:p w14:paraId="1D8A20C7" w14:textId="77777777" w:rsidR="003906DB" w:rsidRPr="003906DB" w:rsidRDefault="003906DB" w:rsidP="003906DB">
      <w:pPr>
        <w:rPr>
          <w:lang w:val="uk-UA"/>
        </w:rPr>
      </w:pPr>
      <w:r w:rsidRPr="003906DB">
        <w:rPr>
          <w:lang w:val="uk-UA"/>
        </w:rPr>
        <w:t xml:space="preserve">Варто розрізняти кілька форм взаємодії дисциплін. У літературі з методології науки традиційно виокремлюють </w:t>
      </w:r>
      <w:proofErr w:type="spellStart"/>
      <w:r w:rsidRPr="003906DB">
        <w:rPr>
          <w:lang w:val="uk-UA"/>
        </w:rPr>
        <w:t>мультидисциплінарний</w:t>
      </w:r>
      <w:proofErr w:type="spellEnd"/>
      <w:r w:rsidRPr="003906DB">
        <w:rPr>
          <w:lang w:val="uk-UA"/>
        </w:rPr>
        <w:t xml:space="preserve">, </w:t>
      </w:r>
      <w:r w:rsidRPr="003906DB">
        <w:rPr>
          <w:lang w:val="uk-UA"/>
        </w:rPr>
        <w:lastRenderedPageBreak/>
        <w:t xml:space="preserve">міждисциплінарний і </w:t>
      </w:r>
      <w:proofErr w:type="spellStart"/>
      <w:r w:rsidRPr="003906DB">
        <w:rPr>
          <w:lang w:val="uk-UA"/>
        </w:rPr>
        <w:t>трансдисциплінарний</w:t>
      </w:r>
      <w:proofErr w:type="spellEnd"/>
      <w:r w:rsidRPr="003906DB">
        <w:rPr>
          <w:lang w:val="uk-UA"/>
        </w:rPr>
        <w:t xml:space="preserve"> підходи. </w:t>
      </w:r>
      <w:proofErr w:type="spellStart"/>
      <w:r w:rsidRPr="003906DB">
        <w:rPr>
          <w:lang w:val="uk-UA"/>
        </w:rPr>
        <w:t>Мультидисциплінарність</w:t>
      </w:r>
      <w:proofErr w:type="spellEnd"/>
      <w:r w:rsidRPr="003906DB">
        <w:rPr>
          <w:lang w:val="uk-UA"/>
        </w:rPr>
        <w:t xml:space="preserve"> означає, що фахівці різних галузей вивчають одну проблему, але кожен у власних термінах і власними методами, а результати просто </w:t>
      </w:r>
      <w:proofErr w:type="spellStart"/>
      <w:r w:rsidRPr="003906DB">
        <w:rPr>
          <w:lang w:val="uk-UA"/>
        </w:rPr>
        <w:t>співставляються</w:t>
      </w:r>
      <w:proofErr w:type="spellEnd"/>
      <w:r w:rsidRPr="003906DB">
        <w:rPr>
          <w:lang w:val="uk-UA"/>
        </w:rPr>
        <w:t xml:space="preserve">. </w:t>
      </w:r>
      <w:proofErr w:type="spellStart"/>
      <w:r w:rsidRPr="003906DB">
        <w:rPr>
          <w:lang w:val="uk-UA"/>
        </w:rPr>
        <w:t>Міждисциплінарність</w:t>
      </w:r>
      <w:proofErr w:type="spellEnd"/>
      <w:r w:rsidRPr="003906DB">
        <w:rPr>
          <w:lang w:val="uk-UA"/>
        </w:rPr>
        <w:t xml:space="preserve"> передбачає інтеграцію: методи, поняття й теорії однієї дисципліни застосовуються в іншій, а дослідники працюють над спільною постановкою завдання. </w:t>
      </w:r>
      <w:proofErr w:type="spellStart"/>
      <w:r w:rsidRPr="003906DB">
        <w:rPr>
          <w:lang w:val="uk-UA"/>
        </w:rPr>
        <w:t>Трансдисциплінарність</w:t>
      </w:r>
      <w:proofErr w:type="spellEnd"/>
      <w:r w:rsidRPr="003906DB">
        <w:rPr>
          <w:lang w:val="uk-UA"/>
        </w:rPr>
        <w:t xml:space="preserve"> виходить за межі дисциплін і намагається сформувати спільну рамку знання, а нерідко й залучає до співпраці нефахівців: практиків, представників громадськості, органи влади. </w:t>
      </w:r>
      <w:proofErr w:type="spellStart"/>
      <w:r w:rsidRPr="003906DB">
        <w:rPr>
          <w:lang w:val="uk-UA"/>
        </w:rPr>
        <w:t>Румунсько</w:t>
      </w:r>
      <w:proofErr w:type="spellEnd"/>
      <w:r w:rsidRPr="003906DB">
        <w:rPr>
          <w:lang w:val="uk-UA"/>
        </w:rPr>
        <w:t xml:space="preserve">-французький фізик Басарабе </w:t>
      </w:r>
      <w:proofErr w:type="spellStart"/>
      <w:r w:rsidRPr="003906DB">
        <w:rPr>
          <w:lang w:val="uk-UA"/>
        </w:rPr>
        <w:t>Ніколеску</w:t>
      </w:r>
      <w:proofErr w:type="spellEnd"/>
      <w:r w:rsidRPr="003906DB">
        <w:rPr>
          <w:lang w:val="uk-UA"/>
        </w:rPr>
        <w:t xml:space="preserve"> у «Маніфесті </w:t>
      </w:r>
      <w:proofErr w:type="spellStart"/>
      <w:r w:rsidRPr="003906DB">
        <w:rPr>
          <w:lang w:val="uk-UA"/>
        </w:rPr>
        <w:t>трансдисциплінарності</w:t>
      </w:r>
      <w:proofErr w:type="spellEnd"/>
      <w:r w:rsidRPr="003906DB">
        <w:rPr>
          <w:lang w:val="uk-UA"/>
        </w:rPr>
        <w:t xml:space="preserve">» (1996) описав її як підхід, що розглядає те, що є між дисциплінами, крізь них та поза їхніми межами. Інший впливовий напрям пов'язаний з дискусією про «режим 2» виробництва знання, який запропонували Майкл Гіббонс, </w:t>
      </w:r>
      <w:proofErr w:type="spellStart"/>
      <w:r w:rsidRPr="003906DB">
        <w:rPr>
          <w:lang w:val="uk-UA"/>
        </w:rPr>
        <w:t>Гельґа</w:t>
      </w:r>
      <w:proofErr w:type="spellEnd"/>
      <w:r w:rsidRPr="003906DB">
        <w:rPr>
          <w:lang w:val="uk-UA"/>
        </w:rPr>
        <w:t xml:space="preserve"> </w:t>
      </w:r>
      <w:proofErr w:type="spellStart"/>
      <w:r w:rsidRPr="003906DB">
        <w:rPr>
          <w:lang w:val="uk-UA"/>
        </w:rPr>
        <w:t>Новотни</w:t>
      </w:r>
      <w:proofErr w:type="spellEnd"/>
      <w:r w:rsidRPr="003906DB">
        <w:rPr>
          <w:lang w:val="uk-UA"/>
        </w:rPr>
        <w:t xml:space="preserve"> та їхні співавтори. Вони стверджували, що поряд з академічним, дисциплінарним «режимом 1» усе більшу роль відіграє знання, що виробляється в контексті застосування, і є </w:t>
      </w:r>
      <w:proofErr w:type="spellStart"/>
      <w:r w:rsidRPr="003906DB">
        <w:rPr>
          <w:lang w:val="uk-UA"/>
        </w:rPr>
        <w:t>трансдисциплінарним</w:t>
      </w:r>
      <w:proofErr w:type="spellEnd"/>
      <w:r w:rsidRPr="003906DB">
        <w:rPr>
          <w:lang w:val="uk-UA"/>
        </w:rPr>
        <w:t xml:space="preserve"> за характером. Ці концепції не є абсолютно безсумнівними, і їх активно критикують, зокрема за недостатнє емпіричне підтвердження узагальнень. Проте вони добре відображають напрямок змін, що відбуваються в організації науки.</w:t>
      </w:r>
    </w:p>
    <w:p w14:paraId="57184384" w14:textId="77777777" w:rsidR="003906DB" w:rsidRPr="003906DB" w:rsidRDefault="003906DB" w:rsidP="003906DB">
      <w:pPr>
        <w:rPr>
          <w:b/>
          <w:bCs/>
          <w:lang w:val="uk-UA"/>
        </w:rPr>
      </w:pPr>
      <w:r w:rsidRPr="003906DB">
        <w:rPr>
          <w:b/>
          <w:bCs/>
          <w:lang w:val="uk-UA"/>
        </w:rPr>
        <w:t>2.4. Труднощі й обмеження</w:t>
      </w:r>
    </w:p>
    <w:p w14:paraId="58E2F4E5" w14:textId="77777777" w:rsidR="003906DB" w:rsidRPr="003906DB" w:rsidRDefault="003906DB" w:rsidP="003906DB">
      <w:pPr>
        <w:rPr>
          <w:lang w:val="uk-UA"/>
        </w:rPr>
      </w:pPr>
      <w:r w:rsidRPr="003906DB">
        <w:rPr>
          <w:lang w:val="uk-UA"/>
        </w:rPr>
        <w:t xml:space="preserve">Було б хибою уявляти </w:t>
      </w:r>
      <w:proofErr w:type="spellStart"/>
      <w:r w:rsidRPr="003906DB">
        <w:rPr>
          <w:lang w:val="uk-UA"/>
        </w:rPr>
        <w:t>міждисциплінарність</w:t>
      </w:r>
      <w:proofErr w:type="spellEnd"/>
      <w:r w:rsidRPr="003906DB">
        <w:rPr>
          <w:lang w:val="uk-UA"/>
        </w:rPr>
        <w:t xml:space="preserve"> легким шляхом. По-перше, різні дисципліни мають різні мови й різні стандарти доказовості. Термін, що видається очевидним у фізиці, у соціології може вживатися зовсім в іншому значенні. По-друге, інституційна структура науки — кафедри, журнали, гранти, системи оцінювання — часто орієнтована на вузькі дисципліни. Молодому досліднику невигідно робити кар'єру на перетині галузей, бо його роботу важко оцінити за звичними критеріями. По-третє, існує ризик поверховості: спроба «охопити все» може призвести до дилетантизму, якщо не підкріплена глибоким знанням хоча б однієї дисципліни. Тому фахівці радять формувати так звані Т-</w:t>
      </w:r>
      <w:r w:rsidRPr="003906DB">
        <w:rPr>
          <w:lang w:val="uk-UA"/>
        </w:rPr>
        <w:lastRenderedPageBreak/>
        <w:t xml:space="preserve">подібні компетентності, коли глибока експертиза в одній галузі поєднується з широким розумінням суміжних. Отже, </w:t>
      </w:r>
      <w:proofErr w:type="spellStart"/>
      <w:r w:rsidRPr="003906DB">
        <w:rPr>
          <w:lang w:val="uk-UA"/>
        </w:rPr>
        <w:t>міждисциплінарність</w:t>
      </w:r>
      <w:proofErr w:type="spellEnd"/>
      <w:r w:rsidRPr="003906DB">
        <w:rPr>
          <w:lang w:val="uk-UA"/>
        </w:rPr>
        <w:t xml:space="preserve"> не скасовує дисциплінарної підготовки, а доповнює її.</w:t>
      </w:r>
    </w:p>
    <w:p w14:paraId="15D9DC25" w14:textId="77777777" w:rsidR="003906DB" w:rsidRPr="003906DB" w:rsidRDefault="003906DB" w:rsidP="003906DB">
      <w:pPr>
        <w:rPr>
          <w:b/>
          <w:bCs/>
          <w:lang w:val="uk-UA"/>
        </w:rPr>
      </w:pPr>
      <w:r w:rsidRPr="003906DB">
        <w:rPr>
          <w:b/>
          <w:bCs/>
          <w:lang w:val="uk-UA"/>
        </w:rPr>
        <w:t>2.5. Приклади плідного зближення</w:t>
      </w:r>
    </w:p>
    <w:p w14:paraId="61DF40F2" w14:textId="77777777" w:rsidR="003906DB" w:rsidRPr="003906DB" w:rsidRDefault="003906DB" w:rsidP="003906DB">
      <w:pPr>
        <w:rPr>
          <w:lang w:val="uk-UA"/>
        </w:rPr>
      </w:pPr>
      <w:r w:rsidRPr="003906DB">
        <w:rPr>
          <w:lang w:val="uk-UA"/>
        </w:rPr>
        <w:t xml:space="preserve">Розглянемо кілька прикладів. Когнітивна наука виникла на перетині психології, лінгвістики, нейробіології, інформатики та філософії. Вона дала змогу по-новому поставити питання про природу свідомості, пам'яті й мислення. Екологія сьогодні поєднує біологію, хімію, кліматологію, економіку та соціальні науки. </w:t>
      </w:r>
      <w:proofErr w:type="spellStart"/>
      <w:r w:rsidRPr="003906DB">
        <w:rPr>
          <w:lang w:val="uk-UA"/>
        </w:rPr>
        <w:t>Медіадослідження</w:t>
      </w:r>
      <w:proofErr w:type="spellEnd"/>
      <w:r w:rsidRPr="003906DB">
        <w:rPr>
          <w:lang w:val="uk-UA"/>
        </w:rPr>
        <w:t xml:space="preserve">, у яких працюють журналісти, соціологи, лінгвісти й фахівці з даних, вивчають поширення інформації в мережах. Нарешті, у сфері штучного інтелекту дедалі більше уваги приділяється етиці, праву і психології, бо технічні рішення безпосередньо впливають на життя людей. Усе це свідчить, що зближення наук відбувається не декларативно, а через конкретні </w:t>
      </w:r>
      <w:proofErr w:type="spellStart"/>
      <w:r w:rsidRPr="003906DB">
        <w:rPr>
          <w:lang w:val="uk-UA"/>
        </w:rPr>
        <w:t>проєкти</w:t>
      </w:r>
      <w:proofErr w:type="spellEnd"/>
      <w:r w:rsidRPr="003906DB">
        <w:rPr>
          <w:lang w:val="uk-UA"/>
        </w:rPr>
        <w:t xml:space="preserve"> й задачі. Запитання для обговорення: які проблеми вашої майбутньої професійної діяльності неможливо розв'язати в межах однієї дисципліни?</w:t>
      </w:r>
    </w:p>
    <w:p w14:paraId="4CCB6505" w14:textId="77777777" w:rsidR="003906DB" w:rsidRPr="003906DB" w:rsidRDefault="003906DB" w:rsidP="003906DB">
      <w:pPr>
        <w:rPr>
          <w:b/>
          <w:bCs/>
          <w:lang w:val="uk-UA"/>
        </w:rPr>
      </w:pPr>
      <w:r w:rsidRPr="003906DB">
        <w:rPr>
          <w:b/>
          <w:bCs/>
          <w:lang w:val="uk-UA"/>
        </w:rPr>
        <w:t xml:space="preserve">3. </w:t>
      </w:r>
      <w:proofErr w:type="spellStart"/>
      <w:r w:rsidRPr="003906DB">
        <w:rPr>
          <w:b/>
          <w:bCs/>
          <w:lang w:val="uk-UA"/>
        </w:rPr>
        <w:t>Синергетика</w:t>
      </w:r>
      <w:proofErr w:type="spellEnd"/>
      <w:r w:rsidRPr="003906DB">
        <w:rPr>
          <w:b/>
          <w:bCs/>
          <w:lang w:val="uk-UA"/>
        </w:rPr>
        <w:t xml:space="preserve">: системи, що </w:t>
      </w:r>
      <w:proofErr w:type="spellStart"/>
      <w:r w:rsidRPr="003906DB">
        <w:rPr>
          <w:b/>
          <w:bCs/>
          <w:lang w:val="uk-UA"/>
        </w:rPr>
        <w:t>саморозвиваються</w:t>
      </w:r>
      <w:proofErr w:type="spellEnd"/>
      <w:r w:rsidRPr="003906DB">
        <w:rPr>
          <w:b/>
          <w:bCs/>
          <w:lang w:val="uk-UA"/>
        </w:rPr>
        <w:t>, і нові стратегії наукового пошуку</w:t>
      </w:r>
    </w:p>
    <w:p w14:paraId="31EF5A3E" w14:textId="77777777" w:rsidR="003906DB" w:rsidRPr="003906DB" w:rsidRDefault="003906DB" w:rsidP="003906DB">
      <w:pPr>
        <w:rPr>
          <w:b/>
          <w:bCs/>
          <w:lang w:val="uk-UA"/>
        </w:rPr>
      </w:pPr>
      <w:r w:rsidRPr="003906DB">
        <w:rPr>
          <w:b/>
          <w:bCs/>
          <w:lang w:val="uk-UA"/>
        </w:rPr>
        <w:t xml:space="preserve">3.1. Виникнення </w:t>
      </w:r>
      <w:proofErr w:type="spellStart"/>
      <w:r w:rsidRPr="003906DB">
        <w:rPr>
          <w:b/>
          <w:bCs/>
          <w:lang w:val="uk-UA"/>
        </w:rPr>
        <w:t>синергетики</w:t>
      </w:r>
      <w:proofErr w:type="spellEnd"/>
    </w:p>
    <w:p w14:paraId="4665C5CE" w14:textId="77777777" w:rsidR="003906DB" w:rsidRPr="003906DB" w:rsidRDefault="003906DB" w:rsidP="003906DB">
      <w:pPr>
        <w:rPr>
          <w:lang w:val="uk-UA"/>
        </w:rPr>
      </w:pPr>
      <w:proofErr w:type="spellStart"/>
      <w:r w:rsidRPr="003906DB">
        <w:rPr>
          <w:lang w:val="uk-UA"/>
        </w:rPr>
        <w:t>Синергетика</w:t>
      </w:r>
      <w:proofErr w:type="spellEnd"/>
      <w:r w:rsidRPr="003906DB">
        <w:rPr>
          <w:lang w:val="uk-UA"/>
        </w:rPr>
        <w:t xml:space="preserve"> є однією з найяскравіших ознак сучасного етапу розвитку науки. Її називають теорією самоорганізації, тобто спонтанного виникнення впорядкованих структур у відкритих нерівноважних системах. Термін «</w:t>
      </w:r>
      <w:proofErr w:type="spellStart"/>
      <w:r w:rsidRPr="003906DB">
        <w:rPr>
          <w:lang w:val="uk-UA"/>
        </w:rPr>
        <w:t>синергетика</w:t>
      </w:r>
      <w:proofErr w:type="spellEnd"/>
      <w:r w:rsidRPr="003906DB">
        <w:rPr>
          <w:lang w:val="uk-UA"/>
        </w:rPr>
        <w:t xml:space="preserve">» запропонував німецький фізик Герман </w:t>
      </w:r>
      <w:proofErr w:type="spellStart"/>
      <w:r w:rsidRPr="003906DB">
        <w:rPr>
          <w:lang w:val="uk-UA"/>
        </w:rPr>
        <w:t>Хакен</w:t>
      </w:r>
      <w:proofErr w:type="spellEnd"/>
      <w:r w:rsidRPr="003906DB">
        <w:rPr>
          <w:lang w:val="uk-UA"/>
        </w:rPr>
        <w:t xml:space="preserve">, який працював у Штутгарті й вивчав, зокрема, лазерне випромінювання. Слово походить від грецького «спільна дія», і воно точно передає суть ідеї: багато елементів системи, </w:t>
      </w:r>
      <w:proofErr w:type="spellStart"/>
      <w:r w:rsidRPr="003906DB">
        <w:rPr>
          <w:lang w:val="uk-UA"/>
        </w:rPr>
        <w:t>взаємодіючи</w:t>
      </w:r>
      <w:proofErr w:type="spellEnd"/>
      <w:r w:rsidRPr="003906DB">
        <w:rPr>
          <w:lang w:val="uk-UA"/>
        </w:rPr>
        <w:t xml:space="preserve">, породжують колективну поведінку, якої не було в жодного з них окремо. Паралельно розвивалася брюссельська школа </w:t>
      </w:r>
      <w:proofErr w:type="spellStart"/>
      <w:r w:rsidRPr="003906DB">
        <w:rPr>
          <w:lang w:val="uk-UA"/>
        </w:rPr>
        <w:t>Ілії</w:t>
      </w:r>
      <w:proofErr w:type="spellEnd"/>
      <w:r w:rsidRPr="003906DB">
        <w:rPr>
          <w:lang w:val="uk-UA"/>
        </w:rPr>
        <w:t xml:space="preserve"> Пригожина, що досліджувала дисипативні структури. За ці дослідження Пригожин отримав Нобелівську премію з хімії 1977 року. Разом з Ізабеллою </w:t>
      </w:r>
      <w:proofErr w:type="spellStart"/>
      <w:r w:rsidRPr="003906DB">
        <w:rPr>
          <w:lang w:val="uk-UA"/>
        </w:rPr>
        <w:t>Стенгерс</w:t>
      </w:r>
      <w:proofErr w:type="spellEnd"/>
      <w:r w:rsidRPr="003906DB">
        <w:rPr>
          <w:lang w:val="uk-UA"/>
        </w:rPr>
        <w:t xml:space="preserve"> він написав </w:t>
      </w:r>
      <w:r w:rsidRPr="003906DB">
        <w:rPr>
          <w:lang w:val="uk-UA"/>
        </w:rPr>
        <w:lastRenderedPageBreak/>
        <w:t>книгу, відому в англійському варіанті як «</w:t>
      </w:r>
      <w:proofErr w:type="spellStart"/>
      <w:r w:rsidRPr="003906DB">
        <w:rPr>
          <w:lang w:val="uk-UA"/>
        </w:rPr>
        <w:t>Order</w:t>
      </w:r>
      <w:proofErr w:type="spellEnd"/>
      <w:r w:rsidRPr="003906DB">
        <w:rPr>
          <w:lang w:val="uk-UA"/>
        </w:rPr>
        <w:t xml:space="preserve"> </w:t>
      </w:r>
      <w:proofErr w:type="spellStart"/>
      <w:r w:rsidRPr="003906DB">
        <w:rPr>
          <w:lang w:val="uk-UA"/>
        </w:rPr>
        <w:t>out</w:t>
      </w:r>
      <w:proofErr w:type="spellEnd"/>
      <w:r w:rsidRPr="003906DB">
        <w:rPr>
          <w:lang w:val="uk-UA"/>
        </w:rPr>
        <w:t xml:space="preserve"> </w:t>
      </w:r>
      <w:proofErr w:type="spellStart"/>
      <w:r w:rsidRPr="003906DB">
        <w:rPr>
          <w:lang w:val="uk-UA"/>
        </w:rPr>
        <w:t>of</w:t>
      </w:r>
      <w:proofErr w:type="spellEnd"/>
      <w:r w:rsidRPr="003906DB">
        <w:rPr>
          <w:lang w:val="uk-UA"/>
        </w:rPr>
        <w:t xml:space="preserve"> </w:t>
      </w:r>
      <w:proofErr w:type="spellStart"/>
      <w:r w:rsidRPr="003906DB">
        <w:rPr>
          <w:lang w:val="uk-UA"/>
        </w:rPr>
        <w:t>Chaos</w:t>
      </w:r>
      <w:proofErr w:type="spellEnd"/>
      <w:r w:rsidRPr="003906DB">
        <w:rPr>
          <w:lang w:val="uk-UA"/>
        </w:rPr>
        <w:t xml:space="preserve">», а в українській традиції — як «Порядок із хаосу». Назва книги виражає центральну ідею: </w:t>
      </w:r>
      <w:proofErr w:type="spellStart"/>
      <w:r w:rsidRPr="003906DB">
        <w:rPr>
          <w:lang w:val="uk-UA"/>
        </w:rPr>
        <w:t>нерівноважність</w:t>
      </w:r>
      <w:proofErr w:type="spellEnd"/>
      <w:r w:rsidRPr="003906DB">
        <w:rPr>
          <w:lang w:val="uk-UA"/>
        </w:rPr>
        <w:t xml:space="preserve"> розглядається як джерело нового порядку. Отже, </w:t>
      </w:r>
      <w:proofErr w:type="spellStart"/>
      <w:r w:rsidRPr="003906DB">
        <w:rPr>
          <w:lang w:val="uk-UA"/>
        </w:rPr>
        <w:t>синергетика</w:t>
      </w:r>
      <w:proofErr w:type="spellEnd"/>
      <w:r w:rsidRPr="003906DB">
        <w:rPr>
          <w:lang w:val="uk-UA"/>
        </w:rPr>
        <w:t xml:space="preserve"> виросла на перетині фізики, хімії та математики, але дуже швидко вийшла за межі цих наук.</w:t>
      </w:r>
    </w:p>
    <w:p w14:paraId="49623C0A" w14:textId="77777777" w:rsidR="003906DB" w:rsidRPr="003906DB" w:rsidRDefault="003906DB" w:rsidP="003906DB">
      <w:pPr>
        <w:rPr>
          <w:b/>
          <w:bCs/>
          <w:lang w:val="uk-UA"/>
        </w:rPr>
      </w:pPr>
      <w:r w:rsidRPr="003906DB">
        <w:rPr>
          <w:b/>
          <w:bCs/>
          <w:lang w:val="uk-UA"/>
        </w:rPr>
        <w:t>3.2. Нові пріоритети наукової картини світу</w:t>
      </w:r>
    </w:p>
    <w:p w14:paraId="58A61B0E" w14:textId="77777777" w:rsidR="003906DB" w:rsidRPr="003906DB" w:rsidRDefault="003906DB" w:rsidP="003906DB">
      <w:pPr>
        <w:rPr>
          <w:lang w:val="uk-UA"/>
        </w:rPr>
      </w:pPr>
      <w:proofErr w:type="spellStart"/>
      <w:r w:rsidRPr="003906DB">
        <w:rPr>
          <w:lang w:val="uk-UA"/>
        </w:rPr>
        <w:t>Синергетика</w:t>
      </w:r>
      <w:proofErr w:type="spellEnd"/>
      <w:r w:rsidRPr="003906DB">
        <w:rPr>
          <w:lang w:val="uk-UA"/>
        </w:rPr>
        <w:t xml:space="preserve"> включила в себе нові пріоритети сучасної картини світу. Перший з них — це концепція нестабільного, нерівноважного світу. Класична наука надавала перевагу рівновазі й стійкості, вважаючи їх нормальним станом систем. </w:t>
      </w:r>
      <w:proofErr w:type="spellStart"/>
      <w:r w:rsidRPr="003906DB">
        <w:rPr>
          <w:lang w:val="uk-UA"/>
        </w:rPr>
        <w:t>Синергетика</w:t>
      </w:r>
      <w:proofErr w:type="spellEnd"/>
      <w:r w:rsidRPr="003906DB">
        <w:rPr>
          <w:lang w:val="uk-UA"/>
        </w:rPr>
        <w:t xml:space="preserve"> показує, що поза рівновагою система здатна до творчості. Другий пріоритет — концепція невизначеності та </w:t>
      </w:r>
      <w:proofErr w:type="spellStart"/>
      <w:r w:rsidRPr="003906DB">
        <w:rPr>
          <w:lang w:val="uk-UA"/>
        </w:rPr>
        <w:t>багатоальтернативності</w:t>
      </w:r>
      <w:proofErr w:type="spellEnd"/>
      <w:r w:rsidRPr="003906DB">
        <w:rPr>
          <w:lang w:val="uk-UA"/>
        </w:rPr>
        <w:t xml:space="preserve"> розвитку. Майбутнє складних систем не задане однозначно їхнім минулим. Третій пріоритет — ідея виникнення порядку з хаосу. Порядок і хаос доповнюють один одного, і вони не можуть існувати одне без одного. Хаос при цьому розглядається як перехідний стан від одного рівня впорядкованості до іншого, вищого.</w:t>
      </w:r>
    </w:p>
    <w:p w14:paraId="7768D69A" w14:textId="77777777" w:rsidR="003906DB" w:rsidRPr="003906DB" w:rsidRDefault="003906DB" w:rsidP="003906DB">
      <w:pPr>
        <w:rPr>
          <w:b/>
          <w:bCs/>
          <w:lang w:val="uk-UA"/>
        </w:rPr>
      </w:pPr>
      <w:r w:rsidRPr="003906DB">
        <w:rPr>
          <w:b/>
          <w:bCs/>
          <w:lang w:val="uk-UA"/>
        </w:rPr>
        <w:t>3.3. Дисипативні системи та їхні властивості</w:t>
      </w:r>
    </w:p>
    <w:p w14:paraId="0BFDCF14" w14:textId="77777777" w:rsidR="003906DB" w:rsidRPr="003906DB" w:rsidRDefault="003906DB" w:rsidP="003906DB">
      <w:pPr>
        <w:rPr>
          <w:lang w:val="uk-UA"/>
        </w:rPr>
      </w:pPr>
      <w:r w:rsidRPr="003906DB">
        <w:rPr>
          <w:lang w:val="uk-UA"/>
        </w:rPr>
        <w:t xml:space="preserve">Центральним поняттям цієї теорії є дисипативна система. Найсуттєвіша її особливість полягає в тому, що в ній співіснують порядок і хаос. Дисипативні системи вирізняються трьома властивостями: відкритістю, </w:t>
      </w:r>
      <w:proofErr w:type="spellStart"/>
      <w:r w:rsidRPr="003906DB">
        <w:rPr>
          <w:lang w:val="uk-UA"/>
        </w:rPr>
        <w:t>нерівноважністю</w:t>
      </w:r>
      <w:proofErr w:type="spellEnd"/>
      <w:r w:rsidRPr="003906DB">
        <w:rPr>
          <w:lang w:val="uk-UA"/>
        </w:rPr>
        <w:t xml:space="preserve"> та нелінійністю. Відкритість означає обмін із зовнішнім середовищем речовиною, енергією, інформацією або всім разом. Без такого обміну система не могла б підтримувати впорядкованість, адже за другим законом термодинаміки в замкнених системах ентропія зростає. </w:t>
      </w:r>
      <w:proofErr w:type="spellStart"/>
      <w:r w:rsidRPr="003906DB">
        <w:rPr>
          <w:lang w:val="uk-UA"/>
        </w:rPr>
        <w:t>Нерівноважність</w:t>
      </w:r>
      <w:proofErr w:type="spellEnd"/>
      <w:r w:rsidRPr="003906DB">
        <w:rPr>
          <w:lang w:val="uk-UA"/>
        </w:rPr>
        <w:t xml:space="preserve"> передбачає наявність макроскопічних процесів обміну між елементами самої системи. Особливе значення має нелінійність, тобто здатність до </w:t>
      </w:r>
      <w:proofErr w:type="spellStart"/>
      <w:r w:rsidRPr="003906DB">
        <w:rPr>
          <w:lang w:val="uk-UA"/>
        </w:rPr>
        <w:t>самодії</w:t>
      </w:r>
      <w:proofErr w:type="spellEnd"/>
      <w:r w:rsidRPr="003906DB">
        <w:rPr>
          <w:lang w:val="uk-UA"/>
        </w:rPr>
        <w:t xml:space="preserve">. Лінійні системи реагують на зовнішні впливи </w:t>
      </w:r>
      <w:proofErr w:type="spellStart"/>
      <w:r w:rsidRPr="003906DB">
        <w:rPr>
          <w:lang w:val="uk-UA"/>
        </w:rPr>
        <w:t>пропорційно</w:t>
      </w:r>
      <w:proofErr w:type="spellEnd"/>
      <w:r w:rsidRPr="003906DB">
        <w:rPr>
          <w:lang w:val="uk-UA"/>
        </w:rPr>
        <w:t xml:space="preserve">: малі впливи спричиняють малі зміни, великі — великі. У нелінійних системах ця пропорційність порушується, і малий вплив </w:t>
      </w:r>
      <w:r w:rsidRPr="003906DB">
        <w:rPr>
          <w:lang w:val="uk-UA"/>
        </w:rPr>
        <w:lastRenderedPageBreak/>
        <w:t>може призвести до величезних наслідків, а великий — до незначних. Найвідоміша метафора цього явища — «ефект метелика», який описав метеоролог Едвард Лоренц у контексті чутливості атмосферних моделей до початкових умов. Нелінійність робить довгострокове прогнозування складних систем принципово обмеженим. Проте вона ж дає системам можливість до творчих перебудов.</w:t>
      </w:r>
    </w:p>
    <w:p w14:paraId="22FDF2EE" w14:textId="77777777" w:rsidR="003906DB" w:rsidRPr="003906DB" w:rsidRDefault="003906DB" w:rsidP="003906DB">
      <w:pPr>
        <w:rPr>
          <w:b/>
          <w:bCs/>
          <w:lang w:val="uk-UA"/>
        </w:rPr>
      </w:pPr>
      <w:r w:rsidRPr="003906DB">
        <w:rPr>
          <w:b/>
          <w:bCs/>
          <w:lang w:val="uk-UA"/>
        </w:rPr>
        <w:t>3.4. Ієрархія систем та поняття розвитку</w:t>
      </w:r>
    </w:p>
    <w:p w14:paraId="035D64F0" w14:textId="77777777" w:rsidR="003906DB" w:rsidRPr="003906DB" w:rsidRDefault="003906DB" w:rsidP="003906DB">
      <w:pPr>
        <w:rPr>
          <w:lang w:val="uk-UA"/>
        </w:rPr>
      </w:pPr>
      <w:r w:rsidRPr="003906DB">
        <w:rPr>
          <w:lang w:val="uk-UA"/>
        </w:rPr>
        <w:t>Дисипативні системи здатні формувати дисипативні системи вищого рівня. Так виникає ієрархія, що створює підґрунтя для різних ступенів синтезу порядку й хаосу. Між системами з різною ієрархічною структурою можливі переходи, і серед них виділяється той, що відповідає принципу максимальної стійкості. Саме цей перехід у синергетичному розумінні називають розвитком. Отже, розвиток — це зростання синтезу порядку і хаосу, зумовлене прагненням до максимальної стійкості. Таке розуміння має універсальний характер і може застосовуватися до неорганічної природи, до біологічних і соціальних явищ. Проте слід пам'ятати, що перенесення синергетичних понять у соціальні науки часто має метафоричний характер. Воно потребує обережності та конкретної емпіричної перевірки, аби не перетворитися на красиву, але порожню мову.</w:t>
      </w:r>
    </w:p>
    <w:p w14:paraId="30F601D0" w14:textId="77777777" w:rsidR="003906DB" w:rsidRPr="003906DB" w:rsidRDefault="003906DB" w:rsidP="003906DB">
      <w:pPr>
        <w:rPr>
          <w:b/>
          <w:bCs/>
          <w:lang w:val="uk-UA"/>
        </w:rPr>
      </w:pPr>
      <w:r w:rsidRPr="003906DB">
        <w:rPr>
          <w:b/>
          <w:bCs/>
          <w:lang w:val="uk-UA"/>
        </w:rPr>
        <w:t>3.5. Тезаурус, детектор і селектор</w:t>
      </w:r>
    </w:p>
    <w:p w14:paraId="68B04BFF" w14:textId="77777777" w:rsidR="003906DB" w:rsidRPr="003906DB" w:rsidRDefault="003906DB" w:rsidP="003906DB">
      <w:pPr>
        <w:rPr>
          <w:lang w:val="uk-UA"/>
        </w:rPr>
      </w:pPr>
      <w:r w:rsidRPr="003906DB">
        <w:rPr>
          <w:lang w:val="uk-UA"/>
        </w:rPr>
        <w:t xml:space="preserve">У викладі, який ви бачили в матеріалах до лекції, механізм розвитку описується через принцип відбору. Щоб пояснити відбір, потрібно відповісти на три питання: з чого здійснюється вибір, хто його здійснює і за допомогою чого. Перший чинник названо тезаурусом, другий — детектором, третій — селектором. Ця тріада є особливістю конкретної авторської інтерпретації, яка поширена в навчальній літературі, і її не слід вважати загальноприйнятою термінологією </w:t>
      </w:r>
      <w:proofErr w:type="spellStart"/>
      <w:r w:rsidRPr="003906DB">
        <w:rPr>
          <w:lang w:val="uk-UA"/>
        </w:rPr>
        <w:t>синергетики</w:t>
      </w:r>
      <w:proofErr w:type="spellEnd"/>
      <w:r w:rsidRPr="003906DB">
        <w:rPr>
          <w:lang w:val="uk-UA"/>
        </w:rPr>
        <w:t xml:space="preserve">. У працях Пригожина і </w:t>
      </w:r>
      <w:proofErr w:type="spellStart"/>
      <w:r w:rsidRPr="003906DB">
        <w:rPr>
          <w:lang w:val="uk-UA"/>
        </w:rPr>
        <w:t>Хакена</w:t>
      </w:r>
      <w:proofErr w:type="spellEnd"/>
      <w:r w:rsidRPr="003906DB">
        <w:rPr>
          <w:lang w:val="uk-UA"/>
        </w:rPr>
        <w:t xml:space="preserve"> ви цих термінів у такому значенні не знайдете. Тому, використовуючи їх, </w:t>
      </w:r>
      <w:proofErr w:type="spellStart"/>
      <w:r w:rsidRPr="003906DB">
        <w:rPr>
          <w:lang w:val="uk-UA"/>
        </w:rPr>
        <w:t>коректно</w:t>
      </w:r>
      <w:proofErr w:type="spellEnd"/>
      <w:r w:rsidRPr="003906DB">
        <w:rPr>
          <w:lang w:val="uk-UA"/>
        </w:rPr>
        <w:t xml:space="preserve"> посилатися на відповідні навчальні джерела й позначати їх як пояснювальну схему. Розглянемо суть кожного з </w:t>
      </w:r>
      <w:r w:rsidRPr="003906DB">
        <w:rPr>
          <w:lang w:val="uk-UA"/>
        </w:rPr>
        <w:lastRenderedPageBreak/>
        <w:t>елементів. Тезаурус буквально означає «скарбниця» і передає множинність можливих варіантів. Чим більша множина, тим більші шанси знайти найцінніший варіант. Джерелом цієї множинності є біфуркація. Кожна дисипативна система має специфічні величини, що характеризують її фундаментальні властивості. Кожен параметр має критичні значення, при досягненні яких кількісна еволюція переходить у якісний стрибок. Це і є точка розгалуження еволюційної лінії, тобто біфуркація. Кількість гілок, що виходять з неї, визначає дискретний набір нових можливих структур. Отже, біфуркація створює набір можливих шляхів розвитку.</w:t>
      </w:r>
    </w:p>
    <w:p w14:paraId="4E6061C2" w14:textId="77777777" w:rsidR="003906DB" w:rsidRPr="003906DB" w:rsidRDefault="003906DB" w:rsidP="003906DB">
      <w:pPr>
        <w:rPr>
          <w:lang w:val="uk-UA"/>
        </w:rPr>
      </w:pPr>
      <w:r w:rsidRPr="003906DB">
        <w:rPr>
          <w:lang w:val="uk-UA"/>
        </w:rPr>
        <w:t>Далі постає питання про вибір. Він не є справою простого випадку: відповідальність за нього лягає на взаємодію між елементами системи, яку й називають детектором. Така взаємодія є зіткненням протидіючих причин, частина яких перебуває у стані конкуренції, а частина — кооперації. Конкуренція означає діяльність у різних, а то й протилежних напрямах, кооперація — діяльність в одному напрямі. Кінцевий результат визначається не окремою причиною, а накладанням усіх причин. Тому вибір є складною і зазвичай непередбачуваною процедурою. Третій чинник — селектор — це керівне правило, за яким здійснюється вибір. Таким правилом є принцип стійкості: пошук стійкості відіграє роль природного відбору для системи. Біфуркація є нестійким станом, тож система прагне перейти в такий стан, який за наявних умов буде максимально стійким.</w:t>
      </w:r>
    </w:p>
    <w:p w14:paraId="62932D6F" w14:textId="77777777" w:rsidR="003906DB" w:rsidRPr="003906DB" w:rsidRDefault="003906DB" w:rsidP="003906DB">
      <w:pPr>
        <w:rPr>
          <w:b/>
          <w:bCs/>
          <w:lang w:val="uk-UA"/>
        </w:rPr>
      </w:pPr>
      <w:r w:rsidRPr="003906DB">
        <w:rPr>
          <w:b/>
          <w:bCs/>
          <w:lang w:val="uk-UA"/>
        </w:rPr>
        <w:t>3.6. Методологічні ідеї синергетичного підходу</w:t>
      </w:r>
    </w:p>
    <w:p w14:paraId="4342F2FC" w14:textId="77777777" w:rsidR="003906DB" w:rsidRPr="003906DB" w:rsidRDefault="003906DB" w:rsidP="003906DB">
      <w:pPr>
        <w:rPr>
          <w:lang w:val="uk-UA"/>
        </w:rPr>
      </w:pPr>
      <w:r w:rsidRPr="003906DB">
        <w:rPr>
          <w:lang w:val="uk-UA"/>
        </w:rPr>
        <w:t xml:space="preserve">З синергетичного підходу випливає низка методологічних ідей. По-перше, </w:t>
      </w:r>
      <w:proofErr w:type="spellStart"/>
      <w:r w:rsidRPr="003906DB">
        <w:rPr>
          <w:lang w:val="uk-UA"/>
        </w:rPr>
        <w:t>складноорганізованим</w:t>
      </w:r>
      <w:proofErr w:type="spellEnd"/>
      <w:r w:rsidRPr="003906DB">
        <w:rPr>
          <w:lang w:val="uk-UA"/>
        </w:rPr>
        <w:t xml:space="preserve"> системам неможливо нав'язати напрям і шлях розвитку, можна лише сприяти процесові самоорганізації через слабкі впливи. По-друге, нестійкість є однією з умов стабільного й динамічного розвитку, а хаос — творчим началом, конструктивним механізмом еволюції. По-третє, неможливо одночасно поліпшити всі важливі показники системи, бо вони пов'язані між собою компромісами. По-четверте, для складних систем існує кілька </w:t>
      </w:r>
      <w:r w:rsidRPr="003906DB">
        <w:rPr>
          <w:lang w:val="uk-UA"/>
        </w:rPr>
        <w:lastRenderedPageBreak/>
        <w:t>альтернативних шляхів розвитку. По-п'яте, кожен елемент системи несе інформацію про результат майбутньої взаємодії з іншими елементами. По-шосте, у процесі розвитку складна нелінійна система проходить через критичні точки, де відбувається розгалуження через вибір одного з рівнозначних напрямів самоорганізації. Знаючи тенденції самоорганізації, можна прискорити еволюцію системи. Нарешті, керувати розвитком складних систем можливо лише в точках їхньої біфуркації за допомогою легких поштовхів. Твердження про «лінійне зростання ентропії при кількох станах рівноваги», яке зустрічається в деяких навчальних викладах, потребує уточнення: воно не є стандартною формулою термодинаміки, і при роботі з першоджерелами його варто перевіряти. Це чесна вимога наукової культури: не переносити сумнівні формулювання з підручника в підручник без перевірки.</w:t>
      </w:r>
    </w:p>
    <w:p w14:paraId="7A708A74" w14:textId="77777777" w:rsidR="003906DB" w:rsidRPr="003906DB" w:rsidRDefault="003906DB" w:rsidP="003906DB">
      <w:pPr>
        <w:rPr>
          <w:b/>
          <w:bCs/>
          <w:lang w:val="uk-UA"/>
        </w:rPr>
      </w:pPr>
      <w:r w:rsidRPr="003906DB">
        <w:rPr>
          <w:b/>
          <w:bCs/>
          <w:lang w:val="uk-UA"/>
        </w:rPr>
        <w:t xml:space="preserve">3.7. </w:t>
      </w:r>
      <w:proofErr w:type="spellStart"/>
      <w:r w:rsidRPr="003906DB">
        <w:rPr>
          <w:b/>
          <w:bCs/>
          <w:lang w:val="uk-UA"/>
        </w:rPr>
        <w:t>Синергетика</w:t>
      </w:r>
      <w:proofErr w:type="spellEnd"/>
      <w:r w:rsidRPr="003906DB">
        <w:rPr>
          <w:b/>
          <w:bCs/>
          <w:lang w:val="uk-UA"/>
        </w:rPr>
        <w:t xml:space="preserve"> як нова стратегія наукового пошуку</w:t>
      </w:r>
    </w:p>
    <w:p w14:paraId="4A7C8D56" w14:textId="77777777" w:rsidR="003906DB" w:rsidRPr="003906DB" w:rsidRDefault="003906DB" w:rsidP="003906DB">
      <w:pPr>
        <w:rPr>
          <w:lang w:val="uk-UA"/>
        </w:rPr>
      </w:pPr>
      <w:r w:rsidRPr="003906DB">
        <w:rPr>
          <w:lang w:val="uk-UA"/>
        </w:rPr>
        <w:t xml:space="preserve">Що змінює </w:t>
      </w:r>
      <w:proofErr w:type="spellStart"/>
      <w:r w:rsidRPr="003906DB">
        <w:rPr>
          <w:lang w:val="uk-UA"/>
        </w:rPr>
        <w:t>синергетика</w:t>
      </w:r>
      <w:proofErr w:type="spellEnd"/>
      <w:r w:rsidRPr="003906DB">
        <w:rPr>
          <w:lang w:val="uk-UA"/>
        </w:rPr>
        <w:t xml:space="preserve"> в практиці дослідження? Насамперед вона змінює ставлення до нестабільності та випадковості. Раніше флуктуації розглядалися як завада, що маскує закономірність. Тепер вони можуть виявитися рушієм переходу системи в нову якість. Далі, </w:t>
      </w:r>
      <w:proofErr w:type="spellStart"/>
      <w:r w:rsidRPr="003906DB">
        <w:rPr>
          <w:lang w:val="uk-UA"/>
        </w:rPr>
        <w:t>синергетика</w:t>
      </w:r>
      <w:proofErr w:type="spellEnd"/>
      <w:r w:rsidRPr="003906DB">
        <w:rPr>
          <w:lang w:val="uk-UA"/>
        </w:rPr>
        <w:t xml:space="preserve"> радить шукати не лише причини, а й умови, за яких система стає чутливою до впливу. Це змінює логіку управління: замість жорсткого контролю пропонується пошук «точок дотику», у яких мінімальне втручання дає максимальний ефект. Так, у міському плануванні, освіті чи організації дослідницьких колективів слабкі, але вчасні впливи бувають ефективнішими за директивні рішення. Нарешті, </w:t>
      </w:r>
      <w:proofErr w:type="spellStart"/>
      <w:r w:rsidRPr="003906DB">
        <w:rPr>
          <w:lang w:val="uk-UA"/>
        </w:rPr>
        <w:t>синергетика</w:t>
      </w:r>
      <w:proofErr w:type="spellEnd"/>
      <w:r w:rsidRPr="003906DB">
        <w:rPr>
          <w:lang w:val="uk-UA"/>
        </w:rPr>
        <w:t xml:space="preserve"> демонструє цінність моделювання. Оскільки аналітичні розв'язки нелінійних рівнянь </w:t>
      </w:r>
      <w:proofErr w:type="spellStart"/>
      <w:r w:rsidRPr="003906DB">
        <w:rPr>
          <w:lang w:val="uk-UA"/>
        </w:rPr>
        <w:t>рідко</w:t>
      </w:r>
      <w:proofErr w:type="spellEnd"/>
      <w:r w:rsidRPr="003906DB">
        <w:rPr>
          <w:lang w:val="uk-UA"/>
        </w:rPr>
        <w:t xml:space="preserve"> доступні, дослідники вдаються до комп'ютерних експериментів. Так поєднуються нові теорії й нові обчислювальні можливості, про що ми ще скажемо докладніше.</w:t>
      </w:r>
    </w:p>
    <w:p w14:paraId="2746E633" w14:textId="77777777" w:rsidR="003906DB" w:rsidRPr="003906DB" w:rsidRDefault="003906DB" w:rsidP="003906DB">
      <w:pPr>
        <w:rPr>
          <w:b/>
          <w:bCs/>
          <w:lang w:val="uk-UA"/>
        </w:rPr>
      </w:pPr>
      <w:r w:rsidRPr="003906DB">
        <w:rPr>
          <w:b/>
          <w:bCs/>
          <w:lang w:val="uk-UA"/>
        </w:rPr>
        <w:t>3.8. Критичні зауваження</w:t>
      </w:r>
    </w:p>
    <w:p w14:paraId="65F9F0B7" w14:textId="77777777" w:rsidR="003906DB" w:rsidRPr="003906DB" w:rsidRDefault="003906DB" w:rsidP="003906DB">
      <w:pPr>
        <w:rPr>
          <w:lang w:val="uk-UA"/>
        </w:rPr>
      </w:pPr>
      <w:proofErr w:type="spellStart"/>
      <w:r w:rsidRPr="003906DB">
        <w:rPr>
          <w:lang w:val="uk-UA"/>
        </w:rPr>
        <w:lastRenderedPageBreak/>
        <w:t>Синергетика</w:t>
      </w:r>
      <w:proofErr w:type="spellEnd"/>
      <w:r w:rsidRPr="003906DB">
        <w:rPr>
          <w:lang w:val="uk-UA"/>
        </w:rPr>
        <w:t xml:space="preserve"> не позбавлена критики. Скептики зазначають, що її поняття інколи використовують надто вільно, </w:t>
      </w:r>
      <w:proofErr w:type="spellStart"/>
      <w:r w:rsidRPr="003906DB">
        <w:rPr>
          <w:lang w:val="uk-UA"/>
        </w:rPr>
        <w:t>переносячи</w:t>
      </w:r>
      <w:proofErr w:type="spellEnd"/>
      <w:r w:rsidRPr="003906DB">
        <w:rPr>
          <w:lang w:val="uk-UA"/>
        </w:rPr>
        <w:t xml:space="preserve"> в гуманітарну сферу без чіткої </w:t>
      </w:r>
      <w:proofErr w:type="spellStart"/>
      <w:r w:rsidRPr="003906DB">
        <w:rPr>
          <w:lang w:val="uk-UA"/>
        </w:rPr>
        <w:t>операціоналізації</w:t>
      </w:r>
      <w:proofErr w:type="spellEnd"/>
      <w:r w:rsidRPr="003906DB">
        <w:rPr>
          <w:lang w:val="uk-UA"/>
        </w:rPr>
        <w:t xml:space="preserve">. Дехто вважає, що вона пропонує швидше нову мову опису, ніж нові прогностичні закони. Захисники відповідають, що мова також є інструментом пізнання, а в багатьох галузях, як-от фізика лазерів, хімічні реакції чи гідродинаміка, синергетичні моделі дають конкретні кількісні результати. Розумна позиція полягає в тому, щоб визнавати евристичну цінність цієї парадигми і водночас вимагати </w:t>
      </w:r>
      <w:proofErr w:type="spellStart"/>
      <w:r w:rsidRPr="003906DB">
        <w:rPr>
          <w:lang w:val="uk-UA"/>
        </w:rPr>
        <w:t>перевірюваності</w:t>
      </w:r>
      <w:proofErr w:type="spellEnd"/>
      <w:r w:rsidRPr="003906DB">
        <w:rPr>
          <w:lang w:val="uk-UA"/>
        </w:rPr>
        <w:t xml:space="preserve"> конкретних тверджень. Запитання для обговорення: чи можна вважати університет, редакцію або наукову лабораторію дисипативною системою, і чого варто уникати в такій аналогії?</w:t>
      </w:r>
    </w:p>
    <w:p w14:paraId="4094938B" w14:textId="77777777" w:rsidR="003906DB" w:rsidRPr="003906DB" w:rsidRDefault="003906DB" w:rsidP="003906DB">
      <w:pPr>
        <w:rPr>
          <w:b/>
          <w:bCs/>
          <w:lang w:val="uk-UA"/>
        </w:rPr>
      </w:pPr>
      <w:r w:rsidRPr="003906DB">
        <w:rPr>
          <w:b/>
          <w:bCs/>
          <w:lang w:val="uk-UA"/>
        </w:rPr>
        <w:t>4. Глобальний еволюціонізм і сучасна наукова картина світу</w:t>
      </w:r>
    </w:p>
    <w:p w14:paraId="1EED0707" w14:textId="77777777" w:rsidR="003906DB" w:rsidRPr="003906DB" w:rsidRDefault="003906DB" w:rsidP="003906DB">
      <w:pPr>
        <w:rPr>
          <w:b/>
          <w:bCs/>
          <w:lang w:val="uk-UA"/>
        </w:rPr>
      </w:pPr>
      <w:r w:rsidRPr="003906DB">
        <w:rPr>
          <w:b/>
          <w:bCs/>
          <w:lang w:val="uk-UA"/>
        </w:rPr>
        <w:t>4.1. Поняття наукової картини світу</w:t>
      </w:r>
    </w:p>
    <w:p w14:paraId="06334E9E" w14:textId="77777777" w:rsidR="003906DB" w:rsidRPr="003906DB" w:rsidRDefault="003906DB" w:rsidP="003906DB">
      <w:pPr>
        <w:rPr>
          <w:lang w:val="uk-UA"/>
        </w:rPr>
      </w:pPr>
      <w:r w:rsidRPr="003906DB">
        <w:rPr>
          <w:lang w:val="uk-UA"/>
        </w:rPr>
        <w:t>Наукова картина світу — це цілісна система уявлень про загальні принципи й закони будови та розвитку Всесвіту. Вона формується на основі досягнень різних наук і виконує світоглядну та методологічну функції. Кожна історична епоха мала свою картину світу: механістичну, електродинамічну, квантово-релятивістську. Картина світу задає дослідникам орієнтири: що вважати фундаментальним, які питання є доречними, які пояснення прийнятними. У сучасну епоху дедалі виразніше формується еволюційна картина світу, у центрі якої стоїть ідея розвитку. Саме її й виражає концепція глобального, або універсального, еволюціонізму.</w:t>
      </w:r>
    </w:p>
    <w:p w14:paraId="795BCA47" w14:textId="77777777" w:rsidR="003906DB" w:rsidRPr="003906DB" w:rsidRDefault="003906DB" w:rsidP="003906DB">
      <w:pPr>
        <w:rPr>
          <w:b/>
          <w:bCs/>
          <w:lang w:val="uk-UA"/>
        </w:rPr>
      </w:pPr>
      <w:r w:rsidRPr="003906DB">
        <w:rPr>
          <w:b/>
          <w:bCs/>
          <w:lang w:val="uk-UA"/>
        </w:rPr>
        <w:t>4.2. Зміст глобального еволюціонізму</w:t>
      </w:r>
    </w:p>
    <w:p w14:paraId="516BFF8D" w14:textId="77777777" w:rsidR="003906DB" w:rsidRPr="003906DB" w:rsidRDefault="003906DB" w:rsidP="003906DB">
      <w:pPr>
        <w:rPr>
          <w:lang w:val="uk-UA"/>
        </w:rPr>
      </w:pPr>
      <w:r w:rsidRPr="003906DB">
        <w:rPr>
          <w:lang w:val="uk-UA"/>
        </w:rPr>
        <w:t xml:space="preserve">Глобальний еволюціонізм — це інтегральний дослідницький напрям, що враховує динаміку розвитку неорганічного, біологічного та соціального світів. У його основі лежить ідея єдності світобудови й уявлення про те, що весь світ є єдиною системою, яка безперервно еволюціонує. Особливістю сучасної картини світу є визнання рівноправності процесів руйнування і творення, деградації й </w:t>
      </w:r>
      <w:r w:rsidRPr="003906DB">
        <w:rPr>
          <w:lang w:val="uk-UA"/>
        </w:rPr>
        <w:lastRenderedPageBreak/>
        <w:t>еволюції. Наприклад, зорі народжуються й гаснуть, а речовина, розсіяна при їхньому вибуху, стає матеріалом для нових поколінь зір і планет. Процеси творення, тобто наростання складності й упорядкованості, за цією концепцією мають єдиний алгоритм незалежно від природи систем, у яких вони відбуваються. У такій моделі Всесвіт постає як природне ціле, що розвивається в просторі й часі. Вся його історія, від Великого вибуху до виникнення людства, розглядається як єдиний процес. У ньому космічний, хімічний, біологічний і соціальний типи еволюції пов'язані між собою. Це означає, що Всесвіт зазнає безперервних змін, а людство є свідком і учасником його постійної еволюції. Усе це відбувається завдяки процесам самоорганізації матерії, до яких належить і становлення розуму. Розум у такій перспективі не є чужим Всесвіту, а виникає внаслідок його розвитку.</w:t>
      </w:r>
    </w:p>
    <w:p w14:paraId="3737A482" w14:textId="77777777" w:rsidR="003906DB" w:rsidRPr="003906DB" w:rsidRDefault="003906DB" w:rsidP="003906DB">
      <w:pPr>
        <w:rPr>
          <w:b/>
          <w:bCs/>
          <w:lang w:val="uk-UA"/>
        </w:rPr>
      </w:pPr>
      <w:r w:rsidRPr="003906DB">
        <w:rPr>
          <w:b/>
          <w:bCs/>
          <w:lang w:val="uk-UA"/>
        </w:rPr>
        <w:t>4.3. Чотири типи еволюції</w:t>
      </w:r>
    </w:p>
    <w:p w14:paraId="6CAED25C" w14:textId="77777777" w:rsidR="003906DB" w:rsidRPr="003906DB" w:rsidRDefault="003906DB" w:rsidP="003906DB">
      <w:pPr>
        <w:rPr>
          <w:lang w:val="uk-UA"/>
        </w:rPr>
      </w:pPr>
      <w:r w:rsidRPr="003906DB">
        <w:rPr>
          <w:lang w:val="uk-UA"/>
        </w:rPr>
        <w:t xml:space="preserve">Глобальний еволюціонізм включає чотири типи еволюції: космічну, хімічну, біологічну та соціальну. Космічна еволюція охоплює виникнення й розвиток галактик, зір і планетних систем. Хімічна еволюція пов'язана з утворенням дедалі складніших </w:t>
      </w:r>
      <w:proofErr w:type="spellStart"/>
      <w:r w:rsidRPr="003906DB">
        <w:rPr>
          <w:lang w:val="uk-UA"/>
        </w:rPr>
        <w:t>сполук</w:t>
      </w:r>
      <w:proofErr w:type="spellEnd"/>
      <w:r w:rsidRPr="003906DB">
        <w:rPr>
          <w:lang w:val="uk-UA"/>
        </w:rPr>
        <w:t>, що стали підґрунтям для життя. Біологічна еволюція — це розвиток живих організмів від найпростіших форм до надзвичайно складних екосистем. Соціальна еволюція охоплює розвиток людських спільнот, культури, техніки й знання. Кожен наступний тип не скасовує попередній, а спирається на нього, і в цьому проявляється принцип наступності. Водночас між рівнями існують якісні відмінності, які не дозволяють механічно переносити закономірності з одного рівня на інший. Скажімо, біологічна еволюція не має наперед заданої мети, тоді як соціальна еволюція значною мірою визначається свідомою діяльністю людей. Ця різниця застерігає від спрощених аналогій і соціал-</w:t>
      </w:r>
      <w:proofErr w:type="spellStart"/>
      <w:r w:rsidRPr="003906DB">
        <w:rPr>
          <w:lang w:val="uk-UA"/>
        </w:rPr>
        <w:t>дарвіністських</w:t>
      </w:r>
      <w:proofErr w:type="spellEnd"/>
      <w:r w:rsidRPr="003906DB">
        <w:rPr>
          <w:lang w:val="uk-UA"/>
        </w:rPr>
        <w:t xml:space="preserve"> хибних висновків.</w:t>
      </w:r>
    </w:p>
    <w:p w14:paraId="09C90A09" w14:textId="77777777" w:rsidR="003906DB" w:rsidRPr="003906DB" w:rsidRDefault="003906DB" w:rsidP="003906DB">
      <w:pPr>
        <w:rPr>
          <w:b/>
          <w:bCs/>
          <w:lang w:val="uk-UA"/>
        </w:rPr>
      </w:pPr>
      <w:r w:rsidRPr="003906DB">
        <w:rPr>
          <w:b/>
          <w:bCs/>
          <w:lang w:val="uk-UA"/>
        </w:rPr>
        <w:t>4.4. Антропний принцип і напрямок еволюції</w:t>
      </w:r>
    </w:p>
    <w:p w14:paraId="0092C36E" w14:textId="77777777" w:rsidR="003906DB" w:rsidRPr="003906DB" w:rsidRDefault="003906DB" w:rsidP="003906DB">
      <w:pPr>
        <w:rPr>
          <w:lang w:val="uk-UA"/>
        </w:rPr>
      </w:pPr>
      <w:r w:rsidRPr="003906DB">
        <w:rPr>
          <w:lang w:val="uk-UA"/>
        </w:rPr>
        <w:lastRenderedPageBreak/>
        <w:t xml:space="preserve">Одним із найважливіших висновків концепції універсального еволюціонізму вважають думку про спрямованість розвитку світу як цілого на підвищення своєї структурної організації. Уся історія Всесвіту у такому погляді постає як єдиний процес самоорганізації та розвитку матерії. Тут важливу роль відіграє антропний принцип, який стверджує, що виникнення людства стало можливим завдяки «тонкому підстроюванню» законів Всесвіту. Здається, що закони спрямовані так, щоб їхній розвиток привів до появи різноманітних форм життя і, зрештою, до людини, здатної осягати таємниці Всесвіту. Це, звісно, потребує критичного осмислення. Науковий метод не дозволяє ототожнювати спостережувану спрямованість з цілеспрямованістю в метафізичному сенсі. Тому багато авторів наголошують, що антропний принцип варто розглядати як умову </w:t>
      </w:r>
      <w:proofErr w:type="spellStart"/>
      <w:r w:rsidRPr="003906DB">
        <w:rPr>
          <w:lang w:val="uk-UA"/>
        </w:rPr>
        <w:t>спостережуваності</w:t>
      </w:r>
      <w:proofErr w:type="spellEnd"/>
      <w:r w:rsidRPr="003906DB">
        <w:rPr>
          <w:lang w:val="uk-UA"/>
        </w:rPr>
        <w:t>, а не як доведення задуму. Ми, спостерігачі, можемо існувати лише у Всесвіті, що допускає наше існування, і це не обов'язково означає, що Всесвіт створено спеціально для нас. Питання про інтерпретації «підстроювання» залишається відкритим і перебуває на межі науки та філософії.</w:t>
      </w:r>
    </w:p>
    <w:p w14:paraId="1960035E" w14:textId="77777777" w:rsidR="003906DB" w:rsidRPr="003906DB" w:rsidRDefault="003906DB" w:rsidP="003906DB">
      <w:pPr>
        <w:rPr>
          <w:b/>
          <w:bCs/>
          <w:lang w:val="uk-UA"/>
        </w:rPr>
      </w:pPr>
      <w:r w:rsidRPr="003906DB">
        <w:rPr>
          <w:b/>
          <w:bCs/>
          <w:lang w:val="uk-UA"/>
        </w:rPr>
        <w:t>4.5. Глобальний еволюціонізм як інтеграція знання</w:t>
      </w:r>
    </w:p>
    <w:p w14:paraId="136DEDAA" w14:textId="77777777" w:rsidR="003906DB" w:rsidRPr="003906DB" w:rsidRDefault="003906DB" w:rsidP="003906DB">
      <w:pPr>
        <w:rPr>
          <w:lang w:val="uk-UA"/>
        </w:rPr>
      </w:pPr>
      <w:r w:rsidRPr="003906DB">
        <w:rPr>
          <w:lang w:val="uk-UA"/>
        </w:rPr>
        <w:t xml:space="preserve">Одночасно з прагненням поєднати уявлення про живу й неживу природу, соціальне життя й техніку, глобальний еволюціонізм має на меті інтеграцію природничого, </w:t>
      </w:r>
      <w:proofErr w:type="spellStart"/>
      <w:r w:rsidRPr="003906DB">
        <w:rPr>
          <w:lang w:val="uk-UA"/>
        </w:rPr>
        <w:t>соціогуманітарного</w:t>
      </w:r>
      <w:proofErr w:type="spellEnd"/>
      <w:r w:rsidRPr="003906DB">
        <w:rPr>
          <w:lang w:val="uk-UA"/>
        </w:rPr>
        <w:t xml:space="preserve"> і технічного знання. Він претендує на створення нового типу цілісного знання. Ця претензія цілком у дусі </w:t>
      </w:r>
      <w:proofErr w:type="spellStart"/>
      <w:r w:rsidRPr="003906DB">
        <w:rPr>
          <w:lang w:val="uk-UA"/>
        </w:rPr>
        <w:t>постнекласичної</w:t>
      </w:r>
      <w:proofErr w:type="spellEnd"/>
      <w:r w:rsidRPr="003906DB">
        <w:rPr>
          <w:lang w:val="uk-UA"/>
        </w:rPr>
        <w:t xml:space="preserve"> науки, яка шукає спільні принципи для різних рівнів реальності. Приклад такої інтеграції дає так звана «Велика історія» (</w:t>
      </w:r>
      <w:proofErr w:type="spellStart"/>
      <w:r w:rsidRPr="003906DB">
        <w:rPr>
          <w:lang w:val="uk-UA"/>
        </w:rPr>
        <w:t>Big</w:t>
      </w:r>
      <w:proofErr w:type="spellEnd"/>
      <w:r w:rsidRPr="003906DB">
        <w:rPr>
          <w:lang w:val="uk-UA"/>
        </w:rPr>
        <w:t xml:space="preserve"> </w:t>
      </w:r>
      <w:proofErr w:type="spellStart"/>
      <w:r w:rsidRPr="003906DB">
        <w:rPr>
          <w:lang w:val="uk-UA"/>
        </w:rPr>
        <w:t>History</w:t>
      </w:r>
      <w:proofErr w:type="spellEnd"/>
      <w:r w:rsidRPr="003906DB">
        <w:rPr>
          <w:lang w:val="uk-UA"/>
        </w:rPr>
        <w:t xml:space="preserve">), яку розвивають Девід Крістіан та інші автори: вона розповідає про історію від Великого вибуху до сучасності в єдиній схемі. Ще одним прикладом є ідея розвитку технічних систем як продовження еволюції складності. Відповідно, техніка сприймається не як зовнішній щодо природи феномен, а як стадія розвитку форм організації. Такі підходи розкривають потенціал для діалогу між інженерами, біологами, істориками та філософами. Разом з тим вони вимагають </w:t>
      </w:r>
      <w:r w:rsidRPr="003906DB">
        <w:rPr>
          <w:lang w:val="uk-UA"/>
        </w:rPr>
        <w:lastRenderedPageBreak/>
        <w:t xml:space="preserve">чіткого розрізнення: де ми маємо справу з емпірично підтвердженими закономірностями, а де — з </w:t>
      </w:r>
      <w:proofErr w:type="spellStart"/>
      <w:r w:rsidRPr="003906DB">
        <w:rPr>
          <w:lang w:val="uk-UA"/>
        </w:rPr>
        <w:t>узагальнювальними</w:t>
      </w:r>
      <w:proofErr w:type="spellEnd"/>
      <w:r w:rsidRPr="003906DB">
        <w:rPr>
          <w:lang w:val="uk-UA"/>
        </w:rPr>
        <w:t xml:space="preserve"> моделями та світоглядними екстраполяціями.</w:t>
      </w:r>
    </w:p>
    <w:p w14:paraId="7B4360CB" w14:textId="77777777" w:rsidR="003906DB" w:rsidRPr="003906DB" w:rsidRDefault="003906DB" w:rsidP="003906DB">
      <w:pPr>
        <w:rPr>
          <w:b/>
          <w:bCs/>
          <w:lang w:val="uk-UA"/>
        </w:rPr>
      </w:pPr>
      <w:r w:rsidRPr="003906DB">
        <w:rPr>
          <w:b/>
          <w:bCs/>
          <w:lang w:val="uk-UA"/>
        </w:rPr>
        <w:t>4.6. Роль універсального еволюціонізму у формуванні світогляду</w:t>
      </w:r>
    </w:p>
    <w:p w14:paraId="62E53F9F" w14:textId="77777777" w:rsidR="003906DB" w:rsidRPr="003906DB" w:rsidRDefault="003906DB" w:rsidP="003906DB">
      <w:pPr>
        <w:rPr>
          <w:lang w:val="uk-UA"/>
        </w:rPr>
      </w:pPr>
      <w:r w:rsidRPr="003906DB">
        <w:rPr>
          <w:lang w:val="uk-UA"/>
        </w:rPr>
        <w:t>Глобальний еволюціонізм важливий не лише для науки, а й для світогляду. Він допомагає людині побачити себе частиною єдиного процесу розвитку. Така позиція формує відповідальність: якщо ми — продукт еволюції біосфери, то ми не можемо ігнорувати її стан. Ідея ноосфери, яку розвивав Вернадський, а в українській традиції також продовжували його послідовники, доповнює цю позицію тезою про колективну відповідальність людства за майбутнє планети. Нарешті, еволюційний погляд наголошує на відкритості майбутнього. Розвиток може піти різними шляхами, і людські рішення здатні впливати на вибір траєкторії. Це поєднує синергетичні ідеї про точки біфуркації з етичним акцентом на відповідальності.</w:t>
      </w:r>
    </w:p>
    <w:p w14:paraId="0FC6A057" w14:textId="77777777" w:rsidR="003906DB" w:rsidRPr="003906DB" w:rsidRDefault="003906DB" w:rsidP="003906DB">
      <w:pPr>
        <w:rPr>
          <w:b/>
          <w:bCs/>
          <w:lang w:val="uk-UA"/>
        </w:rPr>
      </w:pPr>
      <w:r w:rsidRPr="003906DB">
        <w:rPr>
          <w:b/>
          <w:bCs/>
          <w:lang w:val="uk-UA"/>
        </w:rPr>
        <w:t xml:space="preserve">5. Соціальні та </w:t>
      </w:r>
      <w:proofErr w:type="spellStart"/>
      <w:r w:rsidRPr="003906DB">
        <w:rPr>
          <w:b/>
          <w:bCs/>
          <w:lang w:val="uk-UA"/>
        </w:rPr>
        <w:t>внутрішньонаукові</w:t>
      </w:r>
      <w:proofErr w:type="spellEnd"/>
      <w:r w:rsidRPr="003906DB">
        <w:rPr>
          <w:b/>
          <w:bCs/>
          <w:lang w:val="uk-UA"/>
        </w:rPr>
        <w:t xml:space="preserve"> цінності: суперечки про природу розвитку науки</w:t>
      </w:r>
    </w:p>
    <w:p w14:paraId="5201DA75" w14:textId="77777777" w:rsidR="003906DB" w:rsidRPr="003906DB" w:rsidRDefault="003906DB" w:rsidP="003906DB">
      <w:pPr>
        <w:rPr>
          <w:b/>
          <w:bCs/>
          <w:lang w:val="uk-UA"/>
        </w:rPr>
      </w:pPr>
      <w:r w:rsidRPr="003906DB">
        <w:rPr>
          <w:b/>
          <w:bCs/>
          <w:lang w:val="uk-UA"/>
        </w:rPr>
        <w:t xml:space="preserve">5.1. </w:t>
      </w:r>
      <w:proofErr w:type="spellStart"/>
      <w:r w:rsidRPr="003906DB">
        <w:rPr>
          <w:b/>
          <w:bCs/>
          <w:lang w:val="uk-UA"/>
        </w:rPr>
        <w:t>Екстерналізм</w:t>
      </w:r>
      <w:proofErr w:type="spellEnd"/>
      <w:r w:rsidRPr="003906DB">
        <w:rPr>
          <w:b/>
          <w:bCs/>
          <w:lang w:val="uk-UA"/>
        </w:rPr>
        <w:t xml:space="preserve"> та </w:t>
      </w:r>
      <w:proofErr w:type="spellStart"/>
      <w:r w:rsidRPr="003906DB">
        <w:rPr>
          <w:b/>
          <w:bCs/>
          <w:lang w:val="uk-UA"/>
        </w:rPr>
        <w:t>інтерналізм</w:t>
      </w:r>
      <w:proofErr w:type="spellEnd"/>
    </w:p>
    <w:p w14:paraId="2C26A4D4" w14:textId="77777777" w:rsidR="003906DB" w:rsidRPr="003906DB" w:rsidRDefault="003906DB" w:rsidP="003906DB">
      <w:pPr>
        <w:rPr>
          <w:lang w:val="uk-UA"/>
        </w:rPr>
      </w:pPr>
      <w:r w:rsidRPr="003906DB">
        <w:rPr>
          <w:lang w:val="uk-UA"/>
        </w:rPr>
        <w:t xml:space="preserve">Осмислення зв'язку соціальних і </w:t>
      </w:r>
      <w:proofErr w:type="spellStart"/>
      <w:r w:rsidRPr="003906DB">
        <w:rPr>
          <w:lang w:val="uk-UA"/>
        </w:rPr>
        <w:t>внутрішньонаукових</w:t>
      </w:r>
      <w:proofErr w:type="spellEnd"/>
      <w:r w:rsidRPr="003906DB">
        <w:rPr>
          <w:lang w:val="uk-UA"/>
        </w:rPr>
        <w:t xml:space="preserve"> цінностей є однією з умов сучасного розвитку науки. Щоб зрозуміти його, розглянемо дискусію між </w:t>
      </w:r>
      <w:proofErr w:type="spellStart"/>
      <w:r w:rsidRPr="003906DB">
        <w:rPr>
          <w:lang w:val="uk-UA"/>
        </w:rPr>
        <w:t>екстерналізмом</w:t>
      </w:r>
      <w:proofErr w:type="spellEnd"/>
      <w:r w:rsidRPr="003906DB">
        <w:rPr>
          <w:lang w:val="uk-UA"/>
        </w:rPr>
        <w:t xml:space="preserve"> та </w:t>
      </w:r>
      <w:proofErr w:type="spellStart"/>
      <w:r w:rsidRPr="003906DB">
        <w:rPr>
          <w:lang w:val="uk-UA"/>
        </w:rPr>
        <w:t>інтерналізмом</w:t>
      </w:r>
      <w:proofErr w:type="spellEnd"/>
      <w:r w:rsidRPr="003906DB">
        <w:rPr>
          <w:lang w:val="uk-UA"/>
        </w:rPr>
        <w:t xml:space="preserve">. Ця альтернатива набула гостроти після Другого міжнародного конгресу істориків науки, що відбувся в Лондоні 1931 року. На цьому конгресі радянська делегація на чолі з Миколою </w:t>
      </w:r>
      <w:proofErr w:type="spellStart"/>
      <w:r w:rsidRPr="003906DB">
        <w:rPr>
          <w:lang w:val="uk-UA"/>
        </w:rPr>
        <w:t>Бухаріним</w:t>
      </w:r>
      <w:proofErr w:type="spellEnd"/>
      <w:r w:rsidRPr="003906DB">
        <w:rPr>
          <w:lang w:val="uk-UA"/>
        </w:rPr>
        <w:t xml:space="preserve">, зокрема доповідь Бориса </w:t>
      </w:r>
      <w:proofErr w:type="spellStart"/>
      <w:r w:rsidRPr="003906DB">
        <w:rPr>
          <w:lang w:val="uk-UA"/>
        </w:rPr>
        <w:t>Гессена</w:t>
      </w:r>
      <w:proofErr w:type="spellEnd"/>
      <w:r w:rsidRPr="003906DB">
        <w:rPr>
          <w:lang w:val="uk-UA"/>
        </w:rPr>
        <w:t xml:space="preserve"> про соціально-економічні корені механіки Ньютона, викликала широкий резонанс. Ця доповідь стала поштовхом до формування соціологічного підходу в історії науки. Поняття «</w:t>
      </w:r>
      <w:proofErr w:type="spellStart"/>
      <w:r w:rsidRPr="003906DB">
        <w:rPr>
          <w:lang w:val="uk-UA"/>
        </w:rPr>
        <w:t>екстерналізм</w:t>
      </w:r>
      <w:proofErr w:type="spellEnd"/>
      <w:r w:rsidRPr="003906DB">
        <w:rPr>
          <w:lang w:val="uk-UA"/>
        </w:rPr>
        <w:t>» походить від латинського слова, що означає «зовнішній», а «</w:t>
      </w:r>
      <w:proofErr w:type="spellStart"/>
      <w:r w:rsidRPr="003906DB">
        <w:rPr>
          <w:lang w:val="uk-UA"/>
        </w:rPr>
        <w:t>інтерналізм</w:t>
      </w:r>
      <w:proofErr w:type="spellEnd"/>
      <w:r w:rsidRPr="003906DB">
        <w:rPr>
          <w:lang w:val="uk-UA"/>
        </w:rPr>
        <w:t xml:space="preserve">» — від слова, що означає «внутрішній». Початок </w:t>
      </w:r>
      <w:proofErr w:type="spellStart"/>
      <w:r w:rsidRPr="003906DB">
        <w:rPr>
          <w:lang w:val="uk-UA"/>
        </w:rPr>
        <w:t>екстерналізму</w:t>
      </w:r>
      <w:proofErr w:type="spellEnd"/>
      <w:r w:rsidRPr="003906DB">
        <w:rPr>
          <w:lang w:val="uk-UA"/>
        </w:rPr>
        <w:t xml:space="preserve"> традиційно пов'язують з іменем англійського фізика й громадського діяча Джона </w:t>
      </w:r>
      <w:proofErr w:type="spellStart"/>
      <w:r w:rsidRPr="003906DB">
        <w:rPr>
          <w:lang w:val="uk-UA"/>
        </w:rPr>
        <w:t>Десмонда</w:t>
      </w:r>
      <w:proofErr w:type="spellEnd"/>
      <w:r w:rsidRPr="003906DB">
        <w:rPr>
          <w:lang w:val="uk-UA"/>
        </w:rPr>
        <w:t xml:space="preserve"> </w:t>
      </w:r>
      <w:proofErr w:type="spellStart"/>
      <w:r w:rsidRPr="003906DB">
        <w:rPr>
          <w:lang w:val="uk-UA"/>
        </w:rPr>
        <w:t>Берналa</w:t>
      </w:r>
      <w:proofErr w:type="spellEnd"/>
      <w:r w:rsidRPr="003906DB">
        <w:rPr>
          <w:lang w:val="uk-UA"/>
        </w:rPr>
        <w:t xml:space="preserve">. У </w:t>
      </w:r>
      <w:r w:rsidRPr="003906DB">
        <w:rPr>
          <w:lang w:val="uk-UA"/>
        </w:rPr>
        <w:lastRenderedPageBreak/>
        <w:t xml:space="preserve">книгах «Соціальна функція науки» та «Наука в історії суспільства» він обґрунтував потребу наукознавства як самостійної дисципліни. </w:t>
      </w:r>
      <w:proofErr w:type="spellStart"/>
      <w:r w:rsidRPr="003906DB">
        <w:rPr>
          <w:lang w:val="uk-UA"/>
        </w:rPr>
        <w:t>Бернал</w:t>
      </w:r>
      <w:proofErr w:type="spellEnd"/>
      <w:r w:rsidRPr="003906DB">
        <w:rPr>
          <w:lang w:val="uk-UA"/>
        </w:rPr>
        <w:t xml:space="preserve"> виступав проти неопозитивістського тлумачення науки як </w:t>
      </w:r>
      <w:proofErr w:type="spellStart"/>
      <w:r w:rsidRPr="003906DB">
        <w:rPr>
          <w:lang w:val="uk-UA"/>
        </w:rPr>
        <w:t>позасуспільного</w:t>
      </w:r>
      <w:proofErr w:type="spellEnd"/>
      <w:r w:rsidRPr="003906DB">
        <w:rPr>
          <w:lang w:val="uk-UA"/>
        </w:rPr>
        <w:t xml:space="preserve"> й позачасового явища. </w:t>
      </w:r>
      <w:proofErr w:type="spellStart"/>
      <w:r w:rsidRPr="003906DB">
        <w:rPr>
          <w:lang w:val="uk-UA"/>
        </w:rPr>
        <w:t>Інтерналізм</w:t>
      </w:r>
      <w:proofErr w:type="spellEnd"/>
      <w:r w:rsidRPr="003906DB">
        <w:rPr>
          <w:lang w:val="uk-UA"/>
        </w:rPr>
        <w:t xml:space="preserve"> у філософії та історії науки найчастіше пов'язують з іменем Олександра </w:t>
      </w:r>
      <w:proofErr w:type="spellStart"/>
      <w:r w:rsidRPr="003906DB">
        <w:rPr>
          <w:lang w:val="uk-UA"/>
        </w:rPr>
        <w:t>Койре</w:t>
      </w:r>
      <w:proofErr w:type="spellEnd"/>
      <w:r w:rsidRPr="003906DB">
        <w:rPr>
          <w:lang w:val="uk-UA"/>
        </w:rPr>
        <w:t xml:space="preserve">. Цей французький філософ і історик науки пропагував єдність наукової, філософської та релігійної думки. Він вимагав представляти хід наукової думки в її творчій активності, розміщуючи джерела в інтелектуальному та духовному контексті епохи. </w:t>
      </w:r>
      <w:proofErr w:type="spellStart"/>
      <w:r w:rsidRPr="003906DB">
        <w:rPr>
          <w:lang w:val="uk-UA"/>
        </w:rPr>
        <w:t>Койре</w:t>
      </w:r>
      <w:proofErr w:type="spellEnd"/>
      <w:r w:rsidRPr="003906DB">
        <w:rPr>
          <w:lang w:val="uk-UA"/>
        </w:rPr>
        <w:t xml:space="preserve"> застерігав від спроб «прояснити» думку наших предків шляхом перекладу її на сучасну мову, бо так можна втратити автентичний зміст.</w:t>
      </w:r>
    </w:p>
    <w:p w14:paraId="618E2930" w14:textId="77777777" w:rsidR="003906DB" w:rsidRPr="003906DB" w:rsidRDefault="003906DB" w:rsidP="003906DB">
      <w:pPr>
        <w:rPr>
          <w:lang w:val="uk-UA"/>
        </w:rPr>
      </w:pPr>
      <w:r w:rsidRPr="003906DB">
        <w:rPr>
          <w:lang w:val="uk-UA"/>
        </w:rPr>
        <w:t xml:space="preserve">Прихильники </w:t>
      </w:r>
      <w:proofErr w:type="spellStart"/>
      <w:r w:rsidRPr="003906DB">
        <w:rPr>
          <w:lang w:val="uk-UA"/>
        </w:rPr>
        <w:t>екстерналізму</w:t>
      </w:r>
      <w:proofErr w:type="spellEnd"/>
      <w:r w:rsidRPr="003906DB">
        <w:rPr>
          <w:lang w:val="uk-UA"/>
        </w:rPr>
        <w:t xml:space="preserve"> наполягають, що успіхи у вивченні науки залежать передусім від з'ясування соціальних впливів на неї. Йдеться про історико-культурні ситуації, економічні умови, громадські й інституційні очікування, суспільні й корпоративні замовлення, ступінь затребуваності досліджень та їх результатів. Ці чинники, на їхню думку, </w:t>
      </w:r>
      <w:proofErr w:type="spellStart"/>
      <w:r w:rsidRPr="003906DB">
        <w:rPr>
          <w:lang w:val="uk-UA"/>
        </w:rPr>
        <w:t>вирішально</w:t>
      </w:r>
      <w:proofErr w:type="spellEnd"/>
      <w:r w:rsidRPr="003906DB">
        <w:rPr>
          <w:lang w:val="uk-UA"/>
        </w:rPr>
        <w:t xml:space="preserve"> визначають спрямованість і динаміку наукового розвитку, зміст знання, його проблематику та перспективи. Приклад: розвиток наук про клімат сьогодні значною мірою залежить від політичних рішень і фінансування. </w:t>
      </w:r>
      <w:proofErr w:type="spellStart"/>
      <w:r w:rsidRPr="003906DB">
        <w:rPr>
          <w:lang w:val="uk-UA"/>
        </w:rPr>
        <w:t>Інтерналісти</w:t>
      </w:r>
      <w:proofErr w:type="spellEnd"/>
      <w:r w:rsidRPr="003906DB">
        <w:rPr>
          <w:lang w:val="uk-UA"/>
        </w:rPr>
        <w:t xml:space="preserve">, навпаки, стверджують, що науково-пізнавальний прогрес був і залишається значною мірою самодостатнім. Він ґрунтується не так на викликах із </w:t>
      </w:r>
      <w:proofErr w:type="spellStart"/>
      <w:r w:rsidRPr="003906DB">
        <w:rPr>
          <w:lang w:val="uk-UA"/>
        </w:rPr>
        <w:t>позанаукових</w:t>
      </w:r>
      <w:proofErr w:type="spellEnd"/>
      <w:r w:rsidRPr="003906DB">
        <w:rPr>
          <w:lang w:val="uk-UA"/>
        </w:rPr>
        <w:t xml:space="preserve"> середовищ, як на ретельному осмисленні теоретичних досягнень попередників і сучасників. Рушієм, за їхнім баченням, є покликання до пошуку істини та прагнення визнання з боку колег, а не очікування винагород. Тому, абстрагуючись від </w:t>
      </w:r>
      <w:proofErr w:type="spellStart"/>
      <w:r w:rsidRPr="003906DB">
        <w:rPr>
          <w:lang w:val="uk-UA"/>
        </w:rPr>
        <w:t>позанаукового</w:t>
      </w:r>
      <w:proofErr w:type="spellEnd"/>
      <w:r w:rsidRPr="003906DB">
        <w:rPr>
          <w:lang w:val="uk-UA"/>
        </w:rPr>
        <w:t>, слід спиратися на теоретико-методологічні передумови, на перебіг і оригінальність дослідницьких процедур, на значущість пізнавальних систем для подальшої науки.</w:t>
      </w:r>
    </w:p>
    <w:p w14:paraId="25CEFDEA" w14:textId="77777777" w:rsidR="003906DB" w:rsidRPr="003906DB" w:rsidRDefault="003906DB" w:rsidP="003906DB">
      <w:pPr>
        <w:rPr>
          <w:b/>
          <w:bCs/>
          <w:lang w:val="uk-UA"/>
        </w:rPr>
      </w:pPr>
      <w:r w:rsidRPr="003906DB">
        <w:rPr>
          <w:b/>
          <w:bCs/>
          <w:lang w:val="uk-UA"/>
        </w:rPr>
        <w:t>5.2. Перспектива синтезу</w:t>
      </w:r>
    </w:p>
    <w:p w14:paraId="10EFCDEE" w14:textId="77777777" w:rsidR="003906DB" w:rsidRPr="003906DB" w:rsidRDefault="003906DB" w:rsidP="003906DB">
      <w:pPr>
        <w:rPr>
          <w:lang w:val="uk-UA"/>
        </w:rPr>
      </w:pPr>
      <w:r w:rsidRPr="003906DB">
        <w:rPr>
          <w:lang w:val="uk-UA"/>
        </w:rPr>
        <w:lastRenderedPageBreak/>
        <w:t xml:space="preserve">Сучасна методологія науки дедалі частіше уникає крайнощів. Жоден серйозний історик не заперечує ні впливу суспільства, ні власної логіки розвитку теорій. Рівняння Максвелла не можна вивести з економічних умов, але й вибір проблем, доступність приладів і фінансування важко пояснити без урахування соціального контексту. Одним з найвідоміших прикладів соціологічного аналізу науки є праця Роберта </w:t>
      </w:r>
      <w:proofErr w:type="spellStart"/>
      <w:r w:rsidRPr="003906DB">
        <w:rPr>
          <w:lang w:val="uk-UA"/>
        </w:rPr>
        <w:t>Мертона</w:t>
      </w:r>
      <w:proofErr w:type="spellEnd"/>
      <w:r w:rsidRPr="003906DB">
        <w:rPr>
          <w:lang w:val="uk-UA"/>
        </w:rPr>
        <w:t xml:space="preserve">, який сформулював уявлення про </w:t>
      </w:r>
      <w:proofErr w:type="spellStart"/>
      <w:r w:rsidRPr="003906DB">
        <w:rPr>
          <w:lang w:val="uk-UA"/>
        </w:rPr>
        <w:t>ethos</w:t>
      </w:r>
      <w:proofErr w:type="spellEnd"/>
      <w:r w:rsidRPr="003906DB">
        <w:rPr>
          <w:lang w:val="uk-UA"/>
        </w:rPr>
        <w:t xml:space="preserve"> науки: універсалізм, спільність знання, безкорисливість та організований скептицизм. Пізніше їх зазвичай позначають абревіатурою CUDOS. Ці норми — приклад того, як соціальні й </w:t>
      </w:r>
      <w:proofErr w:type="spellStart"/>
      <w:r w:rsidRPr="003906DB">
        <w:rPr>
          <w:lang w:val="uk-UA"/>
        </w:rPr>
        <w:t>внутрішньонаукові</w:t>
      </w:r>
      <w:proofErr w:type="spellEnd"/>
      <w:r w:rsidRPr="003906DB">
        <w:rPr>
          <w:lang w:val="uk-UA"/>
        </w:rPr>
        <w:t xml:space="preserve"> цінності переплітаються. Вони є соціальними за своїм статусом, бо регулюють поведінку спільноти, але водночас забезпечують пізнавальну надійність знання. У сучасних умовах комерціалізації науки, змагання за гранти й тиску публікаційних показників ці норми зазнають випробувань. Тож проблема співвідношення внутрішніх і зовнішніх цінностей є не теоретичною абстракцією, а практичним питанням, що торкається кожного дослідника.</w:t>
      </w:r>
    </w:p>
    <w:p w14:paraId="5ABBE7B8" w14:textId="77777777" w:rsidR="003906DB" w:rsidRPr="003906DB" w:rsidRDefault="003906DB" w:rsidP="003906DB">
      <w:pPr>
        <w:rPr>
          <w:b/>
          <w:bCs/>
          <w:lang w:val="uk-UA"/>
        </w:rPr>
      </w:pPr>
      <w:r w:rsidRPr="003906DB">
        <w:rPr>
          <w:b/>
          <w:bCs/>
          <w:lang w:val="uk-UA"/>
        </w:rPr>
        <w:t xml:space="preserve">5.3. </w:t>
      </w:r>
      <w:proofErr w:type="spellStart"/>
      <w:r w:rsidRPr="003906DB">
        <w:rPr>
          <w:b/>
          <w:bCs/>
          <w:lang w:val="uk-UA"/>
        </w:rPr>
        <w:t>Кумулятивізм</w:t>
      </w:r>
      <w:proofErr w:type="spellEnd"/>
      <w:r w:rsidRPr="003906DB">
        <w:rPr>
          <w:b/>
          <w:bCs/>
          <w:lang w:val="uk-UA"/>
        </w:rPr>
        <w:t xml:space="preserve"> та </w:t>
      </w:r>
      <w:proofErr w:type="spellStart"/>
      <w:r w:rsidRPr="003906DB">
        <w:rPr>
          <w:b/>
          <w:bCs/>
          <w:lang w:val="uk-UA"/>
        </w:rPr>
        <w:t>дискумулятивізм</w:t>
      </w:r>
      <w:proofErr w:type="spellEnd"/>
    </w:p>
    <w:p w14:paraId="75B569E3" w14:textId="77777777" w:rsidR="003906DB" w:rsidRPr="003906DB" w:rsidRDefault="003906DB" w:rsidP="003906DB">
      <w:pPr>
        <w:rPr>
          <w:lang w:val="uk-UA"/>
        </w:rPr>
      </w:pPr>
      <w:r w:rsidRPr="003906DB">
        <w:rPr>
          <w:lang w:val="uk-UA"/>
        </w:rPr>
        <w:t xml:space="preserve">Ще одна важлива суперечка стосується того, як розвивається наукове знання. </w:t>
      </w:r>
      <w:proofErr w:type="spellStart"/>
      <w:r w:rsidRPr="003906DB">
        <w:rPr>
          <w:lang w:val="uk-UA"/>
        </w:rPr>
        <w:t>Кумулятивісти</w:t>
      </w:r>
      <w:proofErr w:type="spellEnd"/>
      <w:r w:rsidRPr="003906DB">
        <w:rPr>
          <w:lang w:val="uk-UA"/>
        </w:rPr>
        <w:t xml:space="preserve"> вважають розвиток континуальним, тобто поступовим і безперервним. За цією позицією знання збагачується шляхом додавання нових досягнень до вже накопичених і перевірених положень. Така точка зору має вагомі підстави, адже з кожним періодом соціокультурного розвитку наукові знання дійсно збільшуються. Прихильники </w:t>
      </w:r>
      <w:proofErr w:type="spellStart"/>
      <w:r w:rsidRPr="003906DB">
        <w:rPr>
          <w:lang w:val="uk-UA"/>
        </w:rPr>
        <w:t>кумулятивізму</w:t>
      </w:r>
      <w:proofErr w:type="spellEnd"/>
      <w:r w:rsidRPr="003906DB">
        <w:rPr>
          <w:lang w:val="uk-UA"/>
        </w:rPr>
        <w:t xml:space="preserve"> наголошують, що жодні попередні дослідницькі спроби не повинні залишатися поза увагою, оскільки кожна з них так чи інакше нарощує загальний масив знання. Вони визнають, що шлях цей не прямий і не безпроблемний: оманливі спроби й висновки неминучі, але з часом долаються новими дослідженнями. </w:t>
      </w:r>
      <w:proofErr w:type="spellStart"/>
      <w:r w:rsidRPr="003906DB">
        <w:rPr>
          <w:lang w:val="uk-UA"/>
        </w:rPr>
        <w:t>Дискумулятивісти</w:t>
      </w:r>
      <w:proofErr w:type="spellEnd"/>
      <w:r w:rsidRPr="003906DB">
        <w:rPr>
          <w:lang w:val="uk-UA"/>
        </w:rPr>
        <w:t xml:space="preserve">, навпаки, стверджують, що розвиток є </w:t>
      </w:r>
      <w:proofErr w:type="spellStart"/>
      <w:r w:rsidRPr="003906DB">
        <w:rPr>
          <w:lang w:val="uk-UA"/>
        </w:rPr>
        <w:t>дисконтинуальним</w:t>
      </w:r>
      <w:proofErr w:type="spellEnd"/>
      <w:r w:rsidRPr="003906DB">
        <w:rPr>
          <w:lang w:val="uk-UA"/>
        </w:rPr>
        <w:t xml:space="preserve">, переривчастим, стрибкоподібним. У їхньому баченні історія науки складається з </w:t>
      </w:r>
      <w:r w:rsidRPr="003906DB">
        <w:rPr>
          <w:lang w:val="uk-UA"/>
        </w:rPr>
        <w:lastRenderedPageBreak/>
        <w:t xml:space="preserve">різких переломів, коли одні фундаментальні уявлення замінюються іншими. Тому наукові спільноти постають як угруповання, віддані «своїм» теоріям і не схильні прислуховуватися до опонентів. У другій половині XX століття ця ідея набула особливої ваги завдяки Томасові Куну. У книзі «Структура наукових революцій» (1962) він описав історію науки як зміну парадигм: періоди «нормальної науки» переривають кризи й революції. Тезу про несумірність теорій, тобто складність порівняння парадигм за єдиними критеріями, він розвинув у подальших працях. </w:t>
      </w:r>
      <w:proofErr w:type="spellStart"/>
      <w:r w:rsidRPr="003906DB">
        <w:rPr>
          <w:lang w:val="uk-UA"/>
        </w:rPr>
        <w:t>Імре</w:t>
      </w:r>
      <w:proofErr w:type="spellEnd"/>
      <w:r w:rsidRPr="003906DB">
        <w:rPr>
          <w:lang w:val="uk-UA"/>
        </w:rPr>
        <w:t xml:space="preserve"> </w:t>
      </w:r>
      <w:proofErr w:type="spellStart"/>
      <w:r w:rsidRPr="003906DB">
        <w:rPr>
          <w:lang w:val="uk-UA"/>
        </w:rPr>
        <w:t>Лакатос</w:t>
      </w:r>
      <w:proofErr w:type="spellEnd"/>
      <w:r w:rsidRPr="003906DB">
        <w:rPr>
          <w:lang w:val="uk-UA"/>
        </w:rPr>
        <w:t xml:space="preserve"> запропонував модель науково-дослідницьких програм і розвинув ідею раціональної реконструкції історії науки. Він, зокрема, наполягав, що філософія науки без історії науки є порожньою, а історія науки без філософії — сліпою. Пол </w:t>
      </w:r>
      <w:proofErr w:type="spellStart"/>
      <w:r w:rsidRPr="003906DB">
        <w:rPr>
          <w:lang w:val="uk-UA"/>
        </w:rPr>
        <w:t>Фейєрабенд</w:t>
      </w:r>
      <w:proofErr w:type="spellEnd"/>
      <w:r w:rsidRPr="003906DB">
        <w:rPr>
          <w:lang w:val="uk-UA"/>
        </w:rPr>
        <w:t xml:space="preserve"> у праці «Проти методу» виступив проти методологічного примусу й обстоював «методологічний анархізм» з гаслом «усе годиться». Ці автори, хоч і з різними акцентами, доходять висновків, що реконструкції історії науки не зводяться до традиційних логічних вимог. Вони показують, що пояснення розвитку науки можуть спиратися на комплекси соціальних, соціально-психологічних і навіть індивідуально-психологічних обставин. Отже, </w:t>
      </w:r>
      <w:proofErr w:type="spellStart"/>
      <w:r w:rsidRPr="003906DB">
        <w:rPr>
          <w:lang w:val="uk-UA"/>
        </w:rPr>
        <w:t>дискумулятивізм</w:t>
      </w:r>
      <w:proofErr w:type="spellEnd"/>
      <w:r w:rsidRPr="003906DB">
        <w:rPr>
          <w:lang w:val="uk-UA"/>
        </w:rPr>
        <w:t xml:space="preserve"> підважує наївне уявлення про безперервне накопичення </w:t>
      </w:r>
      <w:proofErr w:type="spellStart"/>
      <w:r w:rsidRPr="003906DB">
        <w:rPr>
          <w:lang w:val="uk-UA"/>
        </w:rPr>
        <w:t>істин</w:t>
      </w:r>
      <w:proofErr w:type="spellEnd"/>
      <w:r w:rsidRPr="003906DB">
        <w:rPr>
          <w:lang w:val="uk-UA"/>
        </w:rPr>
        <w:t>.</w:t>
      </w:r>
    </w:p>
    <w:p w14:paraId="4BAC26D2" w14:textId="77777777" w:rsidR="003906DB" w:rsidRPr="003906DB" w:rsidRDefault="003906DB" w:rsidP="003906DB">
      <w:pPr>
        <w:rPr>
          <w:b/>
          <w:bCs/>
          <w:lang w:val="uk-UA"/>
        </w:rPr>
      </w:pPr>
      <w:r w:rsidRPr="003906DB">
        <w:rPr>
          <w:b/>
          <w:bCs/>
          <w:lang w:val="uk-UA"/>
        </w:rPr>
        <w:t>5.4. Сучасний компроміс</w:t>
      </w:r>
    </w:p>
    <w:p w14:paraId="265A1BC9" w14:textId="77777777" w:rsidR="003906DB" w:rsidRPr="003906DB" w:rsidRDefault="003906DB" w:rsidP="003906DB">
      <w:pPr>
        <w:rPr>
          <w:lang w:val="uk-UA"/>
        </w:rPr>
      </w:pPr>
      <w:r w:rsidRPr="003906DB">
        <w:rPr>
          <w:lang w:val="uk-UA"/>
        </w:rPr>
        <w:t xml:space="preserve">Чи означає це, що правильною є лише одна з позицій? Здається, що ні. У природничих науках зберігається значна </w:t>
      </w:r>
      <w:proofErr w:type="spellStart"/>
      <w:r w:rsidRPr="003906DB">
        <w:rPr>
          <w:lang w:val="uk-UA"/>
        </w:rPr>
        <w:t>кумулятивність</w:t>
      </w:r>
      <w:proofErr w:type="spellEnd"/>
      <w:r w:rsidRPr="003906DB">
        <w:rPr>
          <w:lang w:val="uk-UA"/>
        </w:rPr>
        <w:t xml:space="preserve">: таблиця Менделєєва чи закони термодинаміки не зникають, а </w:t>
      </w:r>
      <w:proofErr w:type="spellStart"/>
      <w:r w:rsidRPr="003906DB">
        <w:rPr>
          <w:lang w:val="uk-UA"/>
        </w:rPr>
        <w:t>уточнюються</w:t>
      </w:r>
      <w:proofErr w:type="spellEnd"/>
      <w:r w:rsidRPr="003906DB">
        <w:rPr>
          <w:lang w:val="uk-UA"/>
        </w:rPr>
        <w:t xml:space="preserve">. Водночас зміна парадигм справді відбувається, наприклад, при переході від ньютонівської фізики до релятивістської. Тому продуктивним виглядає погляд, згідно з яким кумулятивні періоди чергуються з періодами перебудов. Для нас важливий висновок: наука є історично мінливою, а її критерії й цінності також розвиваються. З цього випливає необхідність постійної рефлексії над засадами власної діяльності, чого й вимагає </w:t>
      </w:r>
      <w:proofErr w:type="spellStart"/>
      <w:r w:rsidRPr="003906DB">
        <w:rPr>
          <w:lang w:val="uk-UA"/>
        </w:rPr>
        <w:t>постнекласична</w:t>
      </w:r>
      <w:proofErr w:type="spellEnd"/>
      <w:r w:rsidRPr="003906DB">
        <w:rPr>
          <w:lang w:val="uk-UA"/>
        </w:rPr>
        <w:t xml:space="preserve"> раціональність.</w:t>
      </w:r>
    </w:p>
    <w:p w14:paraId="69E8AB29" w14:textId="77777777" w:rsidR="003906DB" w:rsidRPr="003906DB" w:rsidRDefault="003906DB" w:rsidP="003906DB">
      <w:pPr>
        <w:rPr>
          <w:b/>
          <w:bCs/>
          <w:lang w:val="uk-UA"/>
        </w:rPr>
      </w:pPr>
      <w:r w:rsidRPr="003906DB">
        <w:rPr>
          <w:b/>
          <w:bCs/>
          <w:lang w:val="uk-UA"/>
        </w:rPr>
        <w:lastRenderedPageBreak/>
        <w:t xml:space="preserve">6. Сцієнтизм і </w:t>
      </w:r>
      <w:proofErr w:type="spellStart"/>
      <w:r w:rsidRPr="003906DB">
        <w:rPr>
          <w:b/>
          <w:bCs/>
          <w:lang w:val="uk-UA"/>
        </w:rPr>
        <w:t>антисцієнтизм</w:t>
      </w:r>
      <w:proofErr w:type="spellEnd"/>
    </w:p>
    <w:p w14:paraId="1DFB2621" w14:textId="77777777" w:rsidR="003906DB" w:rsidRPr="003906DB" w:rsidRDefault="003906DB" w:rsidP="003906DB">
      <w:pPr>
        <w:rPr>
          <w:b/>
          <w:bCs/>
          <w:lang w:val="uk-UA"/>
        </w:rPr>
      </w:pPr>
      <w:r w:rsidRPr="003906DB">
        <w:rPr>
          <w:b/>
          <w:bCs/>
          <w:lang w:val="uk-UA"/>
        </w:rPr>
        <w:t>6.1. Виникнення альтернативи</w:t>
      </w:r>
    </w:p>
    <w:p w14:paraId="46F2787C" w14:textId="77777777" w:rsidR="003906DB" w:rsidRPr="003906DB" w:rsidRDefault="003906DB" w:rsidP="003906DB">
      <w:pPr>
        <w:rPr>
          <w:lang w:val="uk-UA"/>
        </w:rPr>
      </w:pPr>
      <w:r w:rsidRPr="003906DB">
        <w:rPr>
          <w:lang w:val="uk-UA"/>
        </w:rPr>
        <w:t xml:space="preserve">Суперечка між сцієнтизмом та </w:t>
      </w:r>
      <w:proofErr w:type="spellStart"/>
      <w:r w:rsidRPr="003906DB">
        <w:rPr>
          <w:lang w:val="uk-UA"/>
        </w:rPr>
        <w:t>антисцієнтизмом</w:t>
      </w:r>
      <w:proofErr w:type="spellEnd"/>
      <w:r w:rsidRPr="003906DB">
        <w:rPr>
          <w:lang w:val="uk-UA"/>
        </w:rPr>
        <w:t xml:space="preserve"> чітко окреслилася в Західній Європі до середини XX століття. Вона розгорнулася навколо питання про істинне місце й призначення науки в суспільстві. Термін «сцієнтизм» походить від латинського слова «</w:t>
      </w:r>
      <w:proofErr w:type="spellStart"/>
      <w:r w:rsidRPr="003906DB">
        <w:rPr>
          <w:lang w:val="uk-UA"/>
        </w:rPr>
        <w:t>scientia</w:t>
      </w:r>
      <w:proofErr w:type="spellEnd"/>
      <w:r w:rsidRPr="003906DB">
        <w:rPr>
          <w:lang w:val="uk-UA"/>
        </w:rPr>
        <w:t xml:space="preserve">», яке означає знання, науку. У навчальній літературі його появу зазвичай пов'язують з французьким неокантіанцем Шарлем </w:t>
      </w:r>
      <w:proofErr w:type="spellStart"/>
      <w:r w:rsidRPr="003906DB">
        <w:rPr>
          <w:lang w:val="uk-UA"/>
        </w:rPr>
        <w:t>Ренувьє</w:t>
      </w:r>
      <w:proofErr w:type="spellEnd"/>
      <w:r w:rsidRPr="003906DB">
        <w:rPr>
          <w:lang w:val="uk-UA"/>
        </w:rPr>
        <w:t xml:space="preserve"> в другій половині XIX століття. Проте в історії понять це питання має складніший вигляд, і достатньо надійно простежити, хто саме першим і в якому значенні вжив цей термін, буває непросто. Тому коректніше говорити, що термін закріпився у європейській мові у другій половині XIX століття, а виразну оцінну конотацію отримав уже в XX столітті. Сам феномен набагато старший за слово. Його коріння лежать у давній і надзвичайно потужній раціоналістичній традиції Заходу, що сягає античності. Ця традиція отримала потужний імпульс у Новий час, а особливо в епоху Просвітництва.</w:t>
      </w:r>
    </w:p>
    <w:p w14:paraId="5F05053C" w14:textId="77777777" w:rsidR="003906DB" w:rsidRPr="003906DB" w:rsidRDefault="003906DB" w:rsidP="003906DB">
      <w:pPr>
        <w:rPr>
          <w:b/>
          <w:bCs/>
          <w:lang w:val="uk-UA"/>
        </w:rPr>
      </w:pPr>
      <w:r w:rsidRPr="003906DB">
        <w:rPr>
          <w:b/>
          <w:bCs/>
          <w:lang w:val="uk-UA"/>
        </w:rPr>
        <w:t>6.2. Сутність сцієнтизму</w:t>
      </w:r>
    </w:p>
    <w:p w14:paraId="5EA6C6FB" w14:textId="77777777" w:rsidR="003906DB" w:rsidRPr="003906DB" w:rsidRDefault="003906DB" w:rsidP="003906DB">
      <w:pPr>
        <w:rPr>
          <w:lang w:val="uk-UA"/>
        </w:rPr>
      </w:pPr>
      <w:r w:rsidRPr="003906DB">
        <w:rPr>
          <w:lang w:val="uk-UA"/>
        </w:rPr>
        <w:t xml:space="preserve">Сцієнтизм постав як закономірний висновок із вражаючих успіхів економічного й науково-технічного прогресу. Він став ідеологією самодостатньої, «чистої», </w:t>
      </w:r>
      <w:proofErr w:type="spellStart"/>
      <w:r w:rsidRPr="003906DB">
        <w:rPr>
          <w:lang w:val="uk-UA"/>
        </w:rPr>
        <w:t>ціннісно</w:t>
      </w:r>
      <w:proofErr w:type="spellEnd"/>
      <w:r w:rsidRPr="003906DB">
        <w:rPr>
          <w:lang w:val="uk-UA"/>
        </w:rPr>
        <w:t xml:space="preserve"> нейтральної науки. Це було вираження сподівань багатьох учених, чий соціальний статус у XX столітті багаторазово підвищився. </w:t>
      </w:r>
      <w:proofErr w:type="spellStart"/>
      <w:r w:rsidRPr="003906DB">
        <w:rPr>
          <w:lang w:val="uk-UA"/>
        </w:rPr>
        <w:t>Сцієнтисти</w:t>
      </w:r>
      <w:proofErr w:type="spellEnd"/>
      <w:r w:rsidRPr="003906DB">
        <w:rPr>
          <w:lang w:val="uk-UA"/>
        </w:rPr>
        <w:t xml:space="preserve"> покладали на науку виняткові надії в усіх сферах суспільного життя. Вони вірили в безмежні майбутні можливості науки та в її здатність розв'язувати не лише пізнавальні, а й усі ключові суспільні проблеми. Зі </w:t>
      </w:r>
      <w:proofErr w:type="spellStart"/>
      <w:r w:rsidRPr="003906DB">
        <w:rPr>
          <w:lang w:val="uk-UA"/>
        </w:rPr>
        <w:t>сцієнтистської</w:t>
      </w:r>
      <w:proofErr w:type="spellEnd"/>
      <w:r w:rsidRPr="003906DB">
        <w:rPr>
          <w:lang w:val="uk-UA"/>
        </w:rPr>
        <w:t xml:space="preserve"> точки зору, усі види практики, культури й знання мають перспективу лише тією мірою, якою йдуть за наукою й відповідають її вимогам. Таким чином, наука розглядається не як одна з форм культури, а як її мірило.</w:t>
      </w:r>
    </w:p>
    <w:p w14:paraId="3F2C7283" w14:textId="77777777" w:rsidR="003906DB" w:rsidRPr="003906DB" w:rsidRDefault="003906DB" w:rsidP="003906DB">
      <w:pPr>
        <w:rPr>
          <w:b/>
          <w:bCs/>
          <w:lang w:val="uk-UA"/>
        </w:rPr>
      </w:pPr>
      <w:r w:rsidRPr="003906DB">
        <w:rPr>
          <w:b/>
          <w:bCs/>
          <w:lang w:val="uk-UA"/>
        </w:rPr>
        <w:t>6.3. Основні орієнтації сцієнтизму</w:t>
      </w:r>
    </w:p>
    <w:p w14:paraId="2731D193" w14:textId="77777777" w:rsidR="003906DB" w:rsidRPr="003906DB" w:rsidRDefault="003906DB" w:rsidP="003906DB">
      <w:pPr>
        <w:rPr>
          <w:lang w:val="uk-UA"/>
        </w:rPr>
      </w:pPr>
      <w:r w:rsidRPr="003906DB">
        <w:rPr>
          <w:lang w:val="uk-UA"/>
        </w:rPr>
        <w:lastRenderedPageBreak/>
        <w:t>Сцієнтизм реалізувався в кількох концептуальних орієнтаціях. Перша полягає в абсолютизації науково-технічних чинників людського розвитку. Її представники вважали, що саме вони забезпечили переваги «</w:t>
      </w:r>
      <w:proofErr w:type="spellStart"/>
      <w:r w:rsidRPr="003906DB">
        <w:rPr>
          <w:lang w:val="uk-UA"/>
        </w:rPr>
        <w:t>високоіндустріального</w:t>
      </w:r>
      <w:proofErr w:type="spellEnd"/>
      <w:r w:rsidRPr="003906DB">
        <w:rPr>
          <w:lang w:val="uk-UA"/>
        </w:rPr>
        <w:t xml:space="preserve"> суспільства» і стануть запорукою його ефективного управління. До цієї орієнтації в навчальній літературі зараховують </w:t>
      </w:r>
      <w:proofErr w:type="spellStart"/>
      <w:r w:rsidRPr="003906DB">
        <w:rPr>
          <w:lang w:val="uk-UA"/>
        </w:rPr>
        <w:t>Раймона</w:t>
      </w:r>
      <w:proofErr w:type="spellEnd"/>
      <w:r w:rsidRPr="003906DB">
        <w:rPr>
          <w:lang w:val="uk-UA"/>
        </w:rPr>
        <w:t xml:space="preserve"> </w:t>
      </w:r>
      <w:proofErr w:type="spellStart"/>
      <w:r w:rsidRPr="003906DB">
        <w:rPr>
          <w:lang w:val="uk-UA"/>
        </w:rPr>
        <w:t>Арона</w:t>
      </w:r>
      <w:proofErr w:type="spellEnd"/>
      <w:r w:rsidRPr="003906DB">
        <w:rPr>
          <w:lang w:val="uk-UA"/>
        </w:rPr>
        <w:t xml:space="preserve"> у Франції, Деніела Белла та </w:t>
      </w:r>
      <w:proofErr w:type="spellStart"/>
      <w:r w:rsidRPr="003906DB">
        <w:rPr>
          <w:lang w:val="uk-UA"/>
        </w:rPr>
        <w:t>Волта</w:t>
      </w:r>
      <w:proofErr w:type="spellEnd"/>
      <w:r w:rsidRPr="003906DB">
        <w:rPr>
          <w:lang w:val="uk-UA"/>
        </w:rPr>
        <w:t xml:space="preserve"> </w:t>
      </w:r>
      <w:proofErr w:type="spellStart"/>
      <w:r w:rsidRPr="003906DB">
        <w:rPr>
          <w:lang w:val="uk-UA"/>
        </w:rPr>
        <w:t>Ростоу</w:t>
      </w:r>
      <w:proofErr w:type="spellEnd"/>
      <w:r w:rsidRPr="003906DB">
        <w:rPr>
          <w:lang w:val="uk-UA"/>
        </w:rPr>
        <w:t xml:space="preserve"> у США. Це були вчені, які розробляли концепції індустріального й постіндустріального суспільства та стадій економічного зростання. Друга орієнтація — абсолютизація природничо-наукових, математичних і логічних знань. Їх розглядали як методологічно </w:t>
      </w:r>
      <w:proofErr w:type="spellStart"/>
      <w:r w:rsidRPr="003906DB">
        <w:rPr>
          <w:lang w:val="uk-UA"/>
        </w:rPr>
        <w:t>найоснащеніші</w:t>
      </w:r>
      <w:proofErr w:type="spellEnd"/>
      <w:r w:rsidRPr="003906DB">
        <w:rPr>
          <w:lang w:val="uk-UA"/>
        </w:rPr>
        <w:t xml:space="preserve">, найпродуктивніші, «точні» й тому взірцеві для всіх соціально-гуманітарних наук. У цьому контексті називають імена Джеральда </w:t>
      </w:r>
      <w:proofErr w:type="spellStart"/>
      <w:r w:rsidRPr="003906DB">
        <w:rPr>
          <w:lang w:val="uk-UA"/>
        </w:rPr>
        <w:t>Холтона</w:t>
      </w:r>
      <w:proofErr w:type="spellEnd"/>
      <w:r w:rsidRPr="003906DB">
        <w:rPr>
          <w:lang w:val="uk-UA"/>
        </w:rPr>
        <w:t xml:space="preserve"> та Персі </w:t>
      </w:r>
      <w:proofErr w:type="spellStart"/>
      <w:r w:rsidRPr="003906DB">
        <w:rPr>
          <w:lang w:val="uk-UA"/>
        </w:rPr>
        <w:t>Бріджмена</w:t>
      </w:r>
      <w:proofErr w:type="spellEnd"/>
      <w:r w:rsidRPr="003906DB">
        <w:rPr>
          <w:lang w:val="uk-UA"/>
        </w:rPr>
        <w:t>. Практичним втіленням цієї орієнтації є прагнення застосовувати кількісні методи всюди, навіть там, де вони недостатньо адекватні предмету. Прикладом може слугувати надмірна довіра до рейтингів, індексів і метрик у сфері освіти та науки.</w:t>
      </w:r>
    </w:p>
    <w:p w14:paraId="3D41C0E8" w14:textId="77777777" w:rsidR="003906DB" w:rsidRPr="003906DB" w:rsidRDefault="003906DB" w:rsidP="003906DB">
      <w:pPr>
        <w:rPr>
          <w:b/>
          <w:bCs/>
          <w:lang w:val="uk-UA"/>
        </w:rPr>
      </w:pPr>
      <w:r w:rsidRPr="003906DB">
        <w:rPr>
          <w:b/>
          <w:bCs/>
          <w:lang w:val="uk-UA"/>
        </w:rPr>
        <w:t xml:space="preserve">6.4. Виникнення </w:t>
      </w:r>
      <w:proofErr w:type="spellStart"/>
      <w:r w:rsidRPr="003906DB">
        <w:rPr>
          <w:b/>
          <w:bCs/>
          <w:lang w:val="uk-UA"/>
        </w:rPr>
        <w:t>антисцієнтизму</w:t>
      </w:r>
      <w:proofErr w:type="spellEnd"/>
    </w:p>
    <w:p w14:paraId="1E924938" w14:textId="77777777" w:rsidR="003906DB" w:rsidRPr="003906DB" w:rsidRDefault="003906DB" w:rsidP="003906DB">
      <w:pPr>
        <w:rPr>
          <w:lang w:val="uk-UA"/>
        </w:rPr>
      </w:pPr>
      <w:r w:rsidRPr="003906DB">
        <w:rPr>
          <w:lang w:val="uk-UA"/>
        </w:rPr>
        <w:t>Далекосяжні претензії «</w:t>
      </w:r>
      <w:proofErr w:type="spellStart"/>
      <w:r w:rsidRPr="003906DB">
        <w:rPr>
          <w:lang w:val="uk-UA"/>
        </w:rPr>
        <w:t>наукократії</w:t>
      </w:r>
      <w:proofErr w:type="spellEnd"/>
      <w:r w:rsidRPr="003906DB">
        <w:rPr>
          <w:lang w:val="uk-UA"/>
        </w:rPr>
        <w:t xml:space="preserve">» спричинили не менш популярний інтелектуальний спротив у формі </w:t>
      </w:r>
      <w:proofErr w:type="spellStart"/>
      <w:r w:rsidRPr="003906DB">
        <w:rPr>
          <w:lang w:val="uk-UA"/>
        </w:rPr>
        <w:t>антисцієнтизму</w:t>
      </w:r>
      <w:proofErr w:type="spellEnd"/>
      <w:r w:rsidRPr="003906DB">
        <w:rPr>
          <w:lang w:val="uk-UA"/>
        </w:rPr>
        <w:t xml:space="preserve">. Цей спротив живився не стільки суто теоретичними міркуваннями, скільки надзвичайними соціально-історичними обставинами, у які увійшов західний світ у XX столітті. Людська діяльність, озброєна наукою, стала настільки ефективною, продуктивною й глобальною, що, крім безсумнівних досягнень, дедалі виразніше виявляла зворотний бік. Цим зворотним боком стали глобальні суперечності й руйнації. Досить згадати дві світові війни, під час яких наука й техніка були поставлені на службу знищенню. Досить згадати також застосування атомної зброї, хімічні та інші види зброї масового ураження. Ці трагічні </w:t>
      </w:r>
      <w:proofErr w:type="spellStart"/>
      <w:r w:rsidRPr="003906DB">
        <w:rPr>
          <w:lang w:val="uk-UA"/>
        </w:rPr>
        <w:t>уроки</w:t>
      </w:r>
      <w:proofErr w:type="spellEnd"/>
      <w:r w:rsidRPr="003906DB">
        <w:rPr>
          <w:lang w:val="uk-UA"/>
        </w:rPr>
        <w:t xml:space="preserve"> підсилили сумніви в моральній нейтральності науки. До них додалися загрози, що постали перед людством унаслідок хижацького перетворення природного середовища. Війни </w:t>
      </w:r>
      <w:r w:rsidRPr="003906DB">
        <w:rPr>
          <w:lang w:val="uk-UA"/>
        </w:rPr>
        <w:lastRenderedPageBreak/>
        <w:t xml:space="preserve">XXI століття, у тому числі повномасштабна російська агресія проти України, знову демонструють, наскільки радикально сучасні технології змінюють характер збройних конфліктів. Якщо ж суспільство розглядати як прогресуюче, а прогрес від часів Просвітництва пов'язується передусім з розвитком науки й техніки, то, міркують </w:t>
      </w:r>
      <w:proofErr w:type="spellStart"/>
      <w:r w:rsidRPr="003906DB">
        <w:rPr>
          <w:lang w:val="uk-UA"/>
        </w:rPr>
        <w:t>антисцієнтисти</w:t>
      </w:r>
      <w:proofErr w:type="spellEnd"/>
      <w:r w:rsidRPr="003906DB">
        <w:rPr>
          <w:lang w:val="uk-UA"/>
        </w:rPr>
        <w:t>, є підстави сумніватися і в науці, і в самому прогресі.</w:t>
      </w:r>
    </w:p>
    <w:p w14:paraId="6D0FA103" w14:textId="77777777" w:rsidR="003906DB" w:rsidRPr="003906DB" w:rsidRDefault="003906DB" w:rsidP="003906DB">
      <w:pPr>
        <w:rPr>
          <w:b/>
          <w:bCs/>
          <w:lang w:val="uk-UA"/>
        </w:rPr>
      </w:pPr>
      <w:r w:rsidRPr="003906DB">
        <w:rPr>
          <w:b/>
          <w:bCs/>
          <w:lang w:val="uk-UA"/>
        </w:rPr>
        <w:t xml:space="preserve">6.5. Аргументи </w:t>
      </w:r>
      <w:proofErr w:type="spellStart"/>
      <w:r w:rsidRPr="003906DB">
        <w:rPr>
          <w:b/>
          <w:bCs/>
          <w:lang w:val="uk-UA"/>
        </w:rPr>
        <w:t>антисцієнтистів</w:t>
      </w:r>
      <w:proofErr w:type="spellEnd"/>
    </w:p>
    <w:p w14:paraId="0BA0EEB9" w14:textId="77777777" w:rsidR="003906DB" w:rsidRPr="003906DB" w:rsidRDefault="003906DB" w:rsidP="003906DB">
      <w:pPr>
        <w:rPr>
          <w:lang w:val="uk-UA"/>
        </w:rPr>
      </w:pPr>
      <w:proofErr w:type="spellStart"/>
      <w:r w:rsidRPr="003906DB">
        <w:rPr>
          <w:lang w:val="uk-UA"/>
        </w:rPr>
        <w:t>Антисцієнтисти</w:t>
      </w:r>
      <w:proofErr w:type="spellEnd"/>
      <w:r w:rsidRPr="003906DB">
        <w:rPr>
          <w:lang w:val="uk-UA"/>
        </w:rPr>
        <w:t xml:space="preserve"> висувають кілька ключових аргументів. По-перше, наука безпідставно бере на себе роль єдино надійного засобу здобуття всіх необхідних знань. Проте процеси пізнання неминуче включають з'ясування відмінностей не лише між істинним і хибним, як вважають науковці. Вони охоплюють також різницю між добрим і злим, що належить до сфери моралі. Вони стосуються й відмінності між прекрасним і потворним, що є сферою мистецтва. Нарешті, вони торкаються розрізнення між звичайним досвідом і піднесеним, яке у своїй основі є релігійним. Кожна з цих сфер має власну логіку, і жодну з них не можна звести до наукових методів. По-друге, стосовно самої людини наука, як вважають </w:t>
      </w:r>
      <w:proofErr w:type="spellStart"/>
      <w:r w:rsidRPr="003906DB">
        <w:rPr>
          <w:lang w:val="uk-UA"/>
        </w:rPr>
        <w:t>антисцієнтисти</w:t>
      </w:r>
      <w:proofErr w:type="spellEnd"/>
      <w:r w:rsidRPr="003906DB">
        <w:rPr>
          <w:lang w:val="uk-UA"/>
        </w:rPr>
        <w:t>, є парадоксальною. Вона утвердила ілюзію панування людини над світом і над собою. Проте, з одного боку, озброюючи нібито істинними знаннями про світ, наука не вчить, як жити в гармонії з ним. З другого боку, послідовно раціоналізуючи діяльність людини, вона зводить її інтелект до стандартизованої уніфікованості й придушує почуттєвість. Наслідком, на думку критиків, стає ущербна духовність.</w:t>
      </w:r>
    </w:p>
    <w:p w14:paraId="37F2E1C9" w14:textId="77777777" w:rsidR="003906DB" w:rsidRPr="003906DB" w:rsidRDefault="003906DB" w:rsidP="003906DB">
      <w:pPr>
        <w:rPr>
          <w:b/>
          <w:bCs/>
          <w:lang w:val="uk-UA"/>
        </w:rPr>
      </w:pPr>
      <w:r w:rsidRPr="003906DB">
        <w:rPr>
          <w:b/>
          <w:bCs/>
          <w:lang w:val="uk-UA"/>
        </w:rPr>
        <w:t xml:space="preserve">6.6. Продовження </w:t>
      </w:r>
      <w:proofErr w:type="spellStart"/>
      <w:r w:rsidRPr="003906DB">
        <w:rPr>
          <w:b/>
          <w:bCs/>
          <w:lang w:val="uk-UA"/>
        </w:rPr>
        <w:t>антисцієнтизму</w:t>
      </w:r>
      <w:proofErr w:type="spellEnd"/>
      <w:r w:rsidRPr="003906DB">
        <w:rPr>
          <w:b/>
          <w:bCs/>
          <w:lang w:val="uk-UA"/>
        </w:rPr>
        <w:t xml:space="preserve"> в культурі XX століття</w:t>
      </w:r>
    </w:p>
    <w:p w14:paraId="7BCCA6CB" w14:textId="77777777" w:rsidR="003906DB" w:rsidRPr="003906DB" w:rsidRDefault="003906DB" w:rsidP="003906DB">
      <w:pPr>
        <w:rPr>
          <w:lang w:val="uk-UA"/>
        </w:rPr>
      </w:pPr>
      <w:proofErr w:type="spellStart"/>
      <w:r w:rsidRPr="003906DB">
        <w:rPr>
          <w:lang w:val="uk-UA"/>
        </w:rPr>
        <w:t>Антисцієнтистські</w:t>
      </w:r>
      <w:proofErr w:type="spellEnd"/>
      <w:r w:rsidRPr="003906DB">
        <w:rPr>
          <w:lang w:val="uk-UA"/>
        </w:rPr>
        <w:t xml:space="preserve"> мотиви знайшли продовження в постмодернізмі. Постмодерністи наполягали, що наука має розглядатися нарівні з іншими видами інтелектуальної творчості й не має привілейованого статусу. Жан-Франсуа </w:t>
      </w:r>
      <w:proofErr w:type="spellStart"/>
      <w:r w:rsidRPr="003906DB">
        <w:rPr>
          <w:lang w:val="uk-UA"/>
        </w:rPr>
        <w:t>Ліотар</w:t>
      </w:r>
      <w:proofErr w:type="spellEnd"/>
      <w:r w:rsidRPr="003906DB">
        <w:rPr>
          <w:lang w:val="uk-UA"/>
        </w:rPr>
        <w:t xml:space="preserve"> у праці «Стан постмодерну» описав кризу «великих </w:t>
      </w:r>
      <w:proofErr w:type="spellStart"/>
      <w:r w:rsidRPr="003906DB">
        <w:rPr>
          <w:lang w:val="uk-UA"/>
        </w:rPr>
        <w:t>наративів</w:t>
      </w:r>
      <w:proofErr w:type="spellEnd"/>
      <w:r w:rsidRPr="003906DB">
        <w:rPr>
          <w:lang w:val="uk-UA"/>
        </w:rPr>
        <w:t xml:space="preserve">», до яких належав і </w:t>
      </w:r>
      <w:proofErr w:type="spellStart"/>
      <w:r w:rsidRPr="003906DB">
        <w:rPr>
          <w:lang w:val="uk-UA"/>
        </w:rPr>
        <w:t>наратив</w:t>
      </w:r>
      <w:proofErr w:type="spellEnd"/>
      <w:r w:rsidRPr="003906DB">
        <w:rPr>
          <w:lang w:val="uk-UA"/>
        </w:rPr>
        <w:t xml:space="preserve"> про прогрес науки. Представники Франкфуртської школи, </w:t>
      </w:r>
      <w:r w:rsidRPr="003906DB">
        <w:rPr>
          <w:lang w:val="uk-UA"/>
        </w:rPr>
        <w:lastRenderedPageBreak/>
        <w:t xml:space="preserve">передусім Макс </w:t>
      </w:r>
      <w:proofErr w:type="spellStart"/>
      <w:r w:rsidRPr="003906DB">
        <w:rPr>
          <w:lang w:val="uk-UA"/>
        </w:rPr>
        <w:t>Горкгаймер</w:t>
      </w:r>
      <w:proofErr w:type="spellEnd"/>
      <w:r w:rsidRPr="003906DB">
        <w:rPr>
          <w:lang w:val="uk-UA"/>
        </w:rPr>
        <w:t xml:space="preserve"> і Теодор Адорно, у «Діалектиці Просвітництва» піддали критиці інструментальний розум. </w:t>
      </w:r>
      <w:proofErr w:type="spellStart"/>
      <w:r w:rsidRPr="003906DB">
        <w:rPr>
          <w:lang w:val="uk-UA"/>
        </w:rPr>
        <w:t>Герберт</w:t>
      </w:r>
      <w:proofErr w:type="spellEnd"/>
      <w:r w:rsidRPr="003906DB">
        <w:rPr>
          <w:lang w:val="uk-UA"/>
        </w:rPr>
        <w:t xml:space="preserve"> Маркузе розвинув критику технократичної </w:t>
      </w:r>
      <w:proofErr w:type="spellStart"/>
      <w:r w:rsidRPr="003906DB">
        <w:rPr>
          <w:lang w:val="uk-UA"/>
        </w:rPr>
        <w:t>однорівневої</w:t>
      </w:r>
      <w:proofErr w:type="spellEnd"/>
      <w:r w:rsidRPr="003906DB">
        <w:rPr>
          <w:lang w:val="uk-UA"/>
        </w:rPr>
        <w:t xml:space="preserve"> людини. У 1950–1970-х роках популярними були течії контркультури, ідеологи яких закликали будувати майбутнє людства поза наукою в класичному її розумінні. Усі ці підходи різні за змістом, але їх об'єднує сумнів у можливості науки самостійно вирішити питання людського щастя.</w:t>
      </w:r>
    </w:p>
    <w:p w14:paraId="7527C496" w14:textId="77777777" w:rsidR="003906DB" w:rsidRPr="003906DB" w:rsidRDefault="003906DB" w:rsidP="003906DB">
      <w:pPr>
        <w:rPr>
          <w:b/>
          <w:bCs/>
          <w:lang w:val="uk-UA"/>
        </w:rPr>
      </w:pPr>
      <w:r w:rsidRPr="003906DB">
        <w:rPr>
          <w:b/>
          <w:bCs/>
          <w:lang w:val="uk-UA"/>
        </w:rPr>
        <w:t>6.7. Критичний аналіз обох позицій</w:t>
      </w:r>
    </w:p>
    <w:p w14:paraId="11AD9EAA" w14:textId="77777777" w:rsidR="003906DB" w:rsidRPr="003906DB" w:rsidRDefault="003906DB" w:rsidP="003906DB">
      <w:pPr>
        <w:rPr>
          <w:lang w:val="uk-UA"/>
        </w:rPr>
      </w:pPr>
      <w:r w:rsidRPr="003906DB">
        <w:rPr>
          <w:lang w:val="uk-UA"/>
        </w:rPr>
        <w:t xml:space="preserve">Як оцінювати цю суперечку сьогодні? Обидві позиції мають раціональні зерна й слабкі місця. Сильна сторона сцієнтизму — визнання реальних досягнень науки, без яких неможливі ні сучасна медицина, ні інформаційні технології, ні продовольча безпека. Його слабкість полягає в редукціонізмі, тобто зведенні багатовимірного людського досвіду до наукових вимірів, та в ідеалізації її ціннісної нейтральності. Сильна сторона </w:t>
      </w:r>
      <w:proofErr w:type="spellStart"/>
      <w:r w:rsidRPr="003906DB">
        <w:rPr>
          <w:lang w:val="uk-UA"/>
        </w:rPr>
        <w:t>антисцієнтизму</w:t>
      </w:r>
      <w:proofErr w:type="spellEnd"/>
      <w:r w:rsidRPr="003906DB">
        <w:rPr>
          <w:lang w:val="uk-UA"/>
        </w:rPr>
        <w:t xml:space="preserve"> — нагадування про моральні межі пізнання й про небезпеки некерованого технічного розвитку. Його слабкість — схильність до ірраціоналізму, до огульного відкидання наукових методів, що може мати небезпечні практичні наслідки. Ми бачимо їх у поширенні псевдонаукових теорій, відмові від вакцинації та кліматичному скептицизмі. Тому </w:t>
      </w:r>
      <w:proofErr w:type="spellStart"/>
      <w:r w:rsidRPr="003906DB">
        <w:rPr>
          <w:lang w:val="uk-UA"/>
        </w:rPr>
        <w:t>антисцієнтизм</w:t>
      </w:r>
      <w:proofErr w:type="spellEnd"/>
      <w:r w:rsidRPr="003906DB">
        <w:rPr>
          <w:lang w:val="uk-UA"/>
        </w:rPr>
        <w:t xml:space="preserve"> не слід плутати з критичним осмисленням науки. Здорова критика науки є, по суті, її внутрішньою умовою, а деструктивне заперечення науки — її загрозою. </w:t>
      </w:r>
      <w:proofErr w:type="spellStart"/>
      <w:r w:rsidRPr="003906DB">
        <w:rPr>
          <w:lang w:val="uk-UA"/>
        </w:rPr>
        <w:t>Постнекласична</w:t>
      </w:r>
      <w:proofErr w:type="spellEnd"/>
      <w:r w:rsidRPr="003906DB">
        <w:rPr>
          <w:lang w:val="uk-UA"/>
        </w:rPr>
        <w:t xml:space="preserve"> наука знаходить вихід у визнанні обмеженості наукового знання без відмови від його значущості. Вона підкреслює, що наука необхідна, але недостатня для відповіді на питання про сенс і мету людського життя.</w:t>
      </w:r>
    </w:p>
    <w:p w14:paraId="4CAC9016" w14:textId="77777777" w:rsidR="003906DB" w:rsidRPr="003906DB" w:rsidRDefault="003906DB" w:rsidP="003906DB">
      <w:pPr>
        <w:rPr>
          <w:b/>
          <w:bCs/>
          <w:lang w:val="uk-UA"/>
        </w:rPr>
      </w:pPr>
      <w:r w:rsidRPr="003906DB">
        <w:rPr>
          <w:b/>
          <w:bCs/>
          <w:lang w:val="uk-UA"/>
        </w:rPr>
        <w:t>7. Етичні проблеми науки XXI століття</w:t>
      </w:r>
    </w:p>
    <w:p w14:paraId="13207BE7" w14:textId="77777777" w:rsidR="003906DB" w:rsidRPr="003906DB" w:rsidRDefault="003906DB" w:rsidP="003906DB">
      <w:pPr>
        <w:rPr>
          <w:b/>
          <w:bCs/>
          <w:lang w:val="uk-UA"/>
        </w:rPr>
      </w:pPr>
      <w:r w:rsidRPr="003906DB">
        <w:rPr>
          <w:b/>
          <w:bCs/>
          <w:lang w:val="uk-UA"/>
        </w:rPr>
        <w:t>7.1. Розширення предмета наукової етики</w:t>
      </w:r>
    </w:p>
    <w:p w14:paraId="603E1393" w14:textId="77777777" w:rsidR="003906DB" w:rsidRPr="003906DB" w:rsidRDefault="003906DB" w:rsidP="003906DB">
      <w:pPr>
        <w:rPr>
          <w:lang w:val="uk-UA"/>
        </w:rPr>
      </w:pPr>
      <w:r w:rsidRPr="003906DB">
        <w:rPr>
          <w:lang w:val="uk-UA"/>
        </w:rPr>
        <w:t xml:space="preserve">Етика науки вже давно не обмежується правилами доброчесності при публікації. У XXI столітті вона охоплює широке коло питань, пов'язаних з можливими наслідками наукових </w:t>
      </w:r>
      <w:proofErr w:type="spellStart"/>
      <w:r w:rsidRPr="003906DB">
        <w:rPr>
          <w:lang w:val="uk-UA"/>
        </w:rPr>
        <w:t>відкриттів</w:t>
      </w:r>
      <w:proofErr w:type="spellEnd"/>
      <w:r w:rsidRPr="003906DB">
        <w:rPr>
          <w:lang w:val="uk-UA"/>
        </w:rPr>
        <w:t xml:space="preserve">. Зростання могутності технологій </w:t>
      </w:r>
      <w:r w:rsidRPr="003906DB">
        <w:rPr>
          <w:lang w:val="uk-UA"/>
        </w:rPr>
        <w:lastRenderedPageBreak/>
        <w:t xml:space="preserve">змушує нас говорити про відповідальність дослідника не лише за достовірність результатів, а й за їх застосування. Ганс </w:t>
      </w:r>
      <w:proofErr w:type="spellStart"/>
      <w:r w:rsidRPr="003906DB">
        <w:rPr>
          <w:lang w:val="uk-UA"/>
        </w:rPr>
        <w:t>Йонас</w:t>
      </w:r>
      <w:proofErr w:type="spellEnd"/>
      <w:r w:rsidRPr="003906DB">
        <w:rPr>
          <w:lang w:val="uk-UA"/>
        </w:rPr>
        <w:t xml:space="preserve"> у книзі «Принцип відповідальності» (1979) сформулював ідею етики, зверненої до майбутніх поколінь і до збереження умов існування людства. Ульріх Бек у концепції «суспільства ризику» показав, що сучасні ризики породжуються самою модернізацією, а не лише зовнішніми загрозами. Таким чином, етика науки стає складовою методології, адже вона впливає на вибір тем, методів і способів використання результатів.</w:t>
      </w:r>
    </w:p>
    <w:p w14:paraId="4881D341" w14:textId="77777777" w:rsidR="003906DB" w:rsidRPr="003906DB" w:rsidRDefault="003906DB" w:rsidP="003906DB">
      <w:pPr>
        <w:rPr>
          <w:b/>
          <w:bCs/>
          <w:lang w:val="uk-UA"/>
        </w:rPr>
      </w:pPr>
      <w:r w:rsidRPr="003906DB">
        <w:rPr>
          <w:b/>
          <w:bCs/>
          <w:lang w:val="uk-UA"/>
        </w:rPr>
        <w:t>7.2. Академічна доброчесність</w:t>
      </w:r>
    </w:p>
    <w:p w14:paraId="3792512F" w14:textId="77777777" w:rsidR="003906DB" w:rsidRPr="003906DB" w:rsidRDefault="003906DB" w:rsidP="003906DB">
      <w:pPr>
        <w:rPr>
          <w:lang w:val="uk-UA"/>
        </w:rPr>
      </w:pPr>
      <w:r w:rsidRPr="003906DB">
        <w:rPr>
          <w:lang w:val="uk-UA"/>
        </w:rPr>
        <w:t>Першу групу етичних проблем складають питання академічної доброчесності. До них належать плагіат, фабрикація й фальсифікація даних, необґрунтоване авторство, маніпулювання рецензуванням. Значну увагу привертають хижацькі журнали, які публікують статті за плату без належного рецензування. Масштабною проблемою стала «криза відтворюваності», яка виявилася в окремих галузях психології та біомедицини: значну частину результатів не вдається повторити в незалежних лабораторіях. Причини цього різні: статистичні помилки, вибіркова публікація позитивних результатів, тиск «публікуй або зникни». Відповіддю є практики відкритої науки, попередня реєстрація досліджень, обмін даними й кодом. Академічна доброчесність не є суто формальною вимогою, вона захищає довіру суспільства до науки.</w:t>
      </w:r>
    </w:p>
    <w:p w14:paraId="0341597C" w14:textId="77777777" w:rsidR="003906DB" w:rsidRPr="003906DB" w:rsidRDefault="003906DB" w:rsidP="003906DB">
      <w:pPr>
        <w:rPr>
          <w:b/>
          <w:bCs/>
          <w:lang w:val="uk-UA"/>
        </w:rPr>
      </w:pPr>
      <w:r w:rsidRPr="003906DB">
        <w:rPr>
          <w:b/>
          <w:bCs/>
          <w:lang w:val="uk-UA"/>
        </w:rPr>
        <w:t>7.3. Біоетика і генетичні технології</w:t>
      </w:r>
    </w:p>
    <w:p w14:paraId="7D12A29D" w14:textId="77777777" w:rsidR="003906DB" w:rsidRPr="003906DB" w:rsidRDefault="003906DB" w:rsidP="003906DB">
      <w:pPr>
        <w:rPr>
          <w:lang w:val="uk-UA"/>
        </w:rPr>
      </w:pPr>
      <w:r w:rsidRPr="003906DB">
        <w:rPr>
          <w:lang w:val="uk-UA"/>
        </w:rPr>
        <w:t xml:space="preserve">Другу групу проблем створюють біологія та медицина. Технології редагування </w:t>
      </w:r>
      <w:proofErr w:type="spellStart"/>
      <w:r w:rsidRPr="003906DB">
        <w:rPr>
          <w:lang w:val="uk-UA"/>
        </w:rPr>
        <w:t>геному</w:t>
      </w:r>
      <w:proofErr w:type="spellEnd"/>
      <w:r w:rsidRPr="003906DB">
        <w:rPr>
          <w:lang w:val="uk-UA"/>
        </w:rPr>
        <w:t xml:space="preserve">, зокрема CRISPR-Cas9, відкрили можливості лікування спадкових </w:t>
      </w:r>
      <w:proofErr w:type="spellStart"/>
      <w:r w:rsidRPr="003906DB">
        <w:rPr>
          <w:lang w:val="uk-UA"/>
        </w:rPr>
        <w:t>хвороб</w:t>
      </w:r>
      <w:proofErr w:type="spellEnd"/>
      <w:r w:rsidRPr="003906DB">
        <w:rPr>
          <w:lang w:val="uk-UA"/>
        </w:rPr>
        <w:t xml:space="preserve">. Разом із тим вони порушили питання про допустимість втручання в геном людини, особливо в його спадковій, «зародковій» лінії. Гучний випадок 2018 року, коли китайський дослідник повідомив про народження дітей із відредагованим </w:t>
      </w:r>
      <w:proofErr w:type="spellStart"/>
      <w:r w:rsidRPr="003906DB">
        <w:rPr>
          <w:lang w:val="uk-UA"/>
        </w:rPr>
        <w:t>геномом</w:t>
      </w:r>
      <w:proofErr w:type="spellEnd"/>
      <w:r w:rsidRPr="003906DB">
        <w:rPr>
          <w:lang w:val="uk-UA"/>
        </w:rPr>
        <w:t xml:space="preserve">, спричинив міжнародне осуд і нові дискусії про регулювання. Не менш гострими є питання клінічних випробувань, </w:t>
      </w:r>
      <w:r w:rsidRPr="003906DB">
        <w:rPr>
          <w:lang w:val="uk-UA"/>
        </w:rPr>
        <w:lastRenderedPageBreak/>
        <w:t>конфіденційності медичних даних, розподілу дорогих технологій. Біоетика формулює принципи поваги до автономії, благодіяння, неспричинення шкоди і справедливості, які стали орієнтирами для регулювання. Ці принципи, хоч і не розв'язують кожен конкретний випадок, дозволяють структурувати обговорення.</w:t>
      </w:r>
    </w:p>
    <w:p w14:paraId="4EF5668F" w14:textId="77777777" w:rsidR="003906DB" w:rsidRPr="003906DB" w:rsidRDefault="003906DB" w:rsidP="003906DB">
      <w:pPr>
        <w:rPr>
          <w:b/>
          <w:bCs/>
          <w:lang w:val="uk-UA"/>
        </w:rPr>
      </w:pPr>
      <w:r w:rsidRPr="003906DB">
        <w:rPr>
          <w:b/>
          <w:bCs/>
          <w:lang w:val="uk-UA"/>
        </w:rPr>
        <w:t>7.4. Штучний інтелект та цифрова етика</w:t>
      </w:r>
    </w:p>
    <w:p w14:paraId="376C60BB" w14:textId="77777777" w:rsidR="003906DB" w:rsidRPr="003906DB" w:rsidRDefault="003906DB" w:rsidP="003906DB">
      <w:pPr>
        <w:rPr>
          <w:lang w:val="uk-UA"/>
        </w:rPr>
      </w:pPr>
      <w:r w:rsidRPr="003906DB">
        <w:rPr>
          <w:lang w:val="uk-UA"/>
        </w:rPr>
        <w:t xml:space="preserve">Третя група проблем пов'язана зі штучним інтелектом і цифровими технологіями. Алгоритми ухвалюють рішення про кредити, працевлаштування, медичну допомогу, а іноді навіть про судові </w:t>
      </w:r>
      <w:proofErr w:type="spellStart"/>
      <w:r w:rsidRPr="003906DB">
        <w:rPr>
          <w:lang w:val="uk-UA"/>
        </w:rPr>
        <w:t>вироки</w:t>
      </w:r>
      <w:proofErr w:type="spellEnd"/>
      <w:r w:rsidRPr="003906DB">
        <w:rPr>
          <w:lang w:val="uk-UA"/>
        </w:rPr>
        <w:t xml:space="preserve">. Виникає питання, хто відповідає за помилки автоматизованих систем. Не менш гострою є проблема упередженості: дані, на яких навчаються моделі, відображають історичні нерівності, і система може їх відтворювати. Актуальними залишаються прозорість і </w:t>
      </w:r>
      <w:proofErr w:type="spellStart"/>
      <w:r w:rsidRPr="003906DB">
        <w:rPr>
          <w:lang w:val="uk-UA"/>
        </w:rPr>
        <w:t>пояснюваність</w:t>
      </w:r>
      <w:proofErr w:type="spellEnd"/>
      <w:r w:rsidRPr="003906DB">
        <w:rPr>
          <w:lang w:val="uk-UA"/>
        </w:rPr>
        <w:t xml:space="preserve"> алгоритмів, захист персональних даних, авторське право на навчальні матеріали. Окреме коло питань стосується </w:t>
      </w:r>
      <w:proofErr w:type="spellStart"/>
      <w:r w:rsidRPr="003906DB">
        <w:rPr>
          <w:lang w:val="uk-UA"/>
        </w:rPr>
        <w:t>дипфейків</w:t>
      </w:r>
      <w:proofErr w:type="spellEnd"/>
      <w:r w:rsidRPr="003906DB">
        <w:rPr>
          <w:lang w:val="uk-UA"/>
        </w:rPr>
        <w:t xml:space="preserve"> та дезінформації, які підривають довіру до медіа. Для журналістики й </w:t>
      </w:r>
      <w:proofErr w:type="spellStart"/>
      <w:r w:rsidRPr="003906DB">
        <w:rPr>
          <w:lang w:val="uk-UA"/>
        </w:rPr>
        <w:t>медіадосліджень</w:t>
      </w:r>
      <w:proofErr w:type="spellEnd"/>
      <w:r w:rsidRPr="003906DB">
        <w:rPr>
          <w:lang w:val="uk-UA"/>
        </w:rPr>
        <w:t xml:space="preserve"> це не абстракція, а щоденна професійна реальність. Європейський Союз ухвалив регуляторні акти щодо штучного інтелекту, і подібні ініціативи розвиваються в інших країнах. Проте технології змінюються швидше, ніж закони, тому етична рефлексія має випереджати правове регулювання.</w:t>
      </w:r>
    </w:p>
    <w:p w14:paraId="53C7A52C" w14:textId="77777777" w:rsidR="003906DB" w:rsidRPr="003906DB" w:rsidRDefault="003906DB" w:rsidP="003906DB">
      <w:pPr>
        <w:rPr>
          <w:b/>
          <w:bCs/>
          <w:lang w:val="uk-UA"/>
        </w:rPr>
      </w:pPr>
      <w:r w:rsidRPr="003906DB">
        <w:rPr>
          <w:b/>
          <w:bCs/>
          <w:lang w:val="uk-UA"/>
        </w:rPr>
        <w:t>7.5. Подвійне призначення й військові технології</w:t>
      </w:r>
    </w:p>
    <w:p w14:paraId="2D186E84" w14:textId="77777777" w:rsidR="003906DB" w:rsidRPr="003906DB" w:rsidRDefault="003906DB" w:rsidP="003906DB">
      <w:pPr>
        <w:rPr>
          <w:lang w:val="uk-UA"/>
        </w:rPr>
      </w:pPr>
      <w:r w:rsidRPr="003906DB">
        <w:rPr>
          <w:lang w:val="uk-UA"/>
        </w:rPr>
        <w:t xml:space="preserve">Четверта група проблем стосується технологій подвійного призначення. Одні й ті самі знання можна використати як на благо, так і на шкоду. Дослідження патогенів допомагає створювати вакцини, але теоретично може бути використане й для біологічної зброї. Комп'ютерні системи, створені для захисту, здатні бути перетворені на інструменти кібератак. Дискусії про автономні системи озброєння, так звані «роботи-вбивці», показують, як важко визначити межі допустимого. У країні, що переживає війну, ці питання набувають особливої гостроти: технології </w:t>
      </w:r>
      <w:proofErr w:type="spellStart"/>
      <w:r w:rsidRPr="003906DB">
        <w:rPr>
          <w:lang w:val="uk-UA"/>
        </w:rPr>
        <w:t>дронів</w:t>
      </w:r>
      <w:proofErr w:type="spellEnd"/>
      <w:r w:rsidRPr="003906DB">
        <w:rPr>
          <w:lang w:val="uk-UA"/>
        </w:rPr>
        <w:t xml:space="preserve">, </w:t>
      </w:r>
      <w:proofErr w:type="spellStart"/>
      <w:r w:rsidRPr="003906DB">
        <w:rPr>
          <w:lang w:val="uk-UA"/>
        </w:rPr>
        <w:t>кібербезпеки</w:t>
      </w:r>
      <w:proofErr w:type="spellEnd"/>
      <w:r w:rsidRPr="003906DB">
        <w:rPr>
          <w:lang w:val="uk-UA"/>
        </w:rPr>
        <w:t xml:space="preserve">, розпізнавання образів водночас </w:t>
      </w:r>
      <w:r w:rsidRPr="003906DB">
        <w:rPr>
          <w:lang w:val="uk-UA"/>
        </w:rPr>
        <w:lastRenderedPageBreak/>
        <w:t>рятують життя і використовуються для знищення. Учений не може ухилитися від цих питань, посилаючись на нейтральність знання. Він зобов'язаний принаймні усвідомлювати можливі наслідки своєї роботи.</w:t>
      </w:r>
    </w:p>
    <w:p w14:paraId="1D547627" w14:textId="77777777" w:rsidR="003906DB" w:rsidRPr="003906DB" w:rsidRDefault="003906DB" w:rsidP="003906DB">
      <w:pPr>
        <w:rPr>
          <w:b/>
          <w:bCs/>
          <w:lang w:val="uk-UA"/>
        </w:rPr>
      </w:pPr>
      <w:r w:rsidRPr="003906DB">
        <w:rPr>
          <w:b/>
          <w:bCs/>
          <w:lang w:val="uk-UA"/>
        </w:rPr>
        <w:t>7.6. Екологічна етика та відповідальність перед майбутнім</w:t>
      </w:r>
    </w:p>
    <w:p w14:paraId="4C45727C" w14:textId="77777777" w:rsidR="003906DB" w:rsidRPr="003906DB" w:rsidRDefault="003906DB" w:rsidP="003906DB">
      <w:pPr>
        <w:rPr>
          <w:lang w:val="uk-UA"/>
        </w:rPr>
      </w:pPr>
      <w:r w:rsidRPr="003906DB">
        <w:rPr>
          <w:lang w:val="uk-UA"/>
        </w:rPr>
        <w:t>П'ята група проблем пов'язана з екологічною відповідальністю. Наука дала людству могутні засоби впливу на природу, однак сама ж і виявила межі цього впливу. Дослідження клімату, біорізноманіття, забруднення океанів фіксують масштаби антропогенного тиску. Обговорюється концепція «</w:t>
      </w:r>
      <w:proofErr w:type="spellStart"/>
      <w:r w:rsidRPr="003906DB">
        <w:rPr>
          <w:lang w:val="uk-UA"/>
        </w:rPr>
        <w:t>антропоцену</w:t>
      </w:r>
      <w:proofErr w:type="spellEnd"/>
      <w:r w:rsidRPr="003906DB">
        <w:rPr>
          <w:lang w:val="uk-UA"/>
        </w:rPr>
        <w:t xml:space="preserve">» як геологічної епохи, у якій людина стала значущою силою планетарного масштабу. Ця концепція ще не остаточно закріплена в офіційній геологічній хронології, але вже набула широкого поширення в науковому й публічному дискурсі. Екологічна етика ставить під сумнів чисто </w:t>
      </w:r>
      <w:proofErr w:type="spellStart"/>
      <w:r w:rsidRPr="003906DB">
        <w:rPr>
          <w:lang w:val="uk-UA"/>
        </w:rPr>
        <w:t>антропоцентричний</w:t>
      </w:r>
      <w:proofErr w:type="spellEnd"/>
      <w:r w:rsidRPr="003906DB">
        <w:rPr>
          <w:lang w:val="uk-UA"/>
        </w:rPr>
        <w:t xml:space="preserve"> погляд і наголошує на внутрішній цінності природи. Із цією позицією можна не погоджуватися, проте вона змушує ретельніше зважувати довгострокові наслідки рішень. Принцип обережності вимагає, щоб за наявності серйозного ризику відсутність повної наукової впевненості не слугувала виправданням бездіяльності.</w:t>
      </w:r>
    </w:p>
    <w:p w14:paraId="1F45E15B" w14:textId="77777777" w:rsidR="003906DB" w:rsidRPr="003906DB" w:rsidRDefault="003906DB" w:rsidP="003906DB">
      <w:pPr>
        <w:rPr>
          <w:b/>
          <w:bCs/>
          <w:lang w:val="uk-UA"/>
        </w:rPr>
      </w:pPr>
      <w:r w:rsidRPr="003906DB">
        <w:rPr>
          <w:b/>
          <w:bCs/>
          <w:lang w:val="uk-UA"/>
        </w:rPr>
        <w:t xml:space="preserve">7.7. </w:t>
      </w:r>
      <w:proofErr w:type="spellStart"/>
      <w:r w:rsidRPr="003906DB">
        <w:rPr>
          <w:b/>
          <w:bCs/>
          <w:lang w:val="uk-UA"/>
        </w:rPr>
        <w:t>Етос</w:t>
      </w:r>
      <w:proofErr w:type="spellEnd"/>
      <w:r w:rsidRPr="003906DB">
        <w:rPr>
          <w:b/>
          <w:bCs/>
          <w:lang w:val="uk-UA"/>
        </w:rPr>
        <w:t xml:space="preserve"> сучасного вченого</w:t>
      </w:r>
    </w:p>
    <w:p w14:paraId="56E31F86" w14:textId="77777777" w:rsidR="003906DB" w:rsidRPr="003906DB" w:rsidRDefault="003906DB" w:rsidP="003906DB">
      <w:pPr>
        <w:rPr>
          <w:lang w:val="uk-UA"/>
        </w:rPr>
      </w:pPr>
      <w:r w:rsidRPr="003906DB">
        <w:rPr>
          <w:lang w:val="uk-UA"/>
        </w:rPr>
        <w:t xml:space="preserve">З огляду на сказане, можна окреслити </w:t>
      </w:r>
      <w:proofErr w:type="spellStart"/>
      <w:r w:rsidRPr="003906DB">
        <w:rPr>
          <w:lang w:val="uk-UA"/>
        </w:rPr>
        <w:t>етос</w:t>
      </w:r>
      <w:proofErr w:type="spellEnd"/>
      <w:r w:rsidRPr="003906DB">
        <w:rPr>
          <w:lang w:val="uk-UA"/>
        </w:rPr>
        <w:t xml:space="preserve"> сучасного вченого. Він включає чесність і відкритість у поданні результатів, повагу до колег і піддослідних, відповідальність за наслідки. До нього належить готовність до діалогу із суспільством, а не лише до внутрішньої комунікації. Вчений має вміти пояснювати свою роботу зрозумілою мовою, бо довіра до науки залежить і від її публічної комунікації. Водночас він має поважати межі власної компетентності й уникати виступів «експерта у всьому». Нарешті, </w:t>
      </w:r>
      <w:proofErr w:type="spellStart"/>
      <w:r w:rsidRPr="003906DB">
        <w:rPr>
          <w:lang w:val="uk-UA"/>
        </w:rPr>
        <w:t>етос</w:t>
      </w:r>
      <w:proofErr w:type="spellEnd"/>
      <w:r w:rsidRPr="003906DB">
        <w:rPr>
          <w:lang w:val="uk-UA"/>
        </w:rPr>
        <w:t xml:space="preserve"> передбачає готовність визнавати помилки, адже саме здатність до </w:t>
      </w:r>
      <w:proofErr w:type="spellStart"/>
      <w:r w:rsidRPr="003906DB">
        <w:rPr>
          <w:lang w:val="uk-UA"/>
        </w:rPr>
        <w:t>самокорекції</w:t>
      </w:r>
      <w:proofErr w:type="spellEnd"/>
      <w:r w:rsidRPr="003906DB">
        <w:rPr>
          <w:lang w:val="uk-UA"/>
        </w:rPr>
        <w:t xml:space="preserve"> є відмінною рисою науки. Запитання для обговорення: чи має вчений право відмовитися від </w:t>
      </w:r>
      <w:proofErr w:type="spellStart"/>
      <w:r w:rsidRPr="003906DB">
        <w:rPr>
          <w:lang w:val="uk-UA"/>
        </w:rPr>
        <w:t>проєкту</w:t>
      </w:r>
      <w:proofErr w:type="spellEnd"/>
      <w:r w:rsidRPr="003906DB">
        <w:rPr>
          <w:lang w:val="uk-UA"/>
        </w:rPr>
        <w:t xml:space="preserve"> з етичних міркувань, і до яких наслідків це може призвести?</w:t>
      </w:r>
    </w:p>
    <w:p w14:paraId="623D2BBF" w14:textId="77777777" w:rsidR="003906DB" w:rsidRPr="003906DB" w:rsidRDefault="003906DB" w:rsidP="003906DB">
      <w:pPr>
        <w:rPr>
          <w:b/>
          <w:bCs/>
          <w:lang w:val="uk-UA"/>
        </w:rPr>
      </w:pPr>
      <w:r w:rsidRPr="003906DB">
        <w:rPr>
          <w:b/>
          <w:bCs/>
          <w:lang w:val="uk-UA"/>
        </w:rPr>
        <w:lastRenderedPageBreak/>
        <w:t xml:space="preserve">8. </w:t>
      </w:r>
      <w:proofErr w:type="spellStart"/>
      <w:r w:rsidRPr="003906DB">
        <w:rPr>
          <w:b/>
          <w:bCs/>
          <w:lang w:val="uk-UA"/>
        </w:rPr>
        <w:t>Постнекласична</w:t>
      </w:r>
      <w:proofErr w:type="spellEnd"/>
      <w:r w:rsidRPr="003906DB">
        <w:rPr>
          <w:b/>
          <w:bCs/>
          <w:lang w:val="uk-UA"/>
        </w:rPr>
        <w:t xml:space="preserve"> наука і зміна світоглядних орієнтацій техногенної цивілізації</w:t>
      </w:r>
    </w:p>
    <w:p w14:paraId="5FC436F2" w14:textId="77777777" w:rsidR="003906DB" w:rsidRPr="003906DB" w:rsidRDefault="003906DB" w:rsidP="003906DB">
      <w:pPr>
        <w:rPr>
          <w:b/>
          <w:bCs/>
          <w:lang w:val="uk-UA"/>
        </w:rPr>
      </w:pPr>
      <w:r w:rsidRPr="003906DB">
        <w:rPr>
          <w:b/>
          <w:bCs/>
          <w:lang w:val="uk-UA"/>
        </w:rPr>
        <w:t>8.1. Поняття техногенної цивілізації</w:t>
      </w:r>
    </w:p>
    <w:p w14:paraId="057CC5B9" w14:textId="77777777" w:rsidR="003906DB" w:rsidRPr="003906DB" w:rsidRDefault="003906DB" w:rsidP="003906DB">
      <w:pPr>
        <w:rPr>
          <w:lang w:val="uk-UA"/>
        </w:rPr>
      </w:pPr>
      <w:r w:rsidRPr="003906DB">
        <w:rPr>
          <w:lang w:val="uk-UA"/>
        </w:rPr>
        <w:t xml:space="preserve">Дослідники, зокрема В'ячеслав </w:t>
      </w:r>
      <w:proofErr w:type="spellStart"/>
      <w:r w:rsidRPr="003906DB">
        <w:rPr>
          <w:lang w:val="uk-UA"/>
        </w:rPr>
        <w:t>Стьопін</w:t>
      </w:r>
      <w:proofErr w:type="spellEnd"/>
      <w:r w:rsidRPr="003906DB">
        <w:rPr>
          <w:lang w:val="uk-UA"/>
        </w:rPr>
        <w:t xml:space="preserve">, характеризують сучасну західну цивілізацію як техногенну. Її основою є швидкий розвиток техніки й технологій, тісно пов'язаний з науковим прогресом. Техногенна цивілізація склалася в Новий час на ґрунті європейського раціоналізму, протестантської етики праці та промислової революції. Її </w:t>
      </w:r>
      <w:proofErr w:type="spellStart"/>
      <w:r w:rsidRPr="003906DB">
        <w:rPr>
          <w:lang w:val="uk-UA"/>
        </w:rPr>
        <w:t>системоутворювальними</w:t>
      </w:r>
      <w:proofErr w:type="spellEnd"/>
      <w:r w:rsidRPr="003906DB">
        <w:rPr>
          <w:lang w:val="uk-UA"/>
        </w:rPr>
        <w:t xml:space="preserve"> цінностями були ідея прогресу, віра в перетворювальну силу розуму й ставлення до природи як до об'єкта підкорення. Людина уявлялася сувереном, який має владу над природою і суспільством. Ці орієнтації забезпечили небувалий добробут, зростання тривалості життя, розвиток медицини й освіти. Водночас вони породили комплекс проблем, які ми сьогодні називаємо глобальними.</w:t>
      </w:r>
    </w:p>
    <w:p w14:paraId="1EB9FB96" w14:textId="77777777" w:rsidR="003906DB" w:rsidRPr="003906DB" w:rsidRDefault="003906DB" w:rsidP="003906DB">
      <w:pPr>
        <w:rPr>
          <w:b/>
          <w:bCs/>
          <w:lang w:val="uk-UA"/>
        </w:rPr>
      </w:pPr>
      <w:r w:rsidRPr="003906DB">
        <w:rPr>
          <w:b/>
          <w:bCs/>
          <w:lang w:val="uk-UA"/>
        </w:rPr>
        <w:t>8.2. Криза техногенних орієнтацій</w:t>
      </w:r>
    </w:p>
    <w:p w14:paraId="5FF577DE" w14:textId="77777777" w:rsidR="003906DB" w:rsidRPr="003906DB" w:rsidRDefault="003906DB" w:rsidP="003906DB">
      <w:pPr>
        <w:rPr>
          <w:lang w:val="uk-UA"/>
        </w:rPr>
      </w:pPr>
      <w:r w:rsidRPr="003906DB">
        <w:rPr>
          <w:lang w:val="uk-UA"/>
        </w:rPr>
        <w:t>Наприкінці XX століття стало очевидним, що екстенсивний шлях розвитку має межі. Доповіді Римського клубу, зокрема «Межі зростання» (1972), привернули увагу до обмеженості ресурсів і темпів забруднення. Ці прогнози дискутувалися і піддавалися критиці, однак вони помітно вплинули на суспільну свідомість. З'явилося усвідомлення, що ставлення до природи як до невичерпної комори веде до катастроф. Чорнобильська катастрофа 1986 року стала для нашої країни драматичним нагадуванням про ціну технічних помилок і про недостатню відкритість інформації. Наразі ми маємо власний гіркий досвід того, що технологічні системи можуть ставати мішенню й засобом руйнування. Усе це змушує переглядати цінності, які лежали в основі техногенної цивілізації.</w:t>
      </w:r>
    </w:p>
    <w:p w14:paraId="67045956" w14:textId="77777777" w:rsidR="003906DB" w:rsidRPr="003906DB" w:rsidRDefault="003906DB" w:rsidP="003906DB">
      <w:pPr>
        <w:rPr>
          <w:b/>
          <w:bCs/>
          <w:lang w:val="uk-UA"/>
        </w:rPr>
      </w:pPr>
      <w:r w:rsidRPr="003906DB">
        <w:rPr>
          <w:b/>
          <w:bCs/>
          <w:lang w:val="uk-UA"/>
        </w:rPr>
        <w:t>8.3. Нові світоглядні орієнтації</w:t>
      </w:r>
    </w:p>
    <w:p w14:paraId="2CE42258" w14:textId="77777777" w:rsidR="003906DB" w:rsidRPr="003906DB" w:rsidRDefault="003906DB" w:rsidP="003906DB">
      <w:pPr>
        <w:rPr>
          <w:lang w:val="uk-UA"/>
        </w:rPr>
      </w:pPr>
      <w:proofErr w:type="spellStart"/>
      <w:r w:rsidRPr="003906DB">
        <w:rPr>
          <w:lang w:val="uk-UA"/>
        </w:rPr>
        <w:t>Постнекласична</w:t>
      </w:r>
      <w:proofErr w:type="spellEnd"/>
      <w:r w:rsidRPr="003906DB">
        <w:rPr>
          <w:lang w:val="uk-UA"/>
        </w:rPr>
        <w:t xml:space="preserve"> наука сприяє формуванню нових світоглядних орієнтацій. Перша з них — відмова від ідеї необмеженого панування над природою на користь ідеї </w:t>
      </w:r>
      <w:proofErr w:type="spellStart"/>
      <w:r w:rsidRPr="003906DB">
        <w:rPr>
          <w:lang w:val="uk-UA"/>
        </w:rPr>
        <w:t>коеволюції</w:t>
      </w:r>
      <w:proofErr w:type="spellEnd"/>
      <w:r w:rsidRPr="003906DB">
        <w:rPr>
          <w:lang w:val="uk-UA"/>
        </w:rPr>
        <w:t xml:space="preserve"> людини і природи. Друга — усвідомлення цінності </w:t>
      </w:r>
      <w:r w:rsidRPr="003906DB">
        <w:rPr>
          <w:lang w:val="uk-UA"/>
        </w:rPr>
        <w:lastRenderedPageBreak/>
        <w:t xml:space="preserve">різноманіття, у тому числі біологічного та культурного. Третя — визнання обмеженості будь-яких знань і, відповідно, готовність діяти обережно в умовах невизначеності. Четверта — акцент на діалозі культур і різних типів знання, включно з традиційним. П'ята — переорієнтація зі зростання будь-якою ціною на сталий розвиток, тобто такий розвиток, що задовольняє потреби нинішнього покоління, не ставлячи під загрозу можливості майбутніх. Це визначення закріплене в доповіді </w:t>
      </w:r>
      <w:proofErr w:type="spellStart"/>
      <w:r w:rsidRPr="003906DB">
        <w:rPr>
          <w:lang w:val="uk-UA"/>
        </w:rPr>
        <w:t>Брундтланд</w:t>
      </w:r>
      <w:proofErr w:type="spellEnd"/>
      <w:r w:rsidRPr="003906DB">
        <w:rPr>
          <w:lang w:val="uk-UA"/>
        </w:rPr>
        <w:t xml:space="preserve"> 1987 року й нині є основою міжнародних стратегій розвитку. Нарешті, важливою є зміна ставлення до самої науки: замість віри у всемогутність вона передбачає довіру, засновану на прозорості й відповідальності. Отже, світоглядні зрушення і наукові зміни взаємно підсилюють одне одного.</w:t>
      </w:r>
    </w:p>
    <w:p w14:paraId="4706453D" w14:textId="77777777" w:rsidR="003906DB" w:rsidRPr="003906DB" w:rsidRDefault="003906DB" w:rsidP="003906DB">
      <w:pPr>
        <w:rPr>
          <w:b/>
          <w:bCs/>
          <w:lang w:val="uk-UA"/>
        </w:rPr>
      </w:pPr>
      <w:r w:rsidRPr="003906DB">
        <w:rPr>
          <w:b/>
          <w:bCs/>
          <w:lang w:val="uk-UA"/>
        </w:rPr>
        <w:t>8.4. Обережність щодо надто оптимістичних чи песимістичних сценаріїв</w:t>
      </w:r>
    </w:p>
    <w:p w14:paraId="569B02A3" w14:textId="77777777" w:rsidR="003906DB" w:rsidRPr="003906DB" w:rsidRDefault="003906DB" w:rsidP="003906DB">
      <w:pPr>
        <w:rPr>
          <w:lang w:val="uk-UA"/>
        </w:rPr>
      </w:pPr>
      <w:r w:rsidRPr="003906DB">
        <w:rPr>
          <w:lang w:val="uk-UA"/>
        </w:rPr>
        <w:t xml:space="preserve">Слід застерегти від двох крайніх оцінок. Перша, надмірно оптимістична, стверджує, що нові технології автоматично розв'яжуть усі проблеми. Друга, надмірно песимістична, вважає, що цивілізація вже неминуче рухається до краху. Обидві позиції є спрощенням. Історія показує, що людство здатне до </w:t>
      </w:r>
      <w:proofErr w:type="spellStart"/>
      <w:r w:rsidRPr="003906DB">
        <w:rPr>
          <w:lang w:val="uk-UA"/>
        </w:rPr>
        <w:t>самокорекції</w:t>
      </w:r>
      <w:proofErr w:type="spellEnd"/>
      <w:r w:rsidRPr="003906DB">
        <w:rPr>
          <w:lang w:val="uk-UA"/>
        </w:rPr>
        <w:t xml:space="preserve">, як це було, наприклад, із заходами щодо озонового шару, коли </w:t>
      </w:r>
      <w:proofErr w:type="spellStart"/>
      <w:r w:rsidRPr="003906DB">
        <w:rPr>
          <w:lang w:val="uk-UA"/>
        </w:rPr>
        <w:t>Монреальський</w:t>
      </w:r>
      <w:proofErr w:type="spellEnd"/>
      <w:r w:rsidRPr="003906DB">
        <w:rPr>
          <w:lang w:val="uk-UA"/>
        </w:rPr>
        <w:t xml:space="preserve"> протокол дозволив суттєво скоротити викиди руйнівних речовин. Водночас досвід нагадує, що </w:t>
      </w:r>
      <w:proofErr w:type="spellStart"/>
      <w:r w:rsidRPr="003906DB">
        <w:rPr>
          <w:lang w:val="uk-UA"/>
        </w:rPr>
        <w:t>самокорекція</w:t>
      </w:r>
      <w:proofErr w:type="spellEnd"/>
      <w:r w:rsidRPr="003906DB">
        <w:rPr>
          <w:lang w:val="uk-UA"/>
        </w:rPr>
        <w:t xml:space="preserve"> вимагає політичної волі та міжнародної співпраці. Тому роль науки полягає не у гарантії щасливого майбутнього, а в наданні надійного знання для обґрунтованих рішень.</w:t>
      </w:r>
    </w:p>
    <w:p w14:paraId="13C0FA03" w14:textId="77777777" w:rsidR="003906DB" w:rsidRPr="003906DB" w:rsidRDefault="003906DB" w:rsidP="003906DB">
      <w:pPr>
        <w:rPr>
          <w:b/>
          <w:bCs/>
          <w:lang w:val="uk-UA"/>
        </w:rPr>
      </w:pPr>
      <w:r w:rsidRPr="003906DB">
        <w:rPr>
          <w:b/>
          <w:bCs/>
          <w:lang w:val="uk-UA"/>
        </w:rPr>
        <w:t>9. Роль науки в подоланні сучасних глобальних криз</w:t>
      </w:r>
    </w:p>
    <w:p w14:paraId="6D4413E9" w14:textId="77777777" w:rsidR="003906DB" w:rsidRPr="003906DB" w:rsidRDefault="003906DB" w:rsidP="003906DB">
      <w:pPr>
        <w:rPr>
          <w:b/>
          <w:bCs/>
          <w:lang w:val="uk-UA"/>
        </w:rPr>
      </w:pPr>
      <w:r w:rsidRPr="003906DB">
        <w:rPr>
          <w:b/>
          <w:bCs/>
          <w:lang w:val="uk-UA"/>
        </w:rPr>
        <w:t>9.1. Що таке глобальні проблеми</w:t>
      </w:r>
    </w:p>
    <w:p w14:paraId="67BCD524" w14:textId="77777777" w:rsidR="003906DB" w:rsidRPr="003906DB" w:rsidRDefault="003906DB" w:rsidP="003906DB">
      <w:pPr>
        <w:rPr>
          <w:lang w:val="uk-UA"/>
        </w:rPr>
      </w:pPr>
      <w:r w:rsidRPr="003906DB">
        <w:rPr>
          <w:lang w:val="uk-UA"/>
        </w:rPr>
        <w:t xml:space="preserve">Глобальні проблеми — це проблеми, що торкаються всього людства і потребують спільних зусиль для розв'язання. До них належать зміна клімату, втрата біорізноманіття, дефіцит води й продовольства, пандемії, ядерна загроза, нерівність, міграційні кризи, </w:t>
      </w:r>
      <w:proofErr w:type="spellStart"/>
      <w:r w:rsidRPr="003906DB">
        <w:rPr>
          <w:lang w:val="uk-UA"/>
        </w:rPr>
        <w:t>кібербезпека</w:t>
      </w:r>
      <w:proofErr w:type="spellEnd"/>
      <w:r w:rsidRPr="003906DB">
        <w:rPr>
          <w:lang w:val="uk-UA"/>
        </w:rPr>
        <w:t xml:space="preserve">. Ці проблеми взаємопов'язані: </w:t>
      </w:r>
      <w:r w:rsidRPr="003906DB">
        <w:rPr>
          <w:lang w:val="uk-UA"/>
        </w:rPr>
        <w:lastRenderedPageBreak/>
        <w:t>наприклад, зміна клімату посилює нестачу води, яка своєю чергою провокує конфлікти й міграцію. Через такий системний характер вони не піддаються розв'язанню в межах однієї дисципліни або однієї країни. Наука тут виступає одночасно і як джерело проблем, і як інструмент їх подолання.</w:t>
      </w:r>
    </w:p>
    <w:p w14:paraId="5249BDE3" w14:textId="77777777" w:rsidR="003906DB" w:rsidRPr="003906DB" w:rsidRDefault="003906DB" w:rsidP="003906DB">
      <w:pPr>
        <w:rPr>
          <w:b/>
          <w:bCs/>
          <w:lang w:val="uk-UA"/>
        </w:rPr>
      </w:pPr>
      <w:r w:rsidRPr="003906DB">
        <w:rPr>
          <w:b/>
          <w:bCs/>
          <w:lang w:val="uk-UA"/>
        </w:rPr>
        <w:t>9.2. Внесок науки</w:t>
      </w:r>
    </w:p>
    <w:p w14:paraId="7206984F" w14:textId="77777777" w:rsidR="003906DB" w:rsidRPr="003906DB" w:rsidRDefault="003906DB" w:rsidP="003906DB">
      <w:pPr>
        <w:rPr>
          <w:lang w:val="uk-UA"/>
        </w:rPr>
      </w:pPr>
      <w:r w:rsidRPr="003906DB">
        <w:rPr>
          <w:lang w:val="uk-UA"/>
        </w:rPr>
        <w:t>Наука робить кілька важливих внесків у подолання криз. По-перше, вона діагностує проблему: без спостережень і моделей ми б не знали про озонову діру чи про глобальне потепління. Міжурядова група експертів зі зміни клімату регулярно узагальнює наукові дані й готує оцінні доповіді. По-друге, наука прогнозує наслідки різних сценаріїв, що допомагає ухвалювати рішення. По-третє, вона створює технології: відновлювані джерела енергії, ефективніші акумулятори, нові матеріали, вакцини й методи діагностики. Досвід пандемії COVID-19 показав, як швидко може мобілізуватися міжнародна наукова спільнота: вакцини створили за рекордно короткий термін. По-четверте, наука надає мову для міжнародних переговорів, забезпечуючи спільну фактологічну основу. Без такої основи політичні дискусії легко перетворюються на протистояння думок.</w:t>
      </w:r>
    </w:p>
    <w:p w14:paraId="020E0FA8" w14:textId="77777777" w:rsidR="003906DB" w:rsidRPr="003906DB" w:rsidRDefault="003906DB" w:rsidP="003906DB">
      <w:pPr>
        <w:rPr>
          <w:b/>
          <w:bCs/>
          <w:lang w:val="uk-UA"/>
        </w:rPr>
      </w:pPr>
      <w:r w:rsidRPr="003906DB">
        <w:rPr>
          <w:b/>
          <w:bCs/>
          <w:lang w:val="uk-UA"/>
        </w:rPr>
        <w:t>9.3. Обмеження науки та потреба в широкому діалозі</w:t>
      </w:r>
    </w:p>
    <w:p w14:paraId="707B445E" w14:textId="77777777" w:rsidR="003906DB" w:rsidRPr="003906DB" w:rsidRDefault="003906DB" w:rsidP="003906DB">
      <w:pPr>
        <w:rPr>
          <w:lang w:val="uk-UA"/>
        </w:rPr>
      </w:pPr>
      <w:r w:rsidRPr="003906DB">
        <w:rPr>
          <w:lang w:val="uk-UA"/>
        </w:rPr>
        <w:t xml:space="preserve">Водночас слід чітко бачити обмеження. Наука може сказати, що станеться за певних умов, але не вирішує, яку ціну ми готові заплатити. Рішення щодо енергетичного переходу залежать від економіки, політики, соціальної справедливості, а не лише від фізики. Тому необхідна співпраця науки, влади, бізнесу та громадянського суспільства. Це і є </w:t>
      </w:r>
      <w:proofErr w:type="spellStart"/>
      <w:r w:rsidRPr="003906DB">
        <w:rPr>
          <w:lang w:val="uk-UA"/>
        </w:rPr>
        <w:t>трансдисциплінарний</w:t>
      </w:r>
      <w:proofErr w:type="spellEnd"/>
      <w:r w:rsidRPr="003906DB">
        <w:rPr>
          <w:lang w:val="uk-UA"/>
        </w:rPr>
        <w:t xml:space="preserve"> підхід у дії. Ще одна перешкода — дезінформація та недовіра до експертів. Вона підриває здатність суспільства реагувати на кризи. Тож наука повинна не лише виробляти знання, а й дбати про їх зрозумілу, чесну комунікацію. Журналісти й </w:t>
      </w:r>
      <w:proofErr w:type="spellStart"/>
      <w:r w:rsidRPr="003906DB">
        <w:rPr>
          <w:lang w:val="uk-UA"/>
        </w:rPr>
        <w:t>медіафахівці</w:t>
      </w:r>
      <w:proofErr w:type="spellEnd"/>
      <w:r w:rsidRPr="003906DB">
        <w:rPr>
          <w:lang w:val="uk-UA"/>
        </w:rPr>
        <w:t xml:space="preserve"> відіграють тут ключову роль, бо саме вони є посередниками між лабораторією та </w:t>
      </w:r>
      <w:r w:rsidRPr="003906DB">
        <w:rPr>
          <w:lang w:val="uk-UA"/>
        </w:rPr>
        <w:lastRenderedPageBreak/>
        <w:t>публічним простором. Запитання для обговорення: як повинні поводитися вчені, якщо результати досліджень суперечать політичним інтересам?</w:t>
      </w:r>
    </w:p>
    <w:p w14:paraId="43FACE06" w14:textId="77777777" w:rsidR="003906DB" w:rsidRPr="003906DB" w:rsidRDefault="003906DB" w:rsidP="003906DB">
      <w:pPr>
        <w:rPr>
          <w:b/>
          <w:bCs/>
          <w:lang w:val="uk-UA"/>
        </w:rPr>
      </w:pPr>
      <w:r w:rsidRPr="003906DB">
        <w:rPr>
          <w:b/>
          <w:bCs/>
          <w:lang w:val="uk-UA"/>
        </w:rPr>
        <w:t>10. Критичне осмислення сучасних проблем у сфері автоматизації та комп'ютерно-інтегрованих технологій</w:t>
      </w:r>
    </w:p>
    <w:p w14:paraId="07BEA11D" w14:textId="77777777" w:rsidR="003906DB" w:rsidRPr="003906DB" w:rsidRDefault="003906DB" w:rsidP="003906DB">
      <w:pPr>
        <w:rPr>
          <w:b/>
          <w:bCs/>
          <w:lang w:val="uk-UA"/>
        </w:rPr>
      </w:pPr>
      <w:r w:rsidRPr="003906DB">
        <w:rPr>
          <w:b/>
          <w:bCs/>
          <w:lang w:val="uk-UA"/>
        </w:rPr>
        <w:t>10.1. Історичний контекст автоматизації</w:t>
      </w:r>
    </w:p>
    <w:p w14:paraId="37377C59" w14:textId="77777777" w:rsidR="003906DB" w:rsidRPr="003906DB" w:rsidRDefault="003906DB" w:rsidP="003906DB">
      <w:pPr>
        <w:rPr>
          <w:lang w:val="uk-UA"/>
        </w:rPr>
      </w:pPr>
      <w:r w:rsidRPr="003906DB">
        <w:rPr>
          <w:lang w:val="uk-UA"/>
        </w:rPr>
        <w:t xml:space="preserve">Автоматизація є однією з найяскравіших форм втілення науково-технічного прогресу. Вона пройшла шлях від механічних регуляторів і перших верстатів до гнучких виробничих систем і промислових роботів. Комп'ютерно-інтегровані технології поєднують </w:t>
      </w:r>
      <w:proofErr w:type="spellStart"/>
      <w:r w:rsidRPr="003906DB">
        <w:rPr>
          <w:lang w:val="uk-UA"/>
        </w:rPr>
        <w:t>проєктування</w:t>
      </w:r>
      <w:proofErr w:type="spellEnd"/>
      <w:r w:rsidRPr="003906DB">
        <w:rPr>
          <w:lang w:val="uk-UA"/>
        </w:rPr>
        <w:t xml:space="preserve">, планування, виробництво, контроль якості та управління підприємством в єдиному інформаційному просторі. Їхнім втіленням стали системи автоматизованого </w:t>
      </w:r>
      <w:proofErr w:type="spellStart"/>
      <w:r w:rsidRPr="003906DB">
        <w:rPr>
          <w:lang w:val="uk-UA"/>
        </w:rPr>
        <w:t>проєктування</w:t>
      </w:r>
      <w:proofErr w:type="spellEnd"/>
      <w:r w:rsidRPr="003906DB">
        <w:rPr>
          <w:lang w:val="uk-UA"/>
        </w:rPr>
        <w:t xml:space="preserve">, числове програмне керування, системи управління виробничими процесами. Сьогодні ці ідеї розвиваються в концепціях так званої Індустрії 4.0, яка передбачає </w:t>
      </w:r>
      <w:proofErr w:type="spellStart"/>
      <w:r w:rsidRPr="003906DB">
        <w:rPr>
          <w:lang w:val="uk-UA"/>
        </w:rPr>
        <w:t>кіберфізичні</w:t>
      </w:r>
      <w:proofErr w:type="spellEnd"/>
      <w:r w:rsidRPr="003906DB">
        <w:rPr>
          <w:lang w:val="uk-UA"/>
        </w:rPr>
        <w:t xml:space="preserve"> системи, промисловий інтернет речей, аналітику великих даних і цифрові двійники. Нові підходи обіцяють гнучкість, економію ресурсів, індивідуалізацію продукції. Водночас вони ставлять перед інженерами й дослідниками низку складних питань, які не можна розв'язати суто технічними засобами.</w:t>
      </w:r>
    </w:p>
    <w:p w14:paraId="66AA3F9E" w14:textId="77777777" w:rsidR="003906DB" w:rsidRPr="003906DB" w:rsidRDefault="003906DB" w:rsidP="003906DB">
      <w:pPr>
        <w:rPr>
          <w:b/>
          <w:bCs/>
          <w:lang w:val="uk-UA"/>
        </w:rPr>
      </w:pPr>
      <w:r w:rsidRPr="003906DB">
        <w:rPr>
          <w:b/>
          <w:bCs/>
          <w:lang w:val="uk-UA"/>
        </w:rPr>
        <w:t>10.2. Технічні та системні проблеми</w:t>
      </w:r>
    </w:p>
    <w:p w14:paraId="2C576FB5" w14:textId="77777777" w:rsidR="003906DB" w:rsidRPr="003906DB" w:rsidRDefault="003906DB" w:rsidP="003906DB">
      <w:pPr>
        <w:rPr>
          <w:lang w:val="uk-UA"/>
        </w:rPr>
      </w:pPr>
      <w:r w:rsidRPr="003906DB">
        <w:rPr>
          <w:lang w:val="uk-UA"/>
        </w:rPr>
        <w:t xml:space="preserve">Почнімо з проблем, що мають технічний характер. Складність сучасних систем стрімко зростає, а разом з нею зростає ймовірність несподіваних поведінкових ефектів. Коли безліч підсистем взаємодіє </w:t>
      </w:r>
      <w:proofErr w:type="spellStart"/>
      <w:r w:rsidRPr="003906DB">
        <w:rPr>
          <w:lang w:val="uk-UA"/>
        </w:rPr>
        <w:t>нелінійно</w:t>
      </w:r>
      <w:proofErr w:type="spellEnd"/>
      <w:r w:rsidRPr="003906DB">
        <w:rPr>
          <w:lang w:val="uk-UA"/>
        </w:rPr>
        <w:t xml:space="preserve">, локальний збій може </w:t>
      </w:r>
      <w:proofErr w:type="spellStart"/>
      <w:r w:rsidRPr="003906DB">
        <w:rPr>
          <w:lang w:val="uk-UA"/>
        </w:rPr>
        <w:t>каскадно</w:t>
      </w:r>
      <w:proofErr w:type="spellEnd"/>
      <w:r w:rsidRPr="003906DB">
        <w:rPr>
          <w:lang w:val="uk-UA"/>
        </w:rPr>
        <w:t xml:space="preserve"> поширитися на всю систему. Про це нагадує </w:t>
      </w:r>
      <w:proofErr w:type="spellStart"/>
      <w:r w:rsidRPr="003906DB">
        <w:rPr>
          <w:lang w:val="uk-UA"/>
        </w:rPr>
        <w:t>синергетика</w:t>
      </w:r>
      <w:proofErr w:type="spellEnd"/>
      <w:r w:rsidRPr="003906DB">
        <w:rPr>
          <w:lang w:val="uk-UA"/>
        </w:rPr>
        <w:t xml:space="preserve">, з якою ми познайомилися в одному з попередніх розділів. Інтеграція систем підвищує залежність від стабільності зв'язку, програмного забезпечення й постачальників компонентів. Виникає проблема взаємної сумісності, коли обладнання і програми різних виробників не «розуміють» одне одного. Ще одна проблема — </w:t>
      </w:r>
      <w:proofErr w:type="spellStart"/>
      <w:r w:rsidRPr="003906DB">
        <w:rPr>
          <w:lang w:val="uk-UA"/>
        </w:rPr>
        <w:t>застарівання</w:t>
      </w:r>
      <w:proofErr w:type="spellEnd"/>
      <w:r w:rsidRPr="003906DB">
        <w:rPr>
          <w:lang w:val="uk-UA"/>
        </w:rPr>
        <w:t xml:space="preserve">: технології змінюються швидше, ніж окупаються вкладення в них. </w:t>
      </w:r>
      <w:r w:rsidRPr="003906DB">
        <w:rPr>
          <w:lang w:val="uk-UA"/>
        </w:rPr>
        <w:lastRenderedPageBreak/>
        <w:t>Критичного підходу вимагає й питання надійності: чи можна довіряти алгоритму керування, якщо його логіка не повністю прозора? У цьому контексті питання верифікації, тестування й резервування набувають першорядного значення.</w:t>
      </w:r>
    </w:p>
    <w:p w14:paraId="31654E64" w14:textId="77777777" w:rsidR="003906DB" w:rsidRPr="003906DB" w:rsidRDefault="003906DB" w:rsidP="003906DB">
      <w:pPr>
        <w:rPr>
          <w:b/>
          <w:bCs/>
          <w:lang w:val="uk-UA"/>
        </w:rPr>
      </w:pPr>
      <w:r w:rsidRPr="003906DB">
        <w:rPr>
          <w:b/>
          <w:bCs/>
          <w:lang w:val="uk-UA"/>
        </w:rPr>
        <w:t xml:space="preserve">10.3. </w:t>
      </w:r>
      <w:proofErr w:type="spellStart"/>
      <w:r w:rsidRPr="003906DB">
        <w:rPr>
          <w:b/>
          <w:bCs/>
          <w:lang w:val="uk-UA"/>
        </w:rPr>
        <w:t>Кібербезпека</w:t>
      </w:r>
      <w:proofErr w:type="spellEnd"/>
    </w:p>
    <w:p w14:paraId="167D31CA" w14:textId="77777777" w:rsidR="003906DB" w:rsidRPr="003906DB" w:rsidRDefault="003906DB" w:rsidP="003906DB">
      <w:pPr>
        <w:rPr>
          <w:lang w:val="uk-UA"/>
        </w:rPr>
      </w:pPr>
      <w:r w:rsidRPr="003906DB">
        <w:rPr>
          <w:lang w:val="uk-UA"/>
        </w:rPr>
        <w:t xml:space="preserve">Особливо гострою є проблема </w:t>
      </w:r>
      <w:proofErr w:type="spellStart"/>
      <w:r w:rsidRPr="003906DB">
        <w:rPr>
          <w:lang w:val="uk-UA"/>
        </w:rPr>
        <w:t>кібербезпеки</w:t>
      </w:r>
      <w:proofErr w:type="spellEnd"/>
      <w:r w:rsidRPr="003906DB">
        <w:rPr>
          <w:lang w:val="uk-UA"/>
        </w:rPr>
        <w:t xml:space="preserve">. Кожне нове підключення до мережі розширює поверхню потенційної атаки. Промислові системи керування, які колись були ізольованими, тепер зв'язані з корпоративними мережами й хмарними сервісами. Атаки на критичну інфраструктуру, зокрема на енергосистеми, демонструють, що кіберпростір є полем реальних загроз. Український досвід тут має особливу вагу, оскільки наша країна стала одним із перших об'єктів масштабних атак на енергетичні мережі. Тому безпека повинна закладатися вже на етапі </w:t>
      </w:r>
      <w:proofErr w:type="spellStart"/>
      <w:r w:rsidRPr="003906DB">
        <w:rPr>
          <w:lang w:val="uk-UA"/>
        </w:rPr>
        <w:t>проєктування</w:t>
      </w:r>
      <w:proofErr w:type="spellEnd"/>
      <w:r w:rsidRPr="003906DB">
        <w:rPr>
          <w:lang w:val="uk-UA"/>
        </w:rPr>
        <w:t>, а не додаватися наприкінці. Це вимагає культури мислення, у якій інженер постійно запитує себе, як систему можна зламати чи зловжити нею.</w:t>
      </w:r>
    </w:p>
    <w:p w14:paraId="5BEBD598" w14:textId="77777777" w:rsidR="003906DB" w:rsidRPr="003906DB" w:rsidRDefault="003906DB" w:rsidP="003906DB">
      <w:pPr>
        <w:rPr>
          <w:b/>
          <w:bCs/>
          <w:lang w:val="uk-UA"/>
        </w:rPr>
      </w:pPr>
      <w:r w:rsidRPr="003906DB">
        <w:rPr>
          <w:b/>
          <w:bCs/>
          <w:lang w:val="uk-UA"/>
        </w:rPr>
        <w:t>10.4. Людський чинник і питання праці</w:t>
      </w:r>
    </w:p>
    <w:p w14:paraId="016DFF70" w14:textId="77777777" w:rsidR="003906DB" w:rsidRPr="003906DB" w:rsidRDefault="003906DB" w:rsidP="003906DB">
      <w:pPr>
        <w:rPr>
          <w:lang w:val="uk-UA"/>
        </w:rPr>
      </w:pPr>
      <w:r w:rsidRPr="003906DB">
        <w:rPr>
          <w:lang w:val="uk-UA"/>
        </w:rPr>
        <w:t xml:space="preserve">Друга група проблем стосується людини. Автоматизація змінює структуру зайнятості: одні професії зникають, інші з'являються, а треті докорінно змінюють зміст. Це породжує занепокоєння щодо технологічного безробіття, хоча історичний досвід і не дає підстав для однозначних прогнозів. Найімовірніше, зміни будуть нерівномірними: виграють ті, хто швидко опановує нові навички, а програють ті, хто не має доступу до навчання. Тому актуальними стають безперервна освіта й програми перекваліфікації. Іншою проблемою є розподіл відповідальності між людиною і системою. Якщо оператор лише спостерігає за роботою автоматики, його увага може ослаблюватися, і в критичний момент він не буде готовий втрутитися. Дослідження в галузі ергономіки та когнітивної інженерії називають це проблемою «іронії автоматизації»: чим надійніша система, тим складніше людині зберігати вправність на випадок її відмови. Отже, </w:t>
      </w:r>
      <w:proofErr w:type="spellStart"/>
      <w:r w:rsidRPr="003906DB">
        <w:rPr>
          <w:lang w:val="uk-UA"/>
        </w:rPr>
        <w:lastRenderedPageBreak/>
        <w:t>проєктування</w:t>
      </w:r>
      <w:proofErr w:type="spellEnd"/>
      <w:r w:rsidRPr="003906DB">
        <w:rPr>
          <w:lang w:val="uk-UA"/>
        </w:rPr>
        <w:t xml:space="preserve"> автоматизованих систем має враховувати психологію, а не лише техніку.</w:t>
      </w:r>
    </w:p>
    <w:p w14:paraId="73ED2FA5" w14:textId="77777777" w:rsidR="003906DB" w:rsidRPr="003906DB" w:rsidRDefault="003906DB" w:rsidP="003906DB">
      <w:pPr>
        <w:rPr>
          <w:b/>
          <w:bCs/>
          <w:lang w:val="uk-UA"/>
        </w:rPr>
      </w:pPr>
      <w:r w:rsidRPr="003906DB">
        <w:rPr>
          <w:b/>
          <w:bCs/>
          <w:lang w:val="uk-UA"/>
        </w:rPr>
        <w:t>10.5. Соціальні й етичні виміри</w:t>
      </w:r>
    </w:p>
    <w:p w14:paraId="6D49C37A" w14:textId="77777777" w:rsidR="003906DB" w:rsidRPr="003906DB" w:rsidRDefault="003906DB" w:rsidP="003906DB">
      <w:pPr>
        <w:rPr>
          <w:lang w:val="uk-UA"/>
        </w:rPr>
      </w:pPr>
      <w:r w:rsidRPr="003906DB">
        <w:rPr>
          <w:lang w:val="uk-UA"/>
        </w:rPr>
        <w:t xml:space="preserve">Третя група проблем має соціально-етичний характер. Автоматизація концентрує знання і владу в тих, хто контролює алгоритми й дані. Це порушує питання прозорості, підзвітності та справедливості. Збирання даних про діяльність працівників дає змогу здійснювати тотальний моніторинг, що ставить під загрозу </w:t>
      </w:r>
      <w:proofErr w:type="spellStart"/>
      <w:r w:rsidRPr="003906DB">
        <w:rPr>
          <w:lang w:val="uk-UA"/>
        </w:rPr>
        <w:t>приватність</w:t>
      </w:r>
      <w:proofErr w:type="spellEnd"/>
      <w:r w:rsidRPr="003906DB">
        <w:rPr>
          <w:lang w:val="uk-UA"/>
        </w:rPr>
        <w:t xml:space="preserve"> і гідність. Виникають питання, чи є етично допустимим оцінювати людей за автоматично зібраними показниками. Водночас автоматизація здатна звільнити людей від небезпечної й монотонної праці, і ця перевага не повинна нехтуватися. Критичне осмислення означає не відмову від технологій, а вміння зважувати переваги й ризики.</w:t>
      </w:r>
    </w:p>
    <w:p w14:paraId="41DD1256" w14:textId="77777777" w:rsidR="003906DB" w:rsidRPr="003906DB" w:rsidRDefault="003906DB" w:rsidP="003906DB">
      <w:pPr>
        <w:rPr>
          <w:b/>
          <w:bCs/>
          <w:lang w:val="uk-UA"/>
        </w:rPr>
      </w:pPr>
      <w:r w:rsidRPr="003906DB">
        <w:rPr>
          <w:b/>
          <w:bCs/>
          <w:lang w:val="uk-UA"/>
        </w:rPr>
        <w:t xml:space="preserve">10.6. Екологічний вимір </w:t>
      </w:r>
      <w:proofErr w:type="spellStart"/>
      <w:r w:rsidRPr="003906DB">
        <w:rPr>
          <w:b/>
          <w:bCs/>
          <w:lang w:val="uk-UA"/>
        </w:rPr>
        <w:t>цифровізації</w:t>
      </w:r>
      <w:proofErr w:type="spellEnd"/>
    </w:p>
    <w:p w14:paraId="59154030" w14:textId="77777777" w:rsidR="003906DB" w:rsidRPr="003906DB" w:rsidRDefault="003906DB" w:rsidP="003906DB">
      <w:pPr>
        <w:rPr>
          <w:lang w:val="uk-UA"/>
        </w:rPr>
      </w:pPr>
      <w:r w:rsidRPr="003906DB">
        <w:rPr>
          <w:lang w:val="uk-UA"/>
        </w:rPr>
        <w:t xml:space="preserve">Часто забувають про екологічні наслідки </w:t>
      </w:r>
      <w:proofErr w:type="spellStart"/>
      <w:r w:rsidRPr="003906DB">
        <w:rPr>
          <w:lang w:val="uk-UA"/>
        </w:rPr>
        <w:t>цифровізації</w:t>
      </w:r>
      <w:proofErr w:type="spellEnd"/>
      <w:r w:rsidRPr="003906DB">
        <w:rPr>
          <w:lang w:val="uk-UA"/>
        </w:rPr>
        <w:t>. Центри обробки даних споживають значну кількість електроенергії й води. Виробництво електронних пристроїв потребує рідкісних металів, видобуток яких пов'язаний із забрудненням і соціальними проблемами. Швидке оновлення пристроїв породжує електронні відходи. Тому розмови про «</w:t>
      </w:r>
      <w:proofErr w:type="spellStart"/>
      <w:r w:rsidRPr="003906DB">
        <w:rPr>
          <w:lang w:val="uk-UA"/>
        </w:rPr>
        <w:t>безпаперове</w:t>
      </w:r>
      <w:proofErr w:type="spellEnd"/>
      <w:r w:rsidRPr="003906DB">
        <w:rPr>
          <w:lang w:val="uk-UA"/>
        </w:rPr>
        <w:t xml:space="preserve">» й «чисте» цифрове виробництво потребують кількісної перевірки за показниками життєвого циклу. Інженер, який мислить у </w:t>
      </w:r>
      <w:proofErr w:type="spellStart"/>
      <w:r w:rsidRPr="003906DB">
        <w:rPr>
          <w:lang w:val="uk-UA"/>
        </w:rPr>
        <w:t>постнекласичній</w:t>
      </w:r>
      <w:proofErr w:type="spellEnd"/>
      <w:r w:rsidRPr="003906DB">
        <w:rPr>
          <w:lang w:val="uk-UA"/>
        </w:rPr>
        <w:t xml:space="preserve"> парадигмі, розглядає систему разом з її середовищем і оцінює сукупні витрати та вигоди.</w:t>
      </w:r>
    </w:p>
    <w:p w14:paraId="1F4C4E33" w14:textId="77777777" w:rsidR="003906DB" w:rsidRPr="003906DB" w:rsidRDefault="003906DB" w:rsidP="003906DB">
      <w:pPr>
        <w:rPr>
          <w:b/>
          <w:bCs/>
          <w:lang w:val="uk-UA"/>
        </w:rPr>
      </w:pPr>
      <w:r w:rsidRPr="003906DB">
        <w:rPr>
          <w:b/>
          <w:bCs/>
          <w:lang w:val="uk-UA"/>
        </w:rPr>
        <w:t>10.7. Методологічні висновки</w:t>
      </w:r>
    </w:p>
    <w:p w14:paraId="4D60CF6C" w14:textId="77777777" w:rsidR="003906DB" w:rsidRPr="003906DB" w:rsidRDefault="003906DB" w:rsidP="003906DB">
      <w:pPr>
        <w:rPr>
          <w:lang w:val="uk-UA"/>
        </w:rPr>
      </w:pPr>
      <w:r w:rsidRPr="003906DB">
        <w:rPr>
          <w:lang w:val="uk-UA"/>
        </w:rPr>
        <w:t xml:space="preserve">Які висновки можна зробити з розгляду цих проблем? По-перше, автоматизація не є нейтральною: вона несе в собі цінності тих, хто її </w:t>
      </w:r>
      <w:proofErr w:type="spellStart"/>
      <w:r w:rsidRPr="003906DB">
        <w:rPr>
          <w:lang w:val="uk-UA"/>
        </w:rPr>
        <w:t>проєктує</w:t>
      </w:r>
      <w:proofErr w:type="spellEnd"/>
      <w:r w:rsidRPr="003906DB">
        <w:rPr>
          <w:lang w:val="uk-UA"/>
        </w:rPr>
        <w:t xml:space="preserve">. По-друге, складні комп'ютерно-інтегровані системи вимагають системного мислення, а не лише вузькоспеціальних знань. По-третє, інженерна діяльність потребує етичної рефлексії й здатності працювати з нефахівцями. По-четверте, слід відрізняти «можливо технічно» від «доцільно й припустимо». Ці висновки </w:t>
      </w:r>
      <w:r w:rsidRPr="003906DB">
        <w:rPr>
          <w:lang w:val="uk-UA"/>
        </w:rPr>
        <w:lastRenderedPageBreak/>
        <w:t>безпосередньо ведуть нас до наступної теми: нетехнічних підходів у розв'язанні інженерних задач.</w:t>
      </w:r>
    </w:p>
    <w:p w14:paraId="1602345C" w14:textId="77777777" w:rsidR="003906DB" w:rsidRPr="003906DB" w:rsidRDefault="003906DB" w:rsidP="003906DB">
      <w:pPr>
        <w:rPr>
          <w:b/>
          <w:bCs/>
          <w:lang w:val="uk-UA"/>
        </w:rPr>
      </w:pPr>
      <w:r w:rsidRPr="003906DB">
        <w:rPr>
          <w:b/>
          <w:bCs/>
          <w:lang w:val="uk-UA"/>
        </w:rPr>
        <w:t>11. Нетехнічні підходи при розв'язанні інженерних задач та проведенні наукових досліджень</w:t>
      </w:r>
    </w:p>
    <w:p w14:paraId="6D9F63E4" w14:textId="77777777" w:rsidR="003906DB" w:rsidRPr="003906DB" w:rsidRDefault="003906DB" w:rsidP="003906DB">
      <w:pPr>
        <w:rPr>
          <w:b/>
          <w:bCs/>
          <w:lang w:val="uk-UA"/>
        </w:rPr>
      </w:pPr>
      <w:r w:rsidRPr="003906DB">
        <w:rPr>
          <w:b/>
          <w:bCs/>
          <w:lang w:val="uk-UA"/>
        </w:rPr>
        <w:t>11.1. Про що йдеться</w:t>
      </w:r>
    </w:p>
    <w:p w14:paraId="16C8240E" w14:textId="77777777" w:rsidR="003906DB" w:rsidRPr="003906DB" w:rsidRDefault="003906DB" w:rsidP="003906DB">
      <w:pPr>
        <w:rPr>
          <w:lang w:val="uk-UA"/>
        </w:rPr>
      </w:pPr>
      <w:r w:rsidRPr="003906DB">
        <w:rPr>
          <w:lang w:val="uk-UA"/>
        </w:rPr>
        <w:t xml:space="preserve">Термін «нетехнічні підходи» у цій темі слід розуміти як робочу формулу, що позначає сукупність гуманітарних, соціальних, організаційних і етичних чинників інженерної та наукової діяльності. Це не усталений термін із традиції філософії науки, тому в академічному тексті його варто пояснювати або замінювати описовими формулюваннями. Суть ідеї проста: технічна задача ніколи не існує у вакуумі. Вона виникає в певному соціальному контексті, її розв'язання впливає на людей, а успіх залежить не лише від точності розрахунків. </w:t>
      </w:r>
      <w:proofErr w:type="spellStart"/>
      <w:r w:rsidRPr="003906DB">
        <w:rPr>
          <w:lang w:val="uk-UA"/>
        </w:rPr>
        <w:t>Постнекласична</w:t>
      </w:r>
      <w:proofErr w:type="spellEnd"/>
      <w:r w:rsidRPr="003906DB">
        <w:rPr>
          <w:lang w:val="uk-UA"/>
        </w:rPr>
        <w:t xml:space="preserve"> наука, яка знімає розрив між об'єктом і суб'єктом, робить цю ідею особливо очевидною. Інженер, який ігнорує нетехнічні виміри, ризикує створити рішення, що технічно бездоганне, але непридатне для практики.</w:t>
      </w:r>
    </w:p>
    <w:p w14:paraId="171BFB3D" w14:textId="77777777" w:rsidR="003906DB" w:rsidRPr="003906DB" w:rsidRDefault="003906DB" w:rsidP="003906DB">
      <w:pPr>
        <w:rPr>
          <w:b/>
          <w:bCs/>
          <w:lang w:val="uk-UA"/>
        </w:rPr>
      </w:pPr>
      <w:r w:rsidRPr="003906DB">
        <w:rPr>
          <w:b/>
          <w:bCs/>
          <w:lang w:val="uk-UA"/>
        </w:rPr>
        <w:t>11.2. Постановка задачі та розуміння потреб</w:t>
      </w:r>
    </w:p>
    <w:p w14:paraId="278217F2" w14:textId="77777777" w:rsidR="003906DB" w:rsidRPr="003906DB" w:rsidRDefault="003906DB" w:rsidP="003906DB">
      <w:pPr>
        <w:rPr>
          <w:lang w:val="uk-UA"/>
        </w:rPr>
      </w:pPr>
      <w:r w:rsidRPr="003906DB">
        <w:rPr>
          <w:lang w:val="uk-UA"/>
        </w:rPr>
        <w:t xml:space="preserve">Першим нетехнічним етапом є правильна постановка проблеми. Дуже часто причиною невдач стає не помилка у розрахунках, а неправильно зрозуміле завдання. Щоб уникнути цього, потрібно розмовляти із замовниками, кінцевими користувачами та іншими зацікавленими сторонами. Методи цього діалогу запозичені із соціальних наук: інтерв'ю, спостереження, опитування, аналіз практик. </w:t>
      </w:r>
      <w:proofErr w:type="spellStart"/>
      <w:r w:rsidRPr="003906DB">
        <w:rPr>
          <w:lang w:val="uk-UA"/>
        </w:rPr>
        <w:t>Проєктувальник</w:t>
      </w:r>
      <w:proofErr w:type="spellEnd"/>
      <w:r w:rsidRPr="003906DB">
        <w:rPr>
          <w:lang w:val="uk-UA"/>
        </w:rPr>
        <w:t xml:space="preserve"> має уявляти, у яких умовах, ким і з якою метою використовуватиметься його розробка. Тут стає в пригоді підхід «</w:t>
      </w:r>
      <w:proofErr w:type="spellStart"/>
      <w:r w:rsidRPr="003906DB">
        <w:rPr>
          <w:lang w:val="uk-UA"/>
        </w:rPr>
        <w:t>проєктування</w:t>
      </w:r>
      <w:proofErr w:type="spellEnd"/>
      <w:r w:rsidRPr="003906DB">
        <w:rPr>
          <w:lang w:val="uk-UA"/>
        </w:rPr>
        <w:t>, орієнтованого на людину». Він передбачає залучення користувачів на всіх етапах розробки, від ескізів до випробувань. Так інженерія набуває рис комунікативної діяльності.</w:t>
      </w:r>
    </w:p>
    <w:p w14:paraId="44DD6F03" w14:textId="77777777" w:rsidR="003906DB" w:rsidRPr="003906DB" w:rsidRDefault="003906DB" w:rsidP="003906DB">
      <w:pPr>
        <w:rPr>
          <w:b/>
          <w:bCs/>
          <w:lang w:val="uk-UA"/>
        </w:rPr>
      </w:pPr>
      <w:r w:rsidRPr="003906DB">
        <w:rPr>
          <w:b/>
          <w:bCs/>
          <w:lang w:val="uk-UA"/>
        </w:rPr>
        <w:t>11.3. Комунікація та мова</w:t>
      </w:r>
    </w:p>
    <w:p w14:paraId="7DF8A698" w14:textId="77777777" w:rsidR="003906DB" w:rsidRPr="003906DB" w:rsidRDefault="003906DB" w:rsidP="003906DB">
      <w:pPr>
        <w:rPr>
          <w:lang w:val="uk-UA"/>
        </w:rPr>
      </w:pPr>
      <w:r w:rsidRPr="003906DB">
        <w:rPr>
          <w:lang w:val="uk-UA"/>
        </w:rPr>
        <w:lastRenderedPageBreak/>
        <w:t xml:space="preserve">Другий важливий чинник — комунікація. Інженер і науковець постійно пояснюють свої ідеї колегам, керівникам, замовникам, широкій публіці. Вміння формулювати думки чітко, коротко й зрозуміло належить до професійних </w:t>
      </w:r>
      <w:proofErr w:type="spellStart"/>
      <w:r w:rsidRPr="003906DB">
        <w:rPr>
          <w:lang w:val="uk-UA"/>
        </w:rPr>
        <w:t>компетентностей</w:t>
      </w:r>
      <w:proofErr w:type="spellEnd"/>
      <w:r w:rsidRPr="003906DB">
        <w:rPr>
          <w:lang w:val="uk-UA"/>
        </w:rPr>
        <w:t xml:space="preserve">. Не менш важливим є письмо: науковий звіт, стаття, технічна документація, грантова заявка вимагають структури й логіки. У цій сфері корисними є знання риторики, лінгвістики, журналістики. Для студентів нетехнічних спеціальностей це, до речі, привід усвідомити, що їхні навички теж потрібні у високотехнологічних </w:t>
      </w:r>
      <w:proofErr w:type="spellStart"/>
      <w:r w:rsidRPr="003906DB">
        <w:rPr>
          <w:lang w:val="uk-UA"/>
        </w:rPr>
        <w:t>проєктах</w:t>
      </w:r>
      <w:proofErr w:type="spellEnd"/>
      <w:r w:rsidRPr="003906DB">
        <w:rPr>
          <w:lang w:val="uk-UA"/>
        </w:rPr>
        <w:t>. Комунікація включає й здатність слухати, що часто складніше, ніж говорити.</w:t>
      </w:r>
    </w:p>
    <w:p w14:paraId="471C139F" w14:textId="77777777" w:rsidR="003906DB" w:rsidRPr="003906DB" w:rsidRDefault="003906DB" w:rsidP="003906DB">
      <w:pPr>
        <w:rPr>
          <w:b/>
          <w:bCs/>
          <w:lang w:val="uk-UA"/>
        </w:rPr>
      </w:pPr>
      <w:r w:rsidRPr="003906DB">
        <w:rPr>
          <w:b/>
          <w:bCs/>
          <w:lang w:val="uk-UA"/>
        </w:rPr>
        <w:t>11.4. Етика, право й стандарти</w:t>
      </w:r>
    </w:p>
    <w:p w14:paraId="1B29A516" w14:textId="77777777" w:rsidR="003906DB" w:rsidRPr="003906DB" w:rsidRDefault="003906DB" w:rsidP="003906DB">
      <w:pPr>
        <w:rPr>
          <w:lang w:val="uk-UA"/>
        </w:rPr>
      </w:pPr>
      <w:r w:rsidRPr="003906DB">
        <w:rPr>
          <w:lang w:val="uk-UA"/>
        </w:rPr>
        <w:t>Третій пласт — етичні й правові рамки. Інженерні кодекси етики вимагають від фахівців ставити безпеку, здоров'я й добробут людей вище за інтереси замовника. Стандарти й регламенти закріплюють вимоги до якості, безпеки, захисту даних. Знання законодавства, у тому числі про інтелектуальну власність, є частиною професійної грамотності. Дослідник повинен розуміти, як оформлювати права на результати, як працювати з даними, що містять персональну інформацію, і як дотримуватися вимог етичних комісій. Ці питання можуть здаватися бюрократичними, проте вони виконують важливу функцію захисту суспільства й самих учених.</w:t>
      </w:r>
    </w:p>
    <w:p w14:paraId="27AF0D2B" w14:textId="77777777" w:rsidR="003906DB" w:rsidRPr="003906DB" w:rsidRDefault="003906DB" w:rsidP="003906DB">
      <w:pPr>
        <w:rPr>
          <w:b/>
          <w:bCs/>
          <w:lang w:val="uk-UA"/>
        </w:rPr>
      </w:pPr>
      <w:r w:rsidRPr="003906DB">
        <w:rPr>
          <w:b/>
          <w:bCs/>
          <w:lang w:val="uk-UA"/>
        </w:rPr>
        <w:t>11.5. Оцінювання ризиків і врахування невизначеності</w:t>
      </w:r>
    </w:p>
    <w:p w14:paraId="0198EBBD" w14:textId="77777777" w:rsidR="003906DB" w:rsidRPr="003906DB" w:rsidRDefault="003906DB" w:rsidP="003906DB">
      <w:pPr>
        <w:rPr>
          <w:lang w:val="uk-UA"/>
        </w:rPr>
      </w:pPr>
      <w:r w:rsidRPr="003906DB">
        <w:rPr>
          <w:lang w:val="uk-UA"/>
        </w:rPr>
        <w:t xml:space="preserve">Четвертий вимір — робота з ризиками та невизначеністю. </w:t>
      </w:r>
      <w:proofErr w:type="spellStart"/>
      <w:r w:rsidRPr="003906DB">
        <w:rPr>
          <w:lang w:val="uk-UA"/>
        </w:rPr>
        <w:t>Синергетика</w:t>
      </w:r>
      <w:proofErr w:type="spellEnd"/>
      <w:r w:rsidRPr="003906DB">
        <w:rPr>
          <w:lang w:val="uk-UA"/>
        </w:rPr>
        <w:t xml:space="preserve"> і теорія складних систем нагадують, що наші моделі неповні. Тому інженер повинен закладати запас міцності, планувати сценарії відмови, тестувати систему в реалістичних умовах. Практики оцінювання ризиків потребують поєднання кількісних та якісних методів. Залучення експертів з різних галузей допомагає побачити ризики, які не помітні з єдиної точки зору. Важливо також визнавати межі власного знання й не приховувати невизначеність від замовників і публіки. Чесна комунікація невизначеності підвищує, а не знижує довіру.</w:t>
      </w:r>
    </w:p>
    <w:p w14:paraId="62985F37" w14:textId="77777777" w:rsidR="003906DB" w:rsidRPr="003906DB" w:rsidRDefault="003906DB" w:rsidP="003906DB">
      <w:pPr>
        <w:rPr>
          <w:b/>
          <w:bCs/>
          <w:lang w:val="uk-UA"/>
        </w:rPr>
      </w:pPr>
      <w:r w:rsidRPr="003906DB">
        <w:rPr>
          <w:b/>
          <w:bCs/>
          <w:lang w:val="uk-UA"/>
        </w:rPr>
        <w:lastRenderedPageBreak/>
        <w:t>11.6. Творчість, інтуїція та уява</w:t>
      </w:r>
    </w:p>
    <w:p w14:paraId="0A89AB9C" w14:textId="77777777" w:rsidR="003906DB" w:rsidRPr="003906DB" w:rsidRDefault="003906DB" w:rsidP="003906DB">
      <w:pPr>
        <w:rPr>
          <w:lang w:val="uk-UA"/>
        </w:rPr>
      </w:pPr>
      <w:r w:rsidRPr="003906DB">
        <w:rPr>
          <w:lang w:val="uk-UA"/>
        </w:rPr>
        <w:t xml:space="preserve">П'ятий вимір, який виправдовує методологічний плюралізм </w:t>
      </w:r>
      <w:proofErr w:type="spellStart"/>
      <w:r w:rsidRPr="003906DB">
        <w:rPr>
          <w:lang w:val="uk-UA"/>
        </w:rPr>
        <w:t>постнекласичної</w:t>
      </w:r>
      <w:proofErr w:type="spellEnd"/>
      <w:r w:rsidRPr="003906DB">
        <w:rPr>
          <w:lang w:val="uk-UA"/>
        </w:rPr>
        <w:t xml:space="preserve"> науки, — творчість. Інженерні рішення й наукові гіпотези народжуються не лише з алгоритмів, а й з інтуїції, аналогій, візуального та образного мислення. Досвід науки показує, що багато </w:t>
      </w:r>
      <w:proofErr w:type="spellStart"/>
      <w:r w:rsidRPr="003906DB">
        <w:rPr>
          <w:lang w:val="uk-UA"/>
        </w:rPr>
        <w:t>відкриттів</w:t>
      </w:r>
      <w:proofErr w:type="spellEnd"/>
      <w:r w:rsidRPr="003906DB">
        <w:rPr>
          <w:lang w:val="uk-UA"/>
        </w:rPr>
        <w:t xml:space="preserve"> пов'язані з несподіваними асоціаціями. Розвитку творчих здібностей сприяють широкий кругозір, знайомство з мистецтвом, обмін ідеями з колегами з інших галузей. Тому гуманітарна освіта у технічному вищому навчальному закладі не є розкішшю. Вона є інвестицією в здатність мислити нестандартно.</w:t>
      </w:r>
    </w:p>
    <w:p w14:paraId="5E892A74" w14:textId="77777777" w:rsidR="003906DB" w:rsidRPr="003906DB" w:rsidRDefault="003906DB" w:rsidP="003906DB">
      <w:pPr>
        <w:rPr>
          <w:b/>
          <w:bCs/>
          <w:lang w:val="uk-UA"/>
        </w:rPr>
      </w:pPr>
      <w:r w:rsidRPr="003906DB">
        <w:rPr>
          <w:b/>
          <w:bCs/>
          <w:lang w:val="uk-UA"/>
        </w:rPr>
        <w:t>11.7. Практичні поради</w:t>
      </w:r>
    </w:p>
    <w:p w14:paraId="4F2E997A" w14:textId="77777777" w:rsidR="003906DB" w:rsidRPr="003906DB" w:rsidRDefault="003906DB" w:rsidP="003906DB">
      <w:pPr>
        <w:rPr>
          <w:lang w:val="uk-UA"/>
        </w:rPr>
      </w:pPr>
      <w:r w:rsidRPr="003906DB">
        <w:rPr>
          <w:lang w:val="uk-UA"/>
        </w:rPr>
        <w:t>Підсумовуючи, наведу кілька практичних порад для студентів і молодих дослідників. Перш ніж розв'язувати задачу, з'ясуйте, для кого й навіщо її потрібно розв'язати. Запитайте себе, які соціальні, економічні й етичні наслідки матиме ваше рішення. Залучайте до обговорення людей з різним досвідом, навіть якщо їхні уявлення здаються вам далекими. Записуйте припущення, на яких ґрунтується ваша робота, і вчасно їх перевіряйте. Не бійтеся визнавати помилки, адже це найшвидший шлях до їх виправлення. Розвивайте вміння писати, виступати і вести дискусію, бо без цього найкраща ідея залишиться непочутою.</w:t>
      </w:r>
    </w:p>
    <w:p w14:paraId="49C2C864" w14:textId="77777777" w:rsidR="003906DB" w:rsidRPr="003906DB" w:rsidRDefault="003906DB" w:rsidP="003906DB">
      <w:pPr>
        <w:rPr>
          <w:b/>
          <w:bCs/>
          <w:lang w:val="uk-UA"/>
        </w:rPr>
      </w:pPr>
      <w:r w:rsidRPr="003906DB">
        <w:rPr>
          <w:b/>
          <w:bCs/>
          <w:lang w:val="uk-UA"/>
        </w:rPr>
        <w:t>12. Інформаційні та комунікаційні технології в сучасній науці</w:t>
      </w:r>
    </w:p>
    <w:p w14:paraId="508E93D2" w14:textId="77777777" w:rsidR="003906DB" w:rsidRPr="003906DB" w:rsidRDefault="003906DB" w:rsidP="003906DB">
      <w:pPr>
        <w:rPr>
          <w:b/>
          <w:bCs/>
          <w:lang w:val="uk-UA"/>
        </w:rPr>
      </w:pPr>
      <w:r w:rsidRPr="003906DB">
        <w:rPr>
          <w:b/>
          <w:bCs/>
          <w:lang w:val="uk-UA"/>
        </w:rPr>
        <w:t>12.1. ІКТ як інфраструктура науки</w:t>
      </w:r>
    </w:p>
    <w:p w14:paraId="08C9C3EC" w14:textId="77777777" w:rsidR="003906DB" w:rsidRPr="003906DB" w:rsidRDefault="003906DB" w:rsidP="003906DB">
      <w:pPr>
        <w:rPr>
          <w:lang w:val="uk-UA"/>
        </w:rPr>
      </w:pPr>
      <w:r w:rsidRPr="003906DB">
        <w:rPr>
          <w:lang w:val="uk-UA"/>
        </w:rPr>
        <w:t xml:space="preserve">Інформаційні та комунікаційні технології сьогодні є невід'ємною інфраструктурою науки. Вони змінили способи збирання, зберігання, обробки й поширення знань. Електронні бібліотеки та бази даних дають змогу за лічені секунди знайти публікації, на пошук яких колись пішли б тижні. Прикладами таких ресурсів є міжнародні реферативні бази, репозиторії препринтів, відкриті архіви. Наукові журнали здебільшого перейшли в електронну форму, а ідентифікатори DOI забезпечують стійкі посилання. Для дослідника цифрова </w:t>
      </w:r>
      <w:r w:rsidRPr="003906DB">
        <w:rPr>
          <w:lang w:val="uk-UA"/>
        </w:rPr>
        <w:lastRenderedPageBreak/>
        <w:t>грамотність стала такою ж необхідною, як здатність читати спеціальну літературу.</w:t>
      </w:r>
    </w:p>
    <w:p w14:paraId="3F6DE60A" w14:textId="77777777" w:rsidR="003906DB" w:rsidRPr="003906DB" w:rsidRDefault="003906DB" w:rsidP="003906DB">
      <w:pPr>
        <w:rPr>
          <w:b/>
          <w:bCs/>
          <w:lang w:val="uk-UA"/>
        </w:rPr>
      </w:pPr>
      <w:r w:rsidRPr="003906DB">
        <w:rPr>
          <w:b/>
          <w:bCs/>
          <w:lang w:val="uk-UA"/>
        </w:rPr>
        <w:t>12.2. Обчислення й моделювання</w:t>
      </w:r>
    </w:p>
    <w:p w14:paraId="761ED509" w14:textId="77777777" w:rsidR="003906DB" w:rsidRPr="003906DB" w:rsidRDefault="003906DB" w:rsidP="003906DB">
      <w:pPr>
        <w:rPr>
          <w:lang w:val="uk-UA"/>
        </w:rPr>
      </w:pPr>
      <w:r w:rsidRPr="003906DB">
        <w:rPr>
          <w:lang w:val="uk-UA"/>
        </w:rPr>
        <w:t xml:space="preserve">Друга важлива функція ІКТ — обчислювальна. Комп'ютерне моделювання дозволяє досліджувати системи, які неможливо вивчити експериментально: кліматичні процеси, еволюцію галактик, поведінку білків. Суперкомп'ютери й хмарні обчислення роблять доступними розрахунки величезної складності. Числові експерименти стали третім способом пізнання поряд із теорією та фізичним експериментом. </w:t>
      </w:r>
      <w:proofErr w:type="spellStart"/>
      <w:r w:rsidRPr="003906DB">
        <w:rPr>
          <w:lang w:val="uk-UA"/>
        </w:rPr>
        <w:t>Синергетика</w:t>
      </w:r>
      <w:proofErr w:type="spellEnd"/>
      <w:r w:rsidRPr="003906DB">
        <w:rPr>
          <w:lang w:val="uk-UA"/>
        </w:rPr>
        <w:t xml:space="preserve"> значною мірою зобов'язана комп'ютерам своїм розвитком, бо саме чисельне моделювання дало змогу побачити самоорганізацію в нелінійних системах. При цьому слід пам'ятати про обмеження: модель є спрощенням, а результат залежить від припущень і якості даних. Тому критичне оцінювання моделей залишається обов'язком дослідника.</w:t>
      </w:r>
    </w:p>
    <w:p w14:paraId="17DFBE72" w14:textId="77777777" w:rsidR="003906DB" w:rsidRPr="003906DB" w:rsidRDefault="003906DB" w:rsidP="003906DB">
      <w:pPr>
        <w:rPr>
          <w:b/>
          <w:bCs/>
          <w:lang w:val="uk-UA"/>
        </w:rPr>
      </w:pPr>
      <w:r w:rsidRPr="003906DB">
        <w:rPr>
          <w:b/>
          <w:bCs/>
          <w:lang w:val="uk-UA"/>
        </w:rPr>
        <w:t>12.3. Великі дані та машинне навчання</w:t>
      </w:r>
    </w:p>
    <w:p w14:paraId="7D99DEC5" w14:textId="77777777" w:rsidR="003906DB" w:rsidRPr="003906DB" w:rsidRDefault="003906DB" w:rsidP="003906DB">
      <w:pPr>
        <w:rPr>
          <w:lang w:val="uk-UA"/>
        </w:rPr>
      </w:pPr>
      <w:r w:rsidRPr="003906DB">
        <w:rPr>
          <w:lang w:val="uk-UA"/>
        </w:rPr>
        <w:t xml:space="preserve">Третя функція пов'язана з великими даними та методами штучного інтелекту. У </w:t>
      </w:r>
      <w:proofErr w:type="spellStart"/>
      <w:r w:rsidRPr="003906DB">
        <w:rPr>
          <w:lang w:val="uk-UA"/>
        </w:rPr>
        <w:t>геноміці</w:t>
      </w:r>
      <w:proofErr w:type="spellEnd"/>
      <w:r w:rsidRPr="003906DB">
        <w:rPr>
          <w:lang w:val="uk-UA"/>
        </w:rPr>
        <w:t xml:space="preserve">, астрономії, соціальних науках нагромаджуються обсяги інформації, які не піддаються ручному аналізу. Алгоритми машинного навчання допомагають виявляти закономірності, класифікувати зображення, аналізувати тексти. Успіхи в передбаченні просторової структури білків, здобуті моделями глибокого навчання, стали видатним прикладом для біології. Проте прогнозна точність не завжди означає розуміння механізму. Виникає методологічне питання: чи достатньо для науки вміти передбачати, чи потрібно ще й пояснювати. </w:t>
      </w:r>
      <w:proofErr w:type="spellStart"/>
      <w:r w:rsidRPr="003906DB">
        <w:rPr>
          <w:lang w:val="uk-UA"/>
        </w:rPr>
        <w:t>Постнекласична</w:t>
      </w:r>
      <w:proofErr w:type="spellEnd"/>
      <w:r w:rsidRPr="003906DB">
        <w:rPr>
          <w:lang w:val="uk-UA"/>
        </w:rPr>
        <w:t xml:space="preserve"> методологія схиляється до того, що пояснення залишається важливим, тож алгоритмічні результати варто доповнювати теоретичним осмисленням. Окремою проблемою є відтворюваність: якщо код і дані закриті, перевірити результати дуже складно.</w:t>
      </w:r>
    </w:p>
    <w:p w14:paraId="13043716" w14:textId="77777777" w:rsidR="003906DB" w:rsidRPr="003906DB" w:rsidRDefault="003906DB" w:rsidP="003906DB">
      <w:pPr>
        <w:rPr>
          <w:b/>
          <w:bCs/>
          <w:lang w:val="uk-UA"/>
        </w:rPr>
      </w:pPr>
      <w:r w:rsidRPr="003906DB">
        <w:rPr>
          <w:b/>
          <w:bCs/>
          <w:lang w:val="uk-UA"/>
        </w:rPr>
        <w:t>12.4. Генеративні моделі в науковій роботі</w:t>
      </w:r>
    </w:p>
    <w:p w14:paraId="23C202DD" w14:textId="77777777" w:rsidR="003906DB" w:rsidRPr="003906DB" w:rsidRDefault="003906DB" w:rsidP="003906DB">
      <w:pPr>
        <w:rPr>
          <w:lang w:val="uk-UA"/>
        </w:rPr>
      </w:pPr>
      <w:r w:rsidRPr="003906DB">
        <w:rPr>
          <w:lang w:val="uk-UA"/>
        </w:rPr>
        <w:lastRenderedPageBreak/>
        <w:t>Останніми роками особливу увагу привертають генеративні моделі штучного інтелекту, здатні створювати тексти, зображення й програмний код. Вони можуть допомагати в пошуку літератури, підготовці чернеток, перекладі, програмуванні. Водночас їхнє використання породжує нові питання доброчесності. Моделі можуть видавати правдоподібні, але вигадані факти й посилання, тому кожне твердження потрібно перевіряти за першоджерелами. Питання авторства, розкриття факту використання таких інструментів і відповідальності за текст врегульовуються правилами журналів та університетів, що змінюються дуже швидко. Розумна практика полягає в тому, щоб розглядати такі системи як допоміжний інструмент, а не як джерело авторитетного знання. Відповідальність за зміст публікації завжди залишається за людьми, які її підписують.</w:t>
      </w:r>
    </w:p>
    <w:p w14:paraId="64F490C7" w14:textId="77777777" w:rsidR="003906DB" w:rsidRPr="003906DB" w:rsidRDefault="003906DB" w:rsidP="003906DB">
      <w:pPr>
        <w:rPr>
          <w:b/>
          <w:bCs/>
          <w:lang w:val="uk-UA"/>
        </w:rPr>
      </w:pPr>
      <w:r w:rsidRPr="003906DB">
        <w:rPr>
          <w:b/>
          <w:bCs/>
          <w:lang w:val="uk-UA"/>
        </w:rPr>
        <w:t>12.5. Комунікація та відкрита наука</w:t>
      </w:r>
    </w:p>
    <w:p w14:paraId="156320DA" w14:textId="77777777" w:rsidR="003906DB" w:rsidRPr="003906DB" w:rsidRDefault="003906DB" w:rsidP="003906DB">
      <w:pPr>
        <w:rPr>
          <w:lang w:val="uk-UA"/>
        </w:rPr>
      </w:pPr>
      <w:r w:rsidRPr="003906DB">
        <w:rPr>
          <w:lang w:val="uk-UA"/>
        </w:rPr>
        <w:t xml:space="preserve">Четверта функція — комунікаційна. Електронна пошта, відеоконференції, спільні репозиторії та хмарні документи забезпечують співпрацю між дослідниками з різних країн. Це особливо </w:t>
      </w:r>
      <w:proofErr w:type="spellStart"/>
      <w:r w:rsidRPr="003906DB">
        <w:rPr>
          <w:lang w:val="uk-UA"/>
        </w:rPr>
        <w:t>цінно</w:t>
      </w:r>
      <w:proofErr w:type="spellEnd"/>
      <w:r w:rsidRPr="003906DB">
        <w:rPr>
          <w:lang w:val="uk-UA"/>
        </w:rPr>
        <w:t xml:space="preserve"> для українських учених, які в умовах війни часто працюють у розпорошених колективах. Рух відкритої науки закликає до відкритого доступу до публікацій, даних і програмного коду. Його аргументи такі: результати, отримані за публічні кошти, мають бути доступними суспільству; відкритість підвищує відтворюваність; вона прискорює розвиток знань. Проте відкритість має межі: необхідно захищати персональні дані, комерційні таємниці та безпеку. Тому чимало ініціатив формулюють принцип «настільки відкрито, наскільки можливо, і настільки закрито, наскільки необхідно».</w:t>
      </w:r>
    </w:p>
    <w:p w14:paraId="16EFF6A8" w14:textId="77777777" w:rsidR="003906DB" w:rsidRPr="003906DB" w:rsidRDefault="003906DB" w:rsidP="003906DB">
      <w:pPr>
        <w:rPr>
          <w:b/>
          <w:bCs/>
          <w:lang w:val="uk-UA"/>
        </w:rPr>
      </w:pPr>
      <w:r w:rsidRPr="003906DB">
        <w:rPr>
          <w:b/>
          <w:bCs/>
          <w:lang w:val="uk-UA"/>
        </w:rPr>
        <w:t>12.6. Ризики цифрової епохи</w:t>
      </w:r>
    </w:p>
    <w:p w14:paraId="0ED64BFF" w14:textId="77777777" w:rsidR="003906DB" w:rsidRPr="003906DB" w:rsidRDefault="003906DB" w:rsidP="003906DB">
      <w:pPr>
        <w:rPr>
          <w:lang w:val="uk-UA"/>
        </w:rPr>
      </w:pPr>
      <w:r w:rsidRPr="003906DB">
        <w:rPr>
          <w:lang w:val="uk-UA"/>
        </w:rPr>
        <w:t xml:space="preserve">Не можна оминути й ризики. Інформаційне перевантаження ускладнює відбір якісних джерел, а швидкість комунікації сприяє поширенню </w:t>
      </w:r>
      <w:proofErr w:type="spellStart"/>
      <w:r w:rsidRPr="003906DB">
        <w:rPr>
          <w:lang w:val="uk-UA"/>
        </w:rPr>
        <w:t>непроверених</w:t>
      </w:r>
      <w:proofErr w:type="spellEnd"/>
      <w:r w:rsidRPr="003906DB">
        <w:rPr>
          <w:lang w:val="uk-UA"/>
        </w:rPr>
        <w:t xml:space="preserve"> тверджень. Алгоритми пошукових систем формують «бульбашки», у яких </w:t>
      </w:r>
      <w:r w:rsidRPr="003906DB">
        <w:rPr>
          <w:lang w:val="uk-UA"/>
        </w:rPr>
        <w:lastRenderedPageBreak/>
        <w:t xml:space="preserve">дослідник бачить лише частину доступного. Залежність від комерційних платформ створює вразливість: доступ до знань може обмежитися рішенням компанії чи політичною ситуацією. Цифрові дані потребують довготривалого збереження, інакше вони можуть бути втрачені через застарілі формати й носії. Нарешті, надмірне використання </w:t>
      </w:r>
      <w:proofErr w:type="spellStart"/>
      <w:r w:rsidRPr="003906DB">
        <w:rPr>
          <w:lang w:val="uk-UA"/>
        </w:rPr>
        <w:t>наукометричних</w:t>
      </w:r>
      <w:proofErr w:type="spellEnd"/>
      <w:r w:rsidRPr="003906DB">
        <w:rPr>
          <w:lang w:val="uk-UA"/>
        </w:rPr>
        <w:t xml:space="preserve"> показників може змінювати саму мотивацію: замість пошуку істини дослідники прагнуть підвищити рейтинг. Ці ризики вимагають свідомої інформаційної культури, тобто вмінь критично оцінювати джерела, захищати дані, дотримуватися етики публікацій.</w:t>
      </w:r>
    </w:p>
    <w:p w14:paraId="4E2E3B9F" w14:textId="77777777" w:rsidR="003906DB" w:rsidRPr="003906DB" w:rsidRDefault="003906DB" w:rsidP="003906DB">
      <w:pPr>
        <w:rPr>
          <w:b/>
          <w:bCs/>
          <w:lang w:val="uk-UA"/>
        </w:rPr>
      </w:pPr>
      <w:r w:rsidRPr="003906DB">
        <w:rPr>
          <w:b/>
          <w:bCs/>
          <w:lang w:val="uk-UA"/>
        </w:rPr>
        <w:t>13. Співробітництво в колективі при проведенні наукових досліджень</w:t>
      </w:r>
    </w:p>
    <w:p w14:paraId="5EB20F43" w14:textId="77777777" w:rsidR="003906DB" w:rsidRPr="003906DB" w:rsidRDefault="003906DB" w:rsidP="003906DB">
      <w:pPr>
        <w:rPr>
          <w:b/>
          <w:bCs/>
          <w:lang w:val="uk-UA"/>
        </w:rPr>
      </w:pPr>
      <w:r w:rsidRPr="003906DB">
        <w:rPr>
          <w:b/>
          <w:bCs/>
          <w:lang w:val="uk-UA"/>
        </w:rPr>
        <w:t>13.1. Від одинака до команди</w:t>
      </w:r>
    </w:p>
    <w:p w14:paraId="700068A2" w14:textId="77777777" w:rsidR="003906DB" w:rsidRPr="003906DB" w:rsidRDefault="003906DB" w:rsidP="003906DB">
      <w:pPr>
        <w:rPr>
          <w:lang w:val="uk-UA"/>
        </w:rPr>
      </w:pPr>
      <w:r w:rsidRPr="003906DB">
        <w:rPr>
          <w:lang w:val="uk-UA"/>
        </w:rPr>
        <w:t xml:space="preserve">Образ ученого-одинака, який у тиші кабінету створює нову теорію, дедалі більше відходить у минуле. Сучасні дослідження, особливо в природничих і технічних науках, є колективною справою. Статті в галузі фізики високих енергій можуть мати сотні й навіть тисячі співавторів. Навіть у гуманітарних науках зростає частка спільних </w:t>
      </w:r>
      <w:proofErr w:type="spellStart"/>
      <w:r w:rsidRPr="003906DB">
        <w:rPr>
          <w:lang w:val="uk-UA"/>
        </w:rPr>
        <w:t>проєктів</w:t>
      </w:r>
      <w:proofErr w:type="spellEnd"/>
      <w:r w:rsidRPr="003906DB">
        <w:rPr>
          <w:lang w:val="uk-UA"/>
        </w:rPr>
        <w:t xml:space="preserve"> і міжнародних грантів. Причина у складності об'єктів дослідження та необхідності поєднання різних компетенцій. Отже, здатність працювати в колективі є не додатковою якістю, а базовою професійною вимогою.</w:t>
      </w:r>
    </w:p>
    <w:p w14:paraId="5ABB1340" w14:textId="77777777" w:rsidR="003906DB" w:rsidRPr="003906DB" w:rsidRDefault="003906DB" w:rsidP="003906DB">
      <w:pPr>
        <w:rPr>
          <w:b/>
          <w:bCs/>
          <w:lang w:val="uk-UA"/>
        </w:rPr>
      </w:pPr>
      <w:r w:rsidRPr="003906DB">
        <w:rPr>
          <w:b/>
          <w:bCs/>
          <w:lang w:val="uk-UA"/>
        </w:rPr>
        <w:t>13.2. Умови ефективної співпраці</w:t>
      </w:r>
    </w:p>
    <w:p w14:paraId="55DE5697" w14:textId="77777777" w:rsidR="003906DB" w:rsidRPr="003906DB" w:rsidRDefault="003906DB" w:rsidP="003906DB">
      <w:pPr>
        <w:rPr>
          <w:lang w:val="uk-UA"/>
        </w:rPr>
      </w:pPr>
      <w:r w:rsidRPr="003906DB">
        <w:rPr>
          <w:lang w:val="uk-UA"/>
        </w:rPr>
        <w:t xml:space="preserve">Які чинники визначають успіх наукового колективу? По-перше, спільна мета: усі учасники мають розуміти, що вони досліджують і навіщо. По-друге, чіткий розподіл ролей і відповідальності, який, однак, не повинен бути надто жорстким. По-третє, відкрита комунікація: регулярні зустрічі, обговорення проміжних результатів, готовність ділитися сумнівами. По-четверте, психологічна безпека, тобто впевненість, що можна ставити запитання й визнавати помилки без страху приниження. Дослідження про ефективність команд у різних організаціях виявляють значення саме цього чинника, хоч його висновки залежать від контексту. По-п'яте, взаємна повага до внеску кожного, </w:t>
      </w:r>
      <w:r w:rsidRPr="003906DB">
        <w:rPr>
          <w:lang w:val="uk-UA"/>
        </w:rPr>
        <w:lastRenderedPageBreak/>
        <w:t>зокрема молодших колег і студентів. По-шосте, узгодженість стандартів роботи з даними, ведення документації, збереження результатів.</w:t>
      </w:r>
    </w:p>
    <w:p w14:paraId="4DACBE9D" w14:textId="77777777" w:rsidR="003906DB" w:rsidRPr="003906DB" w:rsidRDefault="003906DB" w:rsidP="003906DB">
      <w:pPr>
        <w:rPr>
          <w:b/>
          <w:bCs/>
          <w:lang w:val="uk-UA"/>
        </w:rPr>
      </w:pPr>
      <w:r w:rsidRPr="003906DB">
        <w:rPr>
          <w:b/>
          <w:bCs/>
          <w:lang w:val="uk-UA"/>
        </w:rPr>
        <w:t>13.3. Авторство, кредит і конфлікти</w:t>
      </w:r>
    </w:p>
    <w:p w14:paraId="77196C1E" w14:textId="77777777" w:rsidR="003906DB" w:rsidRPr="003906DB" w:rsidRDefault="003906DB" w:rsidP="003906DB">
      <w:pPr>
        <w:rPr>
          <w:lang w:val="uk-UA"/>
        </w:rPr>
      </w:pPr>
      <w:r w:rsidRPr="003906DB">
        <w:rPr>
          <w:lang w:val="uk-UA"/>
        </w:rPr>
        <w:t xml:space="preserve">Однією з </w:t>
      </w:r>
      <w:proofErr w:type="spellStart"/>
      <w:r w:rsidRPr="003906DB">
        <w:rPr>
          <w:lang w:val="uk-UA"/>
        </w:rPr>
        <w:t>найчутливіших</w:t>
      </w:r>
      <w:proofErr w:type="spellEnd"/>
      <w:r w:rsidRPr="003906DB">
        <w:rPr>
          <w:lang w:val="uk-UA"/>
        </w:rPr>
        <w:t xml:space="preserve"> сфер є питання авторства й розподілу заслуг. Загальноприйнятий підхід вимагає, щоб автором вважався той, хто зробив суттєвий інтелектуальний внесок, брав участь у підготовці тексту та несе відповідальність за результати. Практики почесного авторства, коли керівника вписують без реального внеску, вважаються порушенням етики. Щоб уникнути непорозумінь, доцільно обговорювати авторство на початку </w:t>
      </w:r>
      <w:proofErr w:type="spellStart"/>
      <w:r w:rsidRPr="003906DB">
        <w:rPr>
          <w:lang w:val="uk-UA"/>
        </w:rPr>
        <w:t>проєкту</w:t>
      </w:r>
      <w:proofErr w:type="spellEnd"/>
      <w:r w:rsidRPr="003906DB">
        <w:rPr>
          <w:lang w:val="uk-UA"/>
        </w:rPr>
        <w:t xml:space="preserve"> й фіксувати домовленості. Для цього використовують і таксономії внесків, що описують конкретні ролі учасників. Конфлікти в колективі неминучі, оскільки люди мають різні погляди, темпераменти й інтереси. Продуктивним є підхід, у якому суперечки про ідеї відокремлюються від особистих стосунків. Керівник групи повинен вміти посередничати, створювати культуру конструктивної критики й сприяти розвитку кожного учасника.</w:t>
      </w:r>
    </w:p>
    <w:p w14:paraId="2555A7FF" w14:textId="77777777" w:rsidR="003906DB" w:rsidRPr="003906DB" w:rsidRDefault="003906DB" w:rsidP="003906DB">
      <w:pPr>
        <w:rPr>
          <w:b/>
          <w:bCs/>
          <w:lang w:val="uk-UA"/>
        </w:rPr>
      </w:pPr>
      <w:r w:rsidRPr="003906DB">
        <w:rPr>
          <w:b/>
          <w:bCs/>
          <w:lang w:val="uk-UA"/>
        </w:rPr>
        <w:t>13.4. Міждисциплінарні й міжнародні колективи</w:t>
      </w:r>
    </w:p>
    <w:p w14:paraId="621AA718" w14:textId="77777777" w:rsidR="003906DB" w:rsidRPr="003906DB" w:rsidRDefault="003906DB" w:rsidP="003906DB">
      <w:pPr>
        <w:rPr>
          <w:lang w:val="uk-UA"/>
        </w:rPr>
      </w:pPr>
      <w:r w:rsidRPr="003906DB">
        <w:rPr>
          <w:lang w:val="uk-UA"/>
        </w:rPr>
        <w:t xml:space="preserve">У міждисциплінарних колективах виникають додаткові труднощі. Фахівці різних галузей мають різні уявлення про доказовість, темпи роботи, форми публікацій. Часто потрібен час, щоб виробити спільну мову й домовитися про терміни. Хорошою практикою є створення «глосарія </w:t>
      </w:r>
      <w:proofErr w:type="spellStart"/>
      <w:r w:rsidRPr="003906DB">
        <w:rPr>
          <w:lang w:val="uk-UA"/>
        </w:rPr>
        <w:t>проєкту</w:t>
      </w:r>
      <w:proofErr w:type="spellEnd"/>
      <w:r w:rsidRPr="003906DB">
        <w:rPr>
          <w:lang w:val="uk-UA"/>
        </w:rPr>
        <w:t xml:space="preserve">», де узгоджуються ключові поняття. У міжнародній співпраці до цього додаються </w:t>
      </w:r>
      <w:proofErr w:type="spellStart"/>
      <w:r w:rsidRPr="003906DB">
        <w:rPr>
          <w:lang w:val="uk-UA"/>
        </w:rPr>
        <w:t>мовні</w:t>
      </w:r>
      <w:proofErr w:type="spellEnd"/>
      <w:r w:rsidRPr="003906DB">
        <w:rPr>
          <w:lang w:val="uk-UA"/>
        </w:rPr>
        <w:t xml:space="preserve"> бар'єри, відмінності в академічних традиціях, часові пояси та правові особливості. Однак саме такі колективи здатні генерувати найоригінальніші ідеї, бо зіставлення різних поглядів породжує нові запитання. Для українських дослідників участь у міжнародних мережах є також важливим способом інтеграції у європейський науковий простір.</w:t>
      </w:r>
    </w:p>
    <w:p w14:paraId="33892C2B" w14:textId="77777777" w:rsidR="003906DB" w:rsidRPr="003906DB" w:rsidRDefault="003906DB" w:rsidP="003906DB">
      <w:pPr>
        <w:rPr>
          <w:b/>
          <w:bCs/>
          <w:lang w:val="uk-UA"/>
        </w:rPr>
      </w:pPr>
      <w:r w:rsidRPr="003906DB">
        <w:rPr>
          <w:b/>
          <w:bCs/>
          <w:lang w:val="uk-UA"/>
        </w:rPr>
        <w:t>13.5. Наставництво та передача досвіду</w:t>
      </w:r>
    </w:p>
    <w:p w14:paraId="30704F67" w14:textId="77777777" w:rsidR="003906DB" w:rsidRPr="003906DB" w:rsidRDefault="003906DB" w:rsidP="003906DB">
      <w:pPr>
        <w:rPr>
          <w:lang w:val="uk-UA"/>
        </w:rPr>
      </w:pPr>
      <w:r w:rsidRPr="003906DB">
        <w:rPr>
          <w:lang w:val="uk-UA"/>
        </w:rPr>
        <w:lastRenderedPageBreak/>
        <w:t>Наукова школа є ще однією формою колективної діяльності, у якій передаються не лише знання, а й стиль мислення. Наставництво допомагає молодим дослідникам засвоїти негласні правила професії: як обирати тему, як формулювати гіпотезу, як реагувати на критику. Добрий наставник не нав'язує власних поглядів, а розвиває самостійність учня. Ця модель відображає ідею, що розвиток складних систем не можна нав'язати, можна лише сприяти самоорганізації. Так синергетичні уявлення знаходять доволі практичне застосування навіть в академічній педагогіці.</w:t>
      </w:r>
    </w:p>
    <w:p w14:paraId="5FA2FDD4" w14:textId="77777777" w:rsidR="003906DB" w:rsidRPr="003906DB" w:rsidRDefault="003906DB" w:rsidP="003906DB">
      <w:pPr>
        <w:rPr>
          <w:b/>
          <w:bCs/>
          <w:lang w:val="uk-UA"/>
        </w:rPr>
      </w:pPr>
      <w:r w:rsidRPr="003906DB">
        <w:rPr>
          <w:b/>
          <w:bCs/>
          <w:lang w:val="uk-UA"/>
        </w:rPr>
        <w:t>14. Обговорення професійних проблем і результатів діяльності у сфері автоматизації та комп'ютерно-інтегрованих технологій</w:t>
      </w:r>
    </w:p>
    <w:p w14:paraId="0AF09EF0" w14:textId="77777777" w:rsidR="003906DB" w:rsidRPr="003906DB" w:rsidRDefault="003906DB" w:rsidP="003906DB">
      <w:pPr>
        <w:rPr>
          <w:b/>
          <w:bCs/>
          <w:lang w:val="uk-UA"/>
        </w:rPr>
      </w:pPr>
      <w:r w:rsidRPr="003906DB">
        <w:rPr>
          <w:b/>
          <w:bCs/>
          <w:lang w:val="uk-UA"/>
        </w:rPr>
        <w:t>14.1. Культура професійної дискусії</w:t>
      </w:r>
    </w:p>
    <w:p w14:paraId="4C0E0666" w14:textId="77777777" w:rsidR="003906DB" w:rsidRPr="003906DB" w:rsidRDefault="003906DB" w:rsidP="003906DB">
      <w:pPr>
        <w:rPr>
          <w:lang w:val="uk-UA"/>
        </w:rPr>
      </w:pPr>
      <w:r w:rsidRPr="003906DB">
        <w:rPr>
          <w:lang w:val="uk-UA"/>
        </w:rPr>
        <w:t xml:space="preserve">Завершальна частина теми присвячена вмінню обговорювати професійні проблеми й результати діяльності. Це вміння входить до структури фахової компетентності: навіть найкращі результати мають цінність лише тоді, коли їх можна представити, захистити й обґрунтувати. Професійна дискусія відрізняється від побутової тим, що спирається на аргументи, дані й визнані критерії. Її мета полягає не в перемозі за будь-яку ціну, а в наближенні до істини або кращого рішення. Такий підхід відповідає нормам організованого скептицизму, які ми обговорювали в контексті </w:t>
      </w:r>
      <w:proofErr w:type="spellStart"/>
      <w:r w:rsidRPr="003906DB">
        <w:rPr>
          <w:lang w:val="uk-UA"/>
        </w:rPr>
        <w:t>етосу</w:t>
      </w:r>
      <w:proofErr w:type="spellEnd"/>
      <w:r w:rsidRPr="003906DB">
        <w:rPr>
          <w:lang w:val="uk-UA"/>
        </w:rPr>
        <w:t xml:space="preserve"> науки. Учасник дискусії повинен вміти чітко формулювати тезу, наводити докази, слухати заперечення та ревізувати власну позицію, якщо контраргументи виявляються переконливими.</w:t>
      </w:r>
    </w:p>
    <w:p w14:paraId="51184D26" w14:textId="77777777" w:rsidR="003906DB" w:rsidRPr="003906DB" w:rsidRDefault="003906DB" w:rsidP="003906DB">
      <w:pPr>
        <w:rPr>
          <w:b/>
          <w:bCs/>
          <w:lang w:val="uk-UA"/>
        </w:rPr>
      </w:pPr>
      <w:r w:rsidRPr="003906DB">
        <w:rPr>
          <w:b/>
          <w:bCs/>
          <w:lang w:val="uk-UA"/>
        </w:rPr>
        <w:t>14.2. Структура доповіді про результати</w:t>
      </w:r>
    </w:p>
    <w:p w14:paraId="2C547955" w14:textId="77777777" w:rsidR="003906DB" w:rsidRPr="003906DB" w:rsidRDefault="003906DB" w:rsidP="003906DB">
      <w:pPr>
        <w:rPr>
          <w:lang w:val="uk-UA"/>
        </w:rPr>
      </w:pPr>
      <w:r w:rsidRPr="003906DB">
        <w:rPr>
          <w:lang w:val="uk-UA"/>
        </w:rPr>
        <w:t xml:space="preserve">Щоб результати були зрозумілими, доповідь доцільно будувати за чіткою схемою. Спочатку окреслюється проблема і пояснюється, чому вона важлива для практики або науки. Далі </w:t>
      </w:r>
      <w:proofErr w:type="spellStart"/>
      <w:r w:rsidRPr="003906DB">
        <w:rPr>
          <w:lang w:val="uk-UA"/>
        </w:rPr>
        <w:t>формулюється</w:t>
      </w:r>
      <w:proofErr w:type="spellEnd"/>
      <w:r w:rsidRPr="003906DB">
        <w:rPr>
          <w:lang w:val="uk-UA"/>
        </w:rPr>
        <w:t xml:space="preserve"> мета й завдання, а також описується використаний підхід. Потім подаються основні результати, бажано з наочними таблицями й діаграмами, без надмірного перевантаження деталями. Після цього обговорюються обмеження роботи: припущення, похибки, умови застосовності. </w:t>
      </w:r>
      <w:r w:rsidRPr="003906DB">
        <w:rPr>
          <w:lang w:val="uk-UA"/>
        </w:rPr>
        <w:lastRenderedPageBreak/>
        <w:t>Завершується виступ висновками й напрямами подальших досліджень. Особливу увагу слід приділити відповідям на запитання, оскільки саме тут виявляється глибина розуміння. Якщо відповіді ви не знаєте, чесніше визнати це й запропонувати шляхи її пошуку, ніж імпровізувати.</w:t>
      </w:r>
    </w:p>
    <w:p w14:paraId="3FBF7324" w14:textId="77777777" w:rsidR="003906DB" w:rsidRPr="003906DB" w:rsidRDefault="003906DB" w:rsidP="003906DB">
      <w:pPr>
        <w:rPr>
          <w:b/>
          <w:bCs/>
          <w:lang w:val="uk-UA"/>
        </w:rPr>
      </w:pPr>
      <w:r w:rsidRPr="003906DB">
        <w:rPr>
          <w:b/>
          <w:bCs/>
          <w:lang w:val="uk-UA"/>
        </w:rPr>
        <w:t>14.3. Типові проблеми для обговорення в галузі автоматизації</w:t>
      </w:r>
    </w:p>
    <w:p w14:paraId="2EB10DF0" w14:textId="77777777" w:rsidR="003906DB" w:rsidRPr="003906DB" w:rsidRDefault="003906DB" w:rsidP="003906DB">
      <w:pPr>
        <w:rPr>
          <w:lang w:val="uk-UA"/>
        </w:rPr>
      </w:pPr>
      <w:r w:rsidRPr="003906DB">
        <w:rPr>
          <w:lang w:val="uk-UA"/>
        </w:rPr>
        <w:t xml:space="preserve">Які проблеми зазвичай виносяться на обговорення у сфері автоматизації та комп'ютерно-інтегрованих технологій? По-перше, вибір архітектури системи: централізована чи розподілена, локальна чи хмарна, закрита чи відкрита. По-друге, питання надійності, </w:t>
      </w:r>
      <w:proofErr w:type="spellStart"/>
      <w:r w:rsidRPr="003906DB">
        <w:rPr>
          <w:lang w:val="uk-UA"/>
        </w:rPr>
        <w:t>відмовостійкості</w:t>
      </w:r>
      <w:proofErr w:type="spellEnd"/>
      <w:r w:rsidRPr="003906DB">
        <w:rPr>
          <w:lang w:val="uk-UA"/>
        </w:rPr>
        <w:t xml:space="preserve"> та </w:t>
      </w:r>
      <w:proofErr w:type="spellStart"/>
      <w:r w:rsidRPr="003906DB">
        <w:rPr>
          <w:lang w:val="uk-UA"/>
        </w:rPr>
        <w:t>кібербезпеки</w:t>
      </w:r>
      <w:proofErr w:type="spellEnd"/>
      <w:r w:rsidRPr="003906DB">
        <w:rPr>
          <w:lang w:val="uk-UA"/>
        </w:rPr>
        <w:t>, які ми розглядали вище. По-третє, інтеграція з наявними системами, зокрема застарілим обладнанням. По-четверте, економічна доцільність і окупність. По-п'яте, кадрове забезпечення та підготовка персоналу. По-шосте, відповідність стандартам і вимогам регуляторів. По-сьоме, вплив на працівників і організаційну культуру. Кожне з цих питань має технічний і нетехнічний виміри, а їх ефективне обговорення потребує участі фахівців різних профілів.</w:t>
      </w:r>
    </w:p>
    <w:p w14:paraId="59706C34" w14:textId="77777777" w:rsidR="003906DB" w:rsidRPr="003906DB" w:rsidRDefault="003906DB" w:rsidP="003906DB">
      <w:pPr>
        <w:rPr>
          <w:b/>
          <w:bCs/>
          <w:lang w:val="uk-UA"/>
        </w:rPr>
      </w:pPr>
      <w:r w:rsidRPr="003906DB">
        <w:rPr>
          <w:b/>
          <w:bCs/>
          <w:lang w:val="uk-UA"/>
        </w:rPr>
        <w:t>14.4. Оцінювання результатів</w:t>
      </w:r>
    </w:p>
    <w:p w14:paraId="48F3F3B0" w14:textId="77777777" w:rsidR="003906DB" w:rsidRPr="003906DB" w:rsidRDefault="003906DB" w:rsidP="003906DB">
      <w:pPr>
        <w:rPr>
          <w:lang w:val="uk-UA"/>
        </w:rPr>
      </w:pPr>
      <w:r w:rsidRPr="003906DB">
        <w:rPr>
          <w:lang w:val="uk-UA"/>
        </w:rPr>
        <w:t xml:space="preserve">Оцінювання результатів діяльності є окремою проблемою, яка потребує критичного підходу. Показники ефективності мають бути релевантними меті: підвищення продуктивності не повинно досягатися ціною безпеки або якості. Слід остерігатися так званого «закону </w:t>
      </w:r>
      <w:proofErr w:type="spellStart"/>
      <w:r w:rsidRPr="003906DB">
        <w:rPr>
          <w:lang w:val="uk-UA"/>
        </w:rPr>
        <w:t>Гудгарта</w:t>
      </w:r>
      <w:proofErr w:type="spellEnd"/>
      <w:r w:rsidRPr="003906DB">
        <w:rPr>
          <w:lang w:val="uk-UA"/>
        </w:rPr>
        <w:t>», відповідно до якого показник, що став метою, перестає бути добрим показником. Тому корисно поєднувати кількісні та якісні індикатори, а також враховувати думку користувачів і працівників. Незалежна експертиза й рецензування допомагають виявити слабкі місця, яких автор може не помічати. Постійне навчання на помилках, аналіз інцидентів без пошуку винних, ведення «журналу уроків» — ознаки зрілої інженерної культури.</w:t>
      </w:r>
    </w:p>
    <w:sectPr w:rsidR="003906DB" w:rsidRPr="003906DB">
      <w:pgSz w:w="12240" w:h="15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7EC12" w14:textId="77777777" w:rsidR="00B65C6E" w:rsidRDefault="00B65C6E">
      <w:pPr>
        <w:spacing w:line="240" w:lineRule="auto"/>
      </w:pPr>
      <w:r>
        <w:separator/>
      </w:r>
    </w:p>
  </w:endnote>
  <w:endnote w:type="continuationSeparator" w:id="0">
    <w:p w14:paraId="5084E34C" w14:textId="77777777" w:rsidR="00B65C6E" w:rsidRDefault="00B65C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55C0C" w14:textId="77777777" w:rsidR="00B65C6E" w:rsidRDefault="00B65C6E">
      <w:r>
        <w:separator/>
      </w:r>
    </w:p>
  </w:footnote>
  <w:footnote w:type="continuationSeparator" w:id="0">
    <w:p w14:paraId="3BCA14D6" w14:textId="77777777" w:rsidR="00B65C6E" w:rsidRDefault="00B65C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18BF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4A35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ECA1C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96AB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04AB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848B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CC6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66E1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E7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E25D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40148A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0A99411"/>
    <w:multiLevelType w:val="multilevel"/>
    <w:tmpl w:val="4688666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2" w15:restartNumberingAfterBreak="0">
    <w:nsid w:val="2A222741"/>
    <w:multiLevelType w:val="multilevel"/>
    <w:tmpl w:val="35A6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FE7A1D"/>
    <w:multiLevelType w:val="multilevel"/>
    <w:tmpl w:val="EDF6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FA7"/>
    <w:rsid w:val="00081916"/>
    <w:rsid w:val="0012067A"/>
    <w:rsid w:val="00385904"/>
    <w:rsid w:val="003906DB"/>
    <w:rsid w:val="00520FA7"/>
    <w:rsid w:val="00B65C6E"/>
    <w:rsid w:val="00DD539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8D3B"/>
  <w15:docId w15:val="{5339396A-163C-4427-9F21-58448835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0" w:line="360" w:lineRule="auto"/>
      <w:ind w:firstLine="709"/>
      <w:jc w:val="both"/>
    </w:pPr>
    <w:rPr>
      <w:rFonts w:ascii="Times New Roman" w:eastAsia="Times New Roman" w:hAnsi="Times New Roman" w:cs="Times New Roman"/>
      <w:sz w:val="28"/>
    </w:rPr>
  </w:style>
  <w:style w:type="paragraph" w:styleId="1">
    <w:name w:val="heading 1"/>
    <w:basedOn w:val="a"/>
    <w:next w:val="a0"/>
    <w:uiPriority w:val="9"/>
    <w:qFormat/>
    <w:pPr>
      <w:keepNext/>
      <w:keepLines/>
      <w:spacing w:before="48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outlineLvl w:val="1"/>
    </w:pPr>
    <w:rPr>
      <w:rFonts w:asciiTheme="majorHAnsi" w:eastAsiaTheme="majorEastAsia" w:hAnsiTheme="majorHAnsi" w:cstheme="majorBidi"/>
      <w:b/>
      <w:bCs/>
      <w:color w:val="4F81BD" w:themeColor="accent1"/>
      <w:szCs w:val="28"/>
    </w:rPr>
  </w:style>
  <w:style w:type="paragraph" w:styleId="3">
    <w:name w:val="heading 3"/>
    <w:basedOn w:val="a"/>
    <w:next w:val="a0"/>
    <w:uiPriority w:val="9"/>
    <w:unhideWhenUsed/>
    <w:qFormat/>
    <w:pPr>
      <w:keepNext/>
      <w:keepLines/>
      <w:spacing w:before="200"/>
      <w:outlineLvl w:val="2"/>
    </w:pPr>
    <w:rPr>
      <w:rFonts w:asciiTheme="majorHAnsi" w:eastAsiaTheme="majorEastAsia" w:hAnsiTheme="majorHAnsi" w:cstheme="majorBidi"/>
      <w:b/>
      <w:bCs/>
      <w:color w:val="4F81BD" w:themeColor="accent1"/>
      <w:sz w:val="24"/>
    </w:rPr>
  </w:style>
  <w:style w:type="paragraph" w:styleId="4">
    <w:name w:val="heading 4"/>
    <w:basedOn w:val="a"/>
    <w:next w:val="a0"/>
    <w:uiPriority w:val="9"/>
    <w:unhideWhenUsed/>
    <w:qFormat/>
    <w:pPr>
      <w:keepNext/>
      <w:keepLines/>
      <w:spacing w:before="200"/>
      <w:outlineLvl w:val="3"/>
    </w:pPr>
    <w:rPr>
      <w:rFonts w:asciiTheme="majorHAnsi" w:eastAsiaTheme="majorEastAsia" w:hAnsiTheme="majorHAnsi" w:cstheme="majorBidi"/>
      <w:bCs/>
      <w:i/>
      <w:color w:val="4F81BD" w:themeColor="accent1"/>
      <w:sz w:val="24"/>
    </w:rPr>
  </w:style>
  <w:style w:type="paragraph" w:styleId="5">
    <w:name w:val="heading 5"/>
    <w:basedOn w:val="a"/>
    <w:next w:val="a0"/>
    <w:uiPriority w:val="9"/>
    <w:unhideWhenUsed/>
    <w:qFormat/>
    <w:pPr>
      <w:keepNext/>
      <w:keepLines/>
      <w:spacing w:before="200"/>
      <w:outlineLvl w:val="4"/>
    </w:pPr>
    <w:rPr>
      <w:rFonts w:asciiTheme="majorHAnsi" w:eastAsiaTheme="majorEastAsia" w:hAnsiTheme="majorHAnsi" w:cstheme="majorBidi"/>
      <w:iCs/>
      <w:color w:val="4F81BD" w:themeColor="accent1"/>
      <w:sz w:val="24"/>
    </w:rPr>
  </w:style>
  <w:style w:type="paragraph" w:styleId="6">
    <w:name w:val="heading 6"/>
    <w:basedOn w:val="a"/>
    <w:next w:val="a0"/>
    <w:uiPriority w:val="9"/>
    <w:unhideWhenUsed/>
    <w:qFormat/>
    <w:pPr>
      <w:keepNext/>
      <w:keepLines/>
      <w:spacing w:before="200"/>
      <w:outlineLvl w:val="5"/>
    </w:pPr>
    <w:rPr>
      <w:rFonts w:asciiTheme="majorHAnsi" w:eastAsiaTheme="majorEastAsia" w:hAnsiTheme="majorHAnsi" w:cstheme="majorBidi"/>
      <w:color w:val="4F81BD" w:themeColor="accent1"/>
      <w:sz w:val="24"/>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sz w:val="24"/>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sz w:val="24"/>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sz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style>
  <w:style w:type="paragraph" w:customStyle="1" w:styleId="FirstParagraph">
    <w:name w:val="First Paragraph"/>
    <w:basedOn w:val="a0"/>
    <w:next w:val="a0"/>
    <w:qFormat/>
  </w:style>
  <w:style w:type="paragraph" w:customStyle="1" w:styleId="Compact">
    <w:name w:val="Compact"/>
    <w:basedOn w:val="a0"/>
    <w:qFormat/>
  </w:style>
  <w:style w:type="paragraph" w:styleId="a5">
    <w:name w:val="Title"/>
    <w:basedOn w:val="a"/>
    <w:next w:val="a0"/>
    <w:qFormat/>
    <w:pPr>
      <w:keepNext/>
      <w:keepLines/>
      <w:spacing w:before="240" w:after="120"/>
      <w:ind w:firstLine="0"/>
      <w:jc w:val="center"/>
    </w:pPr>
    <w:rPr>
      <w:rFonts w:asciiTheme="majorHAnsi" w:eastAsiaTheme="majorEastAsia" w:hAnsiTheme="majorHAnsi" w:cstheme="majorBidi"/>
      <w:b/>
      <w:bCs/>
      <w:color w:val="345A8A" w:themeColor="accent1" w:themeShade="B5"/>
      <w:sz w:val="32"/>
      <w:szCs w:val="36"/>
    </w:rPr>
  </w:style>
  <w:style w:type="paragraph" w:styleId="a6">
    <w:name w:val="Subtitle"/>
    <w:basedOn w:val="a5"/>
    <w:next w:val="a0"/>
    <w:qFormat/>
    <w:pPr>
      <w:spacing w:after="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Title">
    <w:name w:val="Abstract Title"/>
    <w:basedOn w:val="a"/>
    <w:next w:val="Abstract"/>
    <w:qFormat/>
    <w:pPr>
      <w:keepNext/>
      <w:keepLines/>
      <w:spacing w:before="30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8">
    <w:name w:val="Bibliography"/>
    <w:basedOn w:val="a"/>
    <w:qFormat/>
  </w:style>
  <w:style w:type="paragraph" w:styleId="a9">
    <w:name w:val="Block Text"/>
    <w:basedOn w:val="a0"/>
    <w:next w:val="a0"/>
    <w:uiPriority w:val="9"/>
    <w:unhideWhenUsed/>
    <w:qFormat/>
    <w:pPr>
      <w:spacing w:before="100" w:after="100"/>
      <w:ind w:left="480" w:right="480" w:firstLine="0"/>
    </w:pPr>
  </w:style>
  <w:style w:type="paragraph" w:styleId="aa">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CaptionedFigure">
    <w:name w:val="Captioned Figure"/>
    <w:basedOn w:val="Figure"/>
    <w:pPr>
      <w:keepNext/>
    </w:pPr>
  </w:style>
  <w:style w:type="character" w:customStyle="1" w:styleId="ac">
    <w:name w:val="Назва об'єкта Знак"/>
    <w:basedOn w:val="a1"/>
    <w:link w:val="ab"/>
  </w:style>
  <w:style w:type="character" w:customStyle="1" w:styleId="VerbatimChar">
    <w:name w:val="Verbatim Char"/>
    <w:basedOn w:val="ac"/>
    <w:link w:val="SourceCode"/>
    <w:rPr>
      <w:rFonts w:ascii="Consolas" w:hAnsi="Consolas"/>
      <w:sz w:val="22"/>
    </w:rPr>
  </w:style>
  <w:style w:type="character" w:customStyle="1" w:styleId="SectionNumber">
    <w:name w:val="Section Number"/>
    <w:basedOn w:val="ac"/>
  </w:style>
  <w:style w:type="character" w:styleId="ad">
    <w:name w:val="footnote reference"/>
    <w:basedOn w:val="ac"/>
    <w:rPr>
      <w:vertAlign w:val="superscript"/>
    </w:rPr>
  </w:style>
  <w:style w:type="character" w:styleId="ae">
    <w:name w:val="Hyperlink"/>
    <w:basedOn w:val="ac"/>
    <w:rPr>
      <w:color w:val="4F81BD" w:themeColor="accent1"/>
    </w:rPr>
  </w:style>
  <w:style w:type="paragraph" w:styleId="af">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a4">
    <w:name w:val="Основний текст Знак"/>
    <w:basedOn w:val="a1"/>
    <w:link w:val="a0"/>
    <w:rsid w:val="00081916"/>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599">
      <w:bodyDiv w:val="1"/>
      <w:marLeft w:val="0"/>
      <w:marRight w:val="0"/>
      <w:marTop w:val="0"/>
      <w:marBottom w:val="0"/>
      <w:divBdr>
        <w:top w:val="none" w:sz="0" w:space="0" w:color="auto"/>
        <w:left w:val="none" w:sz="0" w:space="0" w:color="auto"/>
        <w:bottom w:val="none" w:sz="0" w:space="0" w:color="auto"/>
        <w:right w:val="none" w:sz="0" w:space="0" w:color="auto"/>
      </w:divBdr>
    </w:div>
    <w:div w:id="2691663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41</Pages>
  <Words>49235</Words>
  <Characters>28065</Characters>
  <Application>Microsoft Office Word</Application>
  <DocSecurity>0</DocSecurity>
  <Lines>233</Lines>
  <Paragraphs>154</Paragraphs>
  <ScaleCrop>false</ScaleCrop>
  <Company/>
  <LinksUpToDate>false</LinksUpToDate>
  <CharactersWithSpaces>77146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Слюсар Вадим Миколайович</dc:creator>
  <cp:keywords/>
  <cp:lastModifiedBy>Слюсар Вадим Миколайович</cp:lastModifiedBy>
  <cp:revision>2</cp:revision>
  <dcterms:created xsi:type="dcterms:W3CDTF">2026-09-28T08:15:00Z</dcterms:created>
  <dcterms:modified xsi:type="dcterms:W3CDTF">2026-09-28T08:15:00Z</dcterms:modified>
</cp:coreProperties>
</file>