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24617" w14:textId="7A02DD70" w:rsidR="002066A2" w:rsidRPr="002066A2" w:rsidRDefault="002066A2" w:rsidP="002066A2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66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Доповіді до теми 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1057A418" w14:textId="3C2BDE7B" w:rsidR="002066A2" w:rsidRPr="002066A2" w:rsidRDefault="002066A2" w:rsidP="002066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(Вимоги до доповіді: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орієнтовно </w:t>
      </w: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5–7 хвилин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, можна 3–5 слайдів. Студент має не просто переказати теорію, а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навести в</w:t>
      </w:r>
      <w:r w:rsidRPr="002066A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исновки та власні пропозиції.</w:t>
      </w:r>
      <w:r w:rsidRPr="002066A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)</w:t>
      </w:r>
    </w:p>
    <w:p w14:paraId="0D3EE7FE" w14:textId="77777777" w:rsidR="002066A2" w:rsidRPr="002066A2" w:rsidRDefault="002066A2" w:rsidP="002066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156A263" w14:textId="77777777" w:rsidR="002066A2" w:rsidRPr="002066A2" w:rsidRDefault="002066A2" w:rsidP="002066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66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Підготувати коротку доповідь за однією із запропонованих тем:</w:t>
      </w:r>
    </w:p>
    <w:p w14:paraId="58B1F09F" w14:textId="234FE256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політика як складова системи забезпечення соціальної безпеки держави.</w:t>
      </w:r>
    </w:p>
    <w:p w14:paraId="3D68E744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6A2">
        <w:rPr>
          <w:rFonts w:ascii="Times New Roman" w:hAnsi="Times New Roman" w:cs="Times New Roman"/>
          <w:sz w:val="28"/>
          <w:szCs w:val="28"/>
        </w:rPr>
        <w:t>Людиноцентричний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підхід у сучасній соціальній політиці.</w:t>
      </w:r>
    </w:p>
    <w:p w14:paraId="7C7CFDEE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Превентивна соціальна політика: як попереджати соціальні ризики до настання їх наслідків.</w:t>
      </w:r>
    </w:p>
    <w:p w14:paraId="622698AF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справедливість як принцип формування та реалізації соціальної політики.</w:t>
      </w:r>
    </w:p>
    <w:p w14:paraId="7DBC49E9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Універсальна та адресна соціальна підтримка: переваги, обмеження та можливості поєднання.</w:t>
      </w:r>
    </w:p>
    <w:p w14:paraId="3B6C75C4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Соціальний захист населення: сучасний зміст та основні напрями.</w:t>
      </w:r>
    </w:p>
    <w:p w14:paraId="4AEEBF70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Соціальні виплати як інструмент соціальної політики: можливості та обмеження.</w:t>
      </w:r>
    </w:p>
    <w:p w14:paraId="4433005B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Соціальні послуги як механізм зменшення соціальної вразливості населення.</w:t>
      </w:r>
    </w:p>
    <w:p w14:paraId="73A186A3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Активна і пасивна соціальна політика: від компенсації втрат до відновлення спроможності людини.</w:t>
      </w:r>
    </w:p>
    <w:p w14:paraId="16B7046B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Політика зайнятості як інструмент забезпечення соціальної безпеки.</w:t>
      </w:r>
    </w:p>
    <w:p w14:paraId="06313140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Професійне навчання та перекваліфікація як засоби подолання безробіття.</w:t>
      </w:r>
    </w:p>
    <w:p w14:paraId="283B1674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6A2">
        <w:rPr>
          <w:rFonts w:ascii="Times New Roman" w:hAnsi="Times New Roman" w:cs="Times New Roman"/>
          <w:sz w:val="28"/>
          <w:szCs w:val="28"/>
        </w:rPr>
        <w:t>Самозайнятість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і підприємництво як інструменти зменшення соціальної вразливості.</w:t>
      </w:r>
    </w:p>
    <w:p w14:paraId="7DD92E70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Соціальне страхування та його роль у захисті населення від соціальних ризиків.</w:t>
      </w:r>
    </w:p>
    <w:p w14:paraId="0FD777C6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Державні соціальні стандарти та гарантії в системі соціального захисту населення.</w:t>
      </w:r>
    </w:p>
    <w:p w14:paraId="581AAEC9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Соціальні послуги в територіальній громаді: доступність, якість та основні проблеми.</w:t>
      </w:r>
    </w:p>
    <w:p w14:paraId="12B03648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Роль територіальних громад у реалізації соціальної політики.</w:t>
      </w:r>
    </w:p>
    <w:p w14:paraId="0D1F12CB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Роль держави у формуванні та реалізації соціальної політики.</w:t>
      </w:r>
    </w:p>
    <w:p w14:paraId="7C20B6C8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Бізнес як суб’єкт соціальної політики та соціальної безпеки.</w:t>
      </w:r>
    </w:p>
    <w:p w14:paraId="0E1109F9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Роль громадських і благодійних організацій у вирішенні соціальних проблем.</w:t>
      </w:r>
    </w:p>
    <w:p w14:paraId="3EB85DEA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Волонтерський рух як ресурс соціальної стійкості суспільства.</w:t>
      </w:r>
    </w:p>
    <w:p w14:paraId="41F7A649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Міжнародна допомога та її роль у системі соціального захисту населення України.</w:t>
      </w:r>
    </w:p>
    <w:p w14:paraId="54B314E9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6A2">
        <w:rPr>
          <w:rFonts w:ascii="Times New Roman" w:hAnsi="Times New Roman" w:cs="Times New Roman"/>
          <w:sz w:val="28"/>
          <w:szCs w:val="28"/>
        </w:rPr>
        <w:t>Міжсекторальне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партнерство у вирішенні складних соціальних проблем.</w:t>
      </w:r>
    </w:p>
    <w:p w14:paraId="7536190A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політика України в умовах воєнного стану: нові виклики та пріоритети.</w:t>
      </w:r>
    </w:p>
    <w:p w14:paraId="376B9223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підтримка внутрішньо переміщених осіб: від невідкладної допомоги до інтеграції.</w:t>
      </w:r>
    </w:p>
    <w:p w14:paraId="34D22C25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lastRenderedPageBreak/>
        <w:t>Соціальна підтримка ветеранів та членів їхніх сімей: основні потреби й напрями політики.</w:t>
      </w:r>
    </w:p>
    <w:p w14:paraId="7DF462B3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реабілітація та реінтеграція людей, які постраждали внаслідок війни.</w:t>
      </w:r>
    </w:p>
    <w:p w14:paraId="237B765F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6A2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066A2">
        <w:rPr>
          <w:rFonts w:ascii="Times New Roman" w:hAnsi="Times New Roman" w:cs="Times New Roman"/>
          <w:sz w:val="28"/>
          <w:szCs w:val="28"/>
        </w:rPr>
        <w:t>інклюзивність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як складові сучасної соціальної політики.</w:t>
      </w:r>
    </w:p>
    <w:p w14:paraId="5278F267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066A2">
        <w:rPr>
          <w:rFonts w:ascii="Times New Roman" w:hAnsi="Times New Roman" w:cs="Times New Roman"/>
          <w:sz w:val="28"/>
          <w:szCs w:val="28"/>
        </w:rPr>
        <w:t>Цифровізація</w:t>
      </w:r>
      <w:proofErr w:type="spellEnd"/>
      <w:r w:rsidRPr="002066A2">
        <w:rPr>
          <w:rFonts w:ascii="Times New Roman" w:hAnsi="Times New Roman" w:cs="Times New Roman"/>
          <w:sz w:val="28"/>
          <w:szCs w:val="28"/>
        </w:rPr>
        <w:t xml:space="preserve"> соціальної сфери: можливості та ризики для населення.</w:t>
      </w:r>
    </w:p>
    <w:p w14:paraId="04F835BC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Як оцінити ефективність соціальної політики: від кількості наданої допомоги до реальних змін у житті людини.</w:t>
      </w:r>
    </w:p>
    <w:p w14:paraId="41321862" w14:textId="77777777" w:rsidR="002066A2" w:rsidRPr="002066A2" w:rsidRDefault="002066A2" w:rsidP="002066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6A2">
        <w:rPr>
          <w:rFonts w:ascii="Times New Roman" w:hAnsi="Times New Roman" w:cs="Times New Roman"/>
          <w:sz w:val="28"/>
          <w:szCs w:val="28"/>
        </w:rPr>
        <w:t>Соціальна політика післявоєнного відновлення України: від соціальної підтримки до формування стійкості людини, громади та суспільства.</w:t>
      </w:r>
    </w:p>
    <w:p w14:paraId="268972E3" w14:textId="77777777" w:rsidR="00EA3518" w:rsidRPr="002066A2" w:rsidRDefault="00EA3518" w:rsidP="002066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A3518" w:rsidRPr="002066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829F9"/>
    <w:multiLevelType w:val="multilevel"/>
    <w:tmpl w:val="C95E9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A2"/>
    <w:rsid w:val="002066A2"/>
    <w:rsid w:val="009B4683"/>
    <w:rsid w:val="00E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1195"/>
  <w15:chartTrackingRefBased/>
  <w15:docId w15:val="{E7CEA7F7-A279-40F1-A7FA-19CC3551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0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1654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2026-09-25T07:22:00Z</dcterms:created>
  <dcterms:modified xsi:type="dcterms:W3CDTF">2026-09-25T07:26:00Z</dcterms:modified>
</cp:coreProperties>
</file>