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BD022" w14:textId="77777777" w:rsidR="009C39D0" w:rsidRPr="00C454E0" w:rsidRDefault="00000000" w:rsidP="00C454E0">
      <w:pPr>
        <w:pStyle w:val="1"/>
        <w:spacing w:after="60"/>
        <w:jc w:val="center"/>
        <w:rPr>
          <w:rFonts w:asciiTheme="majorBidi" w:hAnsiTheme="majorBidi" w:cstheme="majorBidi"/>
          <w:color w:val="auto"/>
          <w:sz w:val="24"/>
          <w:szCs w:val="24"/>
          <w:lang w:val="uk-UA"/>
        </w:rPr>
      </w:pPr>
      <w:r w:rsidRPr="00C454E0">
        <w:rPr>
          <w:rFonts w:asciiTheme="majorBidi" w:hAnsiTheme="majorBidi" w:cstheme="majorBidi"/>
          <w:b/>
          <w:bCs/>
          <w:color w:val="auto"/>
          <w:sz w:val="24"/>
          <w:szCs w:val="24"/>
          <w:lang w:val="uk-UA"/>
        </w:rPr>
        <w:t>Практична робота № 3</w:t>
      </w:r>
    </w:p>
    <w:p w14:paraId="21D8C3EB" w14:textId="77777777" w:rsidR="009C39D0" w:rsidRPr="00C454E0" w:rsidRDefault="00000000" w:rsidP="00C454E0">
      <w:pPr>
        <w:spacing w:before="160" w:after="70"/>
        <w:ind w:firstLine="567"/>
        <w:jc w:val="center"/>
        <w:rPr>
          <w:rFonts w:asciiTheme="majorBidi" w:hAnsiTheme="majorBidi" w:cstheme="majorBidi"/>
          <w:sz w:val="24"/>
          <w:szCs w:val="24"/>
          <w:lang w:val="uk-UA"/>
        </w:rPr>
      </w:pPr>
      <w:r w:rsidRPr="00C454E0">
        <w:rPr>
          <w:rFonts w:asciiTheme="majorBidi" w:hAnsiTheme="majorBidi" w:cstheme="majorBidi"/>
          <w:b/>
          <w:bCs/>
          <w:sz w:val="24"/>
          <w:szCs w:val="24"/>
          <w:lang w:val="uk-UA"/>
        </w:rPr>
        <w:t>Теоретичні відомості</w:t>
      </w:r>
    </w:p>
    <w:p w14:paraId="13E0DFAC" w14:textId="77777777" w:rsidR="009C39D0" w:rsidRPr="00C454E0" w:rsidRDefault="00000000" w:rsidP="00C454E0">
      <w:pPr>
        <w:spacing w:after="130" w:line="290" w:lineRule="auto"/>
        <w:ind w:firstLine="567"/>
        <w:rPr>
          <w:rFonts w:asciiTheme="majorBidi" w:hAnsiTheme="majorBidi" w:cstheme="majorBidi"/>
          <w:sz w:val="24"/>
          <w:szCs w:val="24"/>
          <w:lang w:val="uk-UA"/>
        </w:rPr>
      </w:pPr>
      <w:r w:rsidRPr="00C454E0">
        <w:rPr>
          <w:rFonts w:asciiTheme="majorBidi" w:hAnsiTheme="majorBidi" w:cstheme="majorBidi"/>
          <w:sz w:val="24"/>
          <w:szCs w:val="24"/>
          <w:lang w:val="uk-UA"/>
        </w:rPr>
        <w:t>Планетарна межа — науково обґрунтований поріг втручання людства в один із дев'яти ключових процесів земної системи (клімат, біосфера, прісна вода, азот і фосфор, землекористування, океан, нові сутності, аерозолі, озон), перевищення якого підвищує ризик масштабних і незворотних змін.</w:t>
      </w:r>
    </w:p>
    <w:p w14:paraId="34F18008" w14:textId="77777777" w:rsidR="009C39D0" w:rsidRPr="00C454E0" w:rsidRDefault="00000000" w:rsidP="00C454E0">
      <w:pPr>
        <w:spacing w:after="130" w:line="29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Концепцію запропонував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Йоган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Рокстрьом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(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Nature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>, 2009); з того часу її неодноразово оновлювали (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Steffen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2015,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Richardson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2023,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Planetary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Health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Check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2024–2025). Станом на 2025 рік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перетнуто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7 із 9 меж, причому три з них — клімат, біогеохімічні потоки та цілісність біосфери — перебувають у зоні високого ризику. Безпечними залишаються лише аерозольне забруднення та озоновий шар.</w:t>
      </w:r>
    </w:p>
    <w:p w14:paraId="2FC995BD" w14:textId="77777777" w:rsidR="009C39D0" w:rsidRPr="00C454E0" w:rsidRDefault="00000000" w:rsidP="00C454E0">
      <w:pPr>
        <w:spacing w:before="160" w:after="70"/>
        <w:ind w:firstLine="567"/>
        <w:rPr>
          <w:rFonts w:asciiTheme="majorBidi" w:hAnsiTheme="majorBidi" w:cstheme="majorBidi"/>
          <w:sz w:val="24"/>
          <w:szCs w:val="24"/>
          <w:lang w:val="uk-UA"/>
        </w:rPr>
      </w:pPr>
      <w:r w:rsidRPr="00C454E0">
        <w:rPr>
          <w:rFonts w:asciiTheme="majorBidi" w:hAnsiTheme="majorBidi" w:cstheme="majorBidi"/>
          <w:b/>
          <w:bCs/>
          <w:sz w:val="24"/>
          <w:szCs w:val="24"/>
          <w:lang w:val="uk-UA"/>
        </w:rPr>
        <w:t>Джерела для підготовки</w:t>
      </w:r>
    </w:p>
    <w:p w14:paraId="63823D8A" w14:textId="77777777" w:rsidR="009C39D0" w:rsidRPr="00C454E0" w:rsidRDefault="00000000" w:rsidP="00C454E0">
      <w:pPr>
        <w:pStyle w:val="a4"/>
        <w:numPr>
          <w:ilvl w:val="0"/>
          <w:numId w:val="2"/>
        </w:numPr>
        <w:spacing w:after="90"/>
        <w:ind w:firstLine="567"/>
        <w:rPr>
          <w:rFonts w:asciiTheme="majorBidi" w:hAnsiTheme="majorBidi" w:cstheme="majorBidi"/>
          <w:sz w:val="24"/>
          <w:szCs w:val="24"/>
          <w:lang w:val="uk-UA"/>
        </w:rPr>
      </w:pP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stockholmresilience.org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>/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planetary-boundaries</w:t>
      </w:r>
      <w:proofErr w:type="spellEnd"/>
    </w:p>
    <w:p w14:paraId="167FB4B9" w14:textId="77777777" w:rsidR="009C39D0" w:rsidRPr="00C454E0" w:rsidRDefault="00000000" w:rsidP="00C454E0">
      <w:pPr>
        <w:pStyle w:val="a4"/>
        <w:numPr>
          <w:ilvl w:val="0"/>
          <w:numId w:val="2"/>
        </w:numPr>
        <w:spacing w:after="90"/>
        <w:ind w:firstLine="567"/>
        <w:rPr>
          <w:rFonts w:asciiTheme="majorBidi" w:hAnsiTheme="majorBidi" w:cstheme="majorBidi"/>
          <w:sz w:val="24"/>
          <w:szCs w:val="24"/>
          <w:lang w:val="uk-UA"/>
        </w:rPr>
      </w:pP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planetaryhealthcheck.org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— щорічний звіт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Planetary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Health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Check</w:t>
      </w:r>
      <w:proofErr w:type="spellEnd"/>
    </w:p>
    <w:p w14:paraId="3C44CBAA" w14:textId="77777777" w:rsidR="009C39D0" w:rsidRPr="00C454E0" w:rsidRDefault="00000000" w:rsidP="00C454E0">
      <w:pPr>
        <w:pStyle w:val="a4"/>
        <w:numPr>
          <w:ilvl w:val="0"/>
          <w:numId w:val="2"/>
        </w:numPr>
        <w:spacing w:after="90"/>
        <w:ind w:firstLine="567"/>
        <w:rPr>
          <w:rFonts w:asciiTheme="majorBidi" w:hAnsiTheme="majorBidi" w:cstheme="majorBidi"/>
          <w:sz w:val="24"/>
          <w:szCs w:val="24"/>
          <w:lang w:val="uk-UA"/>
        </w:rPr>
      </w:pP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Rockström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J.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et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al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. A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safe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operating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space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for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humanity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.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Nature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>, 2009.</w:t>
      </w:r>
    </w:p>
    <w:p w14:paraId="364603E9" w14:textId="77777777" w:rsidR="009C39D0" w:rsidRPr="00C454E0" w:rsidRDefault="00000000" w:rsidP="00C454E0">
      <w:pPr>
        <w:pStyle w:val="a4"/>
        <w:numPr>
          <w:ilvl w:val="0"/>
          <w:numId w:val="2"/>
        </w:numPr>
        <w:spacing w:after="90"/>
        <w:ind w:firstLine="567"/>
        <w:rPr>
          <w:rFonts w:asciiTheme="majorBidi" w:hAnsiTheme="majorBidi" w:cstheme="majorBidi"/>
          <w:sz w:val="24"/>
          <w:szCs w:val="24"/>
          <w:lang w:val="uk-UA"/>
        </w:rPr>
      </w:pP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Richardson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K.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et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al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.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Earth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beyond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six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of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nine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planetary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boundaries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.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Science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Advances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>, 2023.</w:t>
      </w:r>
    </w:p>
    <w:p w14:paraId="3710E29A" w14:textId="77777777" w:rsidR="009C39D0" w:rsidRPr="00C454E0" w:rsidRDefault="00000000" w:rsidP="00C454E0">
      <w:pPr>
        <w:pBdr>
          <w:left w:val="single" w:sz="24" w:space="8" w:color="224D83"/>
        </w:pBdr>
        <w:shd w:val="clear" w:color="auto" w:fill="EAF1F8"/>
        <w:spacing w:before="220" w:after="100"/>
        <w:rPr>
          <w:rFonts w:asciiTheme="majorBidi" w:hAnsiTheme="majorBidi" w:cstheme="majorBidi"/>
          <w:sz w:val="24"/>
          <w:szCs w:val="24"/>
          <w:lang w:val="uk-UA"/>
        </w:rPr>
      </w:pPr>
      <w:r w:rsidRPr="00C454E0">
        <w:rPr>
          <w:rFonts w:asciiTheme="majorBidi" w:hAnsiTheme="majorBidi" w:cstheme="majorBidi"/>
          <w:b/>
          <w:bCs/>
          <w:sz w:val="24"/>
          <w:szCs w:val="24"/>
          <w:lang w:val="uk-UA"/>
        </w:rPr>
        <w:t>Завдання 1 (основне). Паспорт дев'яти меж</w:t>
      </w:r>
    </w:p>
    <w:p w14:paraId="1DD2096F" w14:textId="77777777" w:rsidR="009C39D0" w:rsidRPr="00C454E0" w:rsidRDefault="00000000" w:rsidP="00C454E0">
      <w:pPr>
        <w:spacing w:after="130" w:line="290" w:lineRule="auto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C454E0">
        <w:rPr>
          <w:rFonts w:asciiTheme="majorBidi" w:hAnsiTheme="majorBidi" w:cstheme="majorBidi"/>
          <w:sz w:val="24"/>
          <w:szCs w:val="24"/>
          <w:lang w:val="uk-UA"/>
        </w:rPr>
        <w:t>Заповніть таблицю на основі матеріалів лекції та вказаних джерел. У колонці «Статус» позначте одним словом: перетнута / безпечна.</w:t>
      </w:r>
    </w:p>
    <w:tbl>
      <w:tblPr>
        <w:tblStyle w:val="ac"/>
        <w:tblW w:w="9800" w:type="dxa"/>
        <w:tblLook w:val="04A0" w:firstRow="1" w:lastRow="0" w:firstColumn="1" w:lastColumn="0" w:noHBand="0" w:noVBand="1"/>
      </w:tblPr>
      <w:tblGrid>
        <w:gridCol w:w="500"/>
        <w:gridCol w:w="2600"/>
        <w:gridCol w:w="2200"/>
        <w:gridCol w:w="1700"/>
        <w:gridCol w:w="2800"/>
      </w:tblGrid>
      <w:tr w:rsidR="009C39D0" w:rsidRPr="00C454E0" w14:paraId="06DE9E47" w14:textId="77777777" w:rsidTr="00C454E0">
        <w:tc>
          <w:tcPr>
            <w:tcW w:w="500" w:type="dxa"/>
          </w:tcPr>
          <w:p w14:paraId="1DC0B8D9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2600" w:type="dxa"/>
          </w:tcPr>
          <w:p w14:paraId="0580284A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Межа</w:t>
            </w:r>
          </w:p>
        </w:tc>
        <w:tc>
          <w:tcPr>
            <w:tcW w:w="2200" w:type="dxa"/>
          </w:tcPr>
          <w:p w14:paraId="20964EFD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Контрольний показник</w:t>
            </w:r>
          </w:p>
        </w:tc>
        <w:tc>
          <w:tcPr>
            <w:tcW w:w="1700" w:type="dxa"/>
          </w:tcPr>
          <w:p w14:paraId="41610AEA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Статус</w:t>
            </w:r>
          </w:p>
        </w:tc>
        <w:tc>
          <w:tcPr>
            <w:tcW w:w="2800" w:type="dxa"/>
          </w:tcPr>
          <w:p w14:paraId="42EC8607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Коментар (1 речення)</w:t>
            </w:r>
          </w:p>
        </w:tc>
      </w:tr>
      <w:tr w:rsidR="009C39D0" w:rsidRPr="00C454E0" w14:paraId="55BF1A13" w14:textId="77777777" w:rsidTr="00C454E0">
        <w:tc>
          <w:tcPr>
            <w:tcW w:w="500" w:type="dxa"/>
          </w:tcPr>
          <w:p w14:paraId="256AB434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1</w:t>
            </w:r>
          </w:p>
        </w:tc>
        <w:tc>
          <w:tcPr>
            <w:tcW w:w="2600" w:type="dxa"/>
          </w:tcPr>
          <w:p w14:paraId="09900164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Зміна клімату</w:t>
            </w:r>
          </w:p>
        </w:tc>
        <w:tc>
          <w:tcPr>
            <w:tcW w:w="2200" w:type="dxa"/>
          </w:tcPr>
          <w:p w14:paraId="74920C47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proofErr w:type="spellStart"/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CO</w:t>
            </w:r>
            <w:proofErr w:type="spellEnd"/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₂, </w:t>
            </w:r>
            <w:proofErr w:type="spellStart"/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ppm</w:t>
            </w:r>
            <w:proofErr w:type="spellEnd"/>
          </w:p>
        </w:tc>
        <w:tc>
          <w:tcPr>
            <w:tcW w:w="1700" w:type="dxa"/>
          </w:tcPr>
          <w:p w14:paraId="21EDED6A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2800" w:type="dxa"/>
          </w:tcPr>
          <w:p w14:paraId="3FB9CB75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  <w:tr w:rsidR="009C39D0" w:rsidRPr="00C454E0" w14:paraId="266FFADC" w14:textId="77777777" w:rsidTr="00C454E0">
        <w:tc>
          <w:tcPr>
            <w:tcW w:w="500" w:type="dxa"/>
          </w:tcPr>
          <w:p w14:paraId="1F582B30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2</w:t>
            </w:r>
          </w:p>
        </w:tc>
        <w:tc>
          <w:tcPr>
            <w:tcW w:w="2600" w:type="dxa"/>
          </w:tcPr>
          <w:p w14:paraId="147D9394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Цілісність біосфери</w:t>
            </w:r>
          </w:p>
        </w:tc>
        <w:tc>
          <w:tcPr>
            <w:tcW w:w="2200" w:type="dxa"/>
          </w:tcPr>
          <w:p w14:paraId="30933EA7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</w:tcPr>
          <w:p w14:paraId="1BD754C0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2800" w:type="dxa"/>
          </w:tcPr>
          <w:p w14:paraId="2EDB198D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  <w:tr w:rsidR="009C39D0" w:rsidRPr="00C454E0" w14:paraId="02312E1A" w14:textId="77777777" w:rsidTr="00C454E0">
        <w:tc>
          <w:tcPr>
            <w:tcW w:w="500" w:type="dxa"/>
          </w:tcPr>
          <w:p w14:paraId="30F78C16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3</w:t>
            </w:r>
          </w:p>
        </w:tc>
        <w:tc>
          <w:tcPr>
            <w:tcW w:w="2600" w:type="dxa"/>
          </w:tcPr>
          <w:p w14:paraId="23C5EA61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Зміни землекористування</w:t>
            </w:r>
          </w:p>
        </w:tc>
        <w:tc>
          <w:tcPr>
            <w:tcW w:w="2200" w:type="dxa"/>
          </w:tcPr>
          <w:p w14:paraId="7ABD6287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</w:tcPr>
          <w:p w14:paraId="4E79C656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2800" w:type="dxa"/>
          </w:tcPr>
          <w:p w14:paraId="30BA9D4C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  <w:tr w:rsidR="009C39D0" w:rsidRPr="00C454E0" w14:paraId="5CCB9586" w14:textId="77777777" w:rsidTr="00C454E0">
        <w:tc>
          <w:tcPr>
            <w:tcW w:w="500" w:type="dxa"/>
          </w:tcPr>
          <w:p w14:paraId="33C2457B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4</w:t>
            </w:r>
          </w:p>
        </w:tc>
        <w:tc>
          <w:tcPr>
            <w:tcW w:w="2600" w:type="dxa"/>
          </w:tcPr>
          <w:p w14:paraId="3EF055B4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Прісна вода</w:t>
            </w:r>
          </w:p>
        </w:tc>
        <w:tc>
          <w:tcPr>
            <w:tcW w:w="2200" w:type="dxa"/>
          </w:tcPr>
          <w:p w14:paraId="2514B8F4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</w:tcPr>
          <w:p w14:paraId="270824F6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2800" w:type="dxa"/>
          </w:tcPr>
          <w:p w14:paraId="7E7EAD4E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  <w:tr w:rsidR="009C39D0" w:rsidRPr="00C454E0" w14:paraId="3D83F258" w14:textId="77777777" w:rsidTr="00C454E0">
        <w:tc>
          <w:tcPr>
            <w:tcW w:w="500" w:type="dxa"/>
          </w:tcPr>
          <w:p w14:paraId="09343031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5</w:t>
            </w:r>
          </w:p>
        </w:tc>
        <w:tc>
          <w:tcPr>
            <w:tcW w:w="2600" w:type="dxa"/>
          </w:tcPr>
          <w:p w14:paraId="32297A9A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Біогеохімічні потоки</w:t>
            </w:r>
          </w:p>
        </w:tc>
        <w:tc>
          <w:tcPr>
            <w:tcW w:w="2200" w:type="dxa"/>
          </w:tcPr>
          <w:p w14:paraId="7C5145A0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</w:tcPr>
          <w:p w14:paraId="54E9099A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2800" w:type="dxa"/>
          </w:tcPr>
          <w:p w14:paraId="0B224A2A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  <w:tr w:rsidR="009C39D0" w:rsidRPr="00C454E0" w14:paraId="62051EE7" w14:textId="77777777" w:rsidTr="00C454E0">
        <w:tc>
          <w:tcPr>
            <w:tcW w:w="500" w:type="dxa"/>
          </w:tcPr>
          <w:p w14:paraId="09F4DF95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6</w:t>
            </w:r>
          </w:p>
        </w:tc>
        <w:tc>
          <w:tcPr>
            <w:tcW w:w="2600" w:type="dxa"/>
          </w:tcPr>
          <w:p w14:paraId="123200CB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proofErr w:type="spellStart"/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Закислення</w:t>
            </w:r>
            <w:proofErr w:type="spellEnd"/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 океану</w:t>
            </w:r>
          </w:p>
        </w:tc>
        <w:tc>
          <w:tcPr>
            <w:tcW w:w="2200" w:type="dxa"/>
          </w:tcPr>
          <w:p w14:paraId="23551EED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</w:tcPr>
          <w:p w14:paraId="13901FE6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2800" w:type="dxa"/>
          </w:tcPr>
          <w:p w14:paraId="1B247E11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  <w:tr w:rsidR="009C39D0" w:rsidRPr="00C454E0" w14:paraId="6394E583" w14:textId="77777777" w:rsidTr="00C454E0">
        <w:tc>
          <w:tcPr>
            <w:tcW w:w="500" w:type="dxa"/>
          </w:tcPr>
          <w:p w14:paraId="797F5DC1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7</w:t>
            </w:r>
          </w:p>
        </w:tc>
        <w:tc>
          <w:tcPr>
            <w:tcW w:w="2600" w:type="dxa"/>
          </w:tcPr>
          <w:p w14:paraId="263CAD26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Нові сутності</w:t>
            </w:r>
          </w:p>
        </w:tc>
        <w:tc>
          <w:tcPr>
            <w:tcW w:w="2200" w:type="dxa"/>
          </w:tcPr>
          <w:p w14:paraId="00CB6459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</w:tcPr>
          <w:p w14:paraId="15D56022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2800" w:type="dxa"/>
          </w:tcPr>
          <w:p w14:paraId="35D5BBDD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  <w:tr w:rsidR="009C39D0" w:rsidRPr="00C454E0" w14:paraId="7A5655BE" w14:textId="77777777" w:rsidTr="00C454E0">
        <w:tc>
          <w:tcPr>
            <w:tcW w:w="500" w:type="dxa"/>
          </w:tcPr>
          <w:p w14:paraId="6235BB0A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8</w:t>
            </w:r>
          </w:p>
        </w:tc>
        <w:tc>
          <w:tcPr>
            <w:tcW w:w="2600" w:type="dxa"/>
          </w:tcPr>
          <w:p w14:paraId="4255506A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Аерозольне забруднення</w:t>
            </w:r>
          </w:p>
        </w:tc>
        <w:tc>
          <w:tcPr>
            <w:tcW w:w="2200" w:type="dxa"/>
          </w:tcPr>
          <w:p w14:paraId="5DFACDEB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</w:tcPr>
          <w:p w14:paraId="79BAA149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2800" w:type="dxa"/>
          </w:tcPr>
          <w:p w14:paraId="07CA6376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  <w:tr w:rsidR="009C39D0" w:rsidRPr="00C454E0" w14:paraId="4AEEE92A" w14:textId="77777777" w:rsidTr="00C454E0">
        <w:tc>
          <w:tcPr>
            <w:tcW w:w="500" w:type="dxa"/>
          </w:tcPr>
          <w:p w14:paraId="5D245CD9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9</w:t>
            </w:r>
          </w:p>
        </w:tc>
        <w:tc>
          <w:tcPr>
            <w:tcW w:w="2600" w:type="dxa"/>
          </w:tcPr>
          <w:p w14:paraId="570AD05D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Озоновий шар</w:t>
            </w:r>
          </w:p>
        </w:tc>
        <w:tc>
          <w:tcPr>
            <w:tcW w:w="2200" w:type="dxa"/>
          </w:tcPr>
          <w:p w14:paraId="54E87054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</w:tcPr>
          <w:p w14:paraId="742A199C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2800" w:type="dxa"/>
          </w:tcPr>
          <w:p w14:paraId="0E256060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</w:tbl>
    <w:p w14:paraId="4A73C321" w14:textId="77777777" w:rsidR="009C39D0" w:rsidRPr="00C454E0" w:rsidRDefault="00000000" w:rsidP="00C454E0">
      <w:pPr>
        <w:pBdr>
          <w:left w:val="single" w:sz="24" w:space="8" w:color="C98A2B"/>
        </w:pBdr>
        <w:shd w:val="clear" w:color="auto" w:fill="EAF1F8"/>
        <w:spacing w:before="220" w:after="100"/>
        <w:rPr>
          <w:rFonts w:asciiTheme="majorBidi" w:hAnsiTheme="majorBidi" w:cstheme="majorBidi"/>
          <w:sz w:val="24"/>
          <w:szCs w:val="24"/>
          <w:lang w:val="uk-UA"/>
        </w:rPr>
      </w:pPr>
      <w:r w:rsidRPr="00C454E0">
        <w:rPr>
          <w:rFonts w:asciiTheme="majorBidi" w:hAnsiTheme="majorBidi" w:cstheme="majorBidi"/>
          <w:b/>
          <w:bCs/>
          <w:sz w:val="24"/>
          <w:szCs w:val="24"/>
          <w:lang w:val="uk-UA"/>
        </w:rPr>
        <w:t>Завдання 2 (просте, цікаве). Світлофор ризику</w:t>
      </w:r>
    </w:p>
    <w:p w14:paraId="56119EC8" w14:textId="77777777" w:rsidR="009C39D0" w:rsidRPr="00C454E0" w:rsidRDefault="00000000" w:rsidP="00C454E0">
      <w:pPr>
        <w:spacing w:after="130" w:line="290" w:lineRule="auto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C454E0">
        <w:rPr>
          <w:rFonts w:asciiTheme="majorBidi" w:hAnsiTheme="majorBidi" w:cstheme="majorBidi"/>
          <w:sz w:val="24"/>
          <w:szCs w:val="24"/>
          <w:lang w:val="uk-UA"/>
        </w:rPr>
        <w:t>Розфарбуйте (або підпишіть кольором: червоний / жовтий / зелений) кожну межу з Завдання 1 відповідно до рівня ризику:</w:t>
      </w:r>
    </w:p>
    <w:p w14:paraId="7D0537AB" w14:textId="77777777" w:rsidR="009C39D0" w:rsidRPr="00C454E0" w:rsidRDefault="00000000" w:rsidP="00C454E0">
      <w:pPr>
        <w:pStyle w:val="a4"/>
        <w:numPr>
          <w:ilvl w:val="0"/>
          <w:numId w:val="2"/>
        </w:numPr>
        <w:spacing w:after="90"/>
        <w:rPr>
          <w:rFonts w:asciiTheme="majorBidi" w:hAnsiTheme="majorBidi" w:cstheme="majorBidi"/>
          <w:sz w:val="24"/>
          <w:szCs w:val="24"/>
          <w:lang w:val="uk-UA"/>
        </w:rPr>
      </w:pPr>
      <w:r w:rsidRPr="00C454E0">
        <w:rPr>
          <w:rFonts w:asciiTheme="majorBidi" w:hAnsiTheme="majorBidi" w:cstheme="majorBidi"/>
          <w:sz w:val="24"/>
          <w:szCs w:val="24"/>
          <w:lang w:val="uk-UA"/>
        </w:rPr>
        <w:t>червоний — зона високого ризику (перетнута далеко за межу)</w:t>
      </w:r>
    </w:p>
    <w:p w14:paraId="4C35933B" w14:textId="77777777" w:rsidR="009C39D0" w:rsidRPr="00C454E0" w:rsidRDefault="00000000" w:rsidP="00C454E0">
      <w:pPr>
        <w:pStyle w:val="a4"/>
        <w:numPr>
          <w:ilvl w:val="0"/>
          <w:numId w:val="2"/>
        </w:numPr>
        <w:spacing w:after="90"/>
        <w:rPr>
          <w:rFonts w:asciiTheme="majorBidi" w:hAnsiTheme="majorBidi" w:cstheme="majorBidi"/>
          <w:sz w:val="24"/>
          <w:szCs w:val="24"/>
          <w:lang w:val="uk-UA"/>
        </w:rPr>
      </w:pPr>
      <w:r w:rsidRPr="00C454E0">
        <w:rPr>
          <w:rFonts w:asciiTheme="majorBidi" w:hAnsiTheme="majorBidi" w:cstheme="majorBidi"/>
          <w:sz w:val="24"/>
          <w:szCs w:val="24"/>
          <w:lang w:val="uk-UA"/>
        </w:rPr>
        <w:t>жовтий — перетнута, але не в зоні високого ризику</w:t>
      </w:r>
    </w:p>
    <w:p w14:paraId="3E5E1EDE" w14:textId="77777777" w:rsidR="009C39D0" w:rsidRPr="00C454E0" w:rsidRDefault="00000000" w:rsidP="00C454E0">
      <w:pPr>
        <w:pStyle w:val="a4"/>
        <w:numPr>
          <w:ilvl w:val="0"/>
          <w:numId w:val="2"/>
        </w:numPr>
        <w:spacing w:after="90"/>
        <w:rPr>
          <w:rFonts w:asciiTheme="majorBidi" w:hAnsiTheme="majorBidi" w:cstheme="majorBidi"/>
          <w:sz w:val="24"/>
          <w:szCs w:val="24"/>
          <w:lang w:val="uk-UA"/>
        </w:rPr>
      </w:pPr>
      <w:r w:rsidRPr="00C454E0">
        <w:rPr>
          <w:rFonts w:asciiTheme="majorBidi" w:hAnsiTheme="majorBidi" w:cstheme="majorBidi"/>
          <w:sz w:val="24"/>
          <w:szCs w:val="24"/>
          <w:lang w:val="uk-UA"/>
        </w:rPr>
        <w:t>зелений — безпечна зона</w:t>
      </w:r>
    </w:p>
    <w:p w14:paraId="3BD2FBB9" w14:textId="77777777" w:rsidR="009C39D0" w:rsidRPr="00C454E0" w:rsidRDefault="00000000" w:rsidP="00C454E0">
      <w:pPr>
        <w:spacing w:after="130" w:line="290" w:lineRule="auto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C454E0">
        <w:rPr>
          <w:rFonts w:asciiTheme="majorBidi" w:hAnsiTheme="majorBidi" w:cstheme="majorBidi"/>
          <w:sz w:val="24"/>
          <w:szCs w:val="24"/>
          <w:lang w:val="uk-UA"/>
        </w:rPr>
        <w:t>Порахуйте, скільки меж потрапило в кожен колір, і запишіть висновок у 2–3 реченнях: що це говорить про стан планети загалом?</w:t>
      </w:r>
    </w:p>
    <w:p w14:paraId="280FB037" w14:textId="77777777" w:rsidR="009C39D0" w:rsidRPr="00C454E0" w:rsidRDefault="00000000" w:rsidP="00C454E0">
      <w:pPr>
        <w:pBdr>
          <w:left w:val="single" w:sz="24" w:space="8" w:color="2E7D46"/>
        </w:pBdr>
        <w:shd w:val="clear" w:color="auto" w:fill="EAF1F8"/>
        <w:spacing w:before="220" w:after="100"/>
        <w:rPr>
          <w:rFonts w:asciiTheme="majorBidi" w:hAnsiTheme="majorBidi" w:cstheme="majorBidi"/>
          <w:sz w:val="24"/>
          <w:szCs w:val="24"/>
          <w:lang w:val="uk-UA"/>
        </w:rPr>
      </w:pPr>
      <w:r w:rsidRPr="00C454E0">
        <w:rPr>
          <w:rFonts w:asciiTheme="majorBidi" w:hAnsiTheme="majorBidi" w:cstheme="majorBidi"/>
          <w:b/>
          <w:bCs/>
          <w:sz w:val="24"/>
          <w:szCs w:val="24"/>
          <w:lang w:val="uk-UA"/>
        </w:rPr>
        <w:lastRenderedPageBreak/>
        <w:t>Завдання 3 (гра, просте). Хто винен?</w:t>
      </w:r>
    </w:p>
    <w:p w14:paraId="7CE7F6CF" w14:textId="77777777" w:rsidR="009C39D0" w:rsidRPr="00C454E0" w:rsidRDefault="00000000" w:rsidP="00C454E0">
      <w:pPr>
        <w:spacing w:after="130" w:line="290" w:lineRule="auto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C454E0">
        <w:rPr>
          <w:rFonts w:asciiTheme="majorBidi" w:hAnsiTheme="majorBidi" w:cstheme="majorBidi"/>
          <w:sz w:val="24"/>
          <w:szCs w:val="24"/>
          <w:lang w:val="uk-UA"/>
        </w:rPr>
        <w:t>З'єднайте (або впишіть номер межі поруч) кожну повсякденну дію з планетарною межею, на яку вона впливає найбільше. Можлива більш ніж одна відповідь.</w:t>
      </w:r>
    </w:p>
    <w:tbl>
      <w:tblPr>
        <w:tblStyle w:val="ac"/>
        <w:tblW w:w="9800" w:type="dxa"/>
        <w:tblLook w:val="04A0" w:firstRow="1" w:lastRow="0" w:firstColumn="1" w:lastColumn="0" w:noHBand="0" w:noVBand="1"/>
      </w:tblPr>
      <w:tblGrid>
        <w:gridCol w:w="3800"/>
        <w:gridCol w:w="2600"/>
        <w:gridCol w:w="3400"/>
      </w:tblGrid>
      <w:tr w:rsidR="009C39D0" w:rsidRPr="00C454E0" w14:paraId="15CFA046" w14:textId="77777777" w:rsidTr="00C454E0">
        <w:tc>
          <w:tcPr>
            <w:tcW w:w="3800" w:type="dxa"/>
          </w:tcPr>
          <w:p w14:paraId="69F45251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Дія / звичка</w:t>
            </w:r>
          </w:p>
        </w:tc>
        <w:tc>
          <w:tcPr>
            <w:tcW w:w="2600" w:type="dxa"/>
          </w:tcPr>
          <w:p w14:paraId="5D06D5A6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Номер межі (з таблиці 1)</w:t>
            </w:r>
          </w:p>
        </w:tc>
        <w:tc>
          <w:tcPr>
            <w:tcW w:w="3400" w:type="dxa"/>
          </w:tcPr>
          <w:p w14:paraId="6A3F348B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Пояснення (1 фраза)</w:t>
            </w:r>
          </w:p>
        </w:tc>
      </w:tr>
      <w:tr w:rsidR="009C39D0" w:rsidRPr="00C454E0" w14:paraId="4947DB8B" w14:textId="77777777" w:rsidTr="00C454E0">
        <w:tc>
          <w:tcPr>
            <w:tcW w:w="3800" w:type="dxa"/>
          </w:tcPr>
          <w:p w14:paraId="594466DC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Політ літаком на відпочинок</w:t>
            </w:r>
          </w:p>
        </w:tc>
        <w:tc>
          <w:tcPr>
            <w:tcW w:w="2600" w:type="dxa"/>
          </w:tcPr>
          <w:p w14:paraId="302AE010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3400" w:type="dxa"/>
          </w:tcPr>
          <w:p w14:paraId="77E28CFE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  <w:tr w:rsidR="009C39D0" w:rsidRPr="00C454E0" w14:paraId="49BFA32F" w14:textId="77777777" w:rsidTr="00C454E0">
        <w:tc>
          <w:tcPr>
            <w:tcW w:w="3800" w:type="dxa"/>
          </w:tcPr>
          <w:p w14:paraId="64BE334B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Надмірне використання добрив на городі</w:t>
            </w:r>
          </w:p>
        </w:tc>
        <w:tc>
          <w:tcPr>
            <w:tcW w:w="2600" w:type="dxa"/>
          </w:tcPr>
          <w:p w14:paraId="6FC2AF3E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3400" w:type="dxa"/>
          </w:tcPr>
          <w:p w14:paraId="1AC9C60D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  <w:tr w:rsidR="009C39D0" w:rsidRPr="00C454E0" w14:paraId="7FE51321" w14:textId="77777777" w:rsidTr="00C454E0">
        <w:tc>
          <w:tcPr>
            <w:tcW w:w="3800" w:type="dxa"/>
          </w:tcPr>
          <w:p w14:paraId="57E42055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Купівля одягу з </w:t>
            </w:r>
            <w:proofErr w:type="spellStart"/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поліестеру</w:t>
            </w:r>
            <w:proofErr w:type="spellEnd"/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 щомісяця</w:t>
            </w:r>
          </w:p>
        </w:tc>
        <w:tc>
          <w:tcPr>
            <w:tcW w:w="2600" w:type="dxa"/>
          </w:tcPr>
          <w:p w14:paraId="65B94A0C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3400" w:type="dxa"/>
          </w:tcPr>
          <w:p w14:paraId="105AA127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  <w:tr w:rsidR="009C39D0" w:rsidRPr="00C454E0" w14:paraId="0C6D5BD9" w14:textId="77777777" w:rsidTr="00C454E0">
        <w:tc>
          <w:tcPr>
            <w:tcW w:w="3800" w:type="dxa"/>
          </w:tcPr>
          <w:p w14:paraId="121BE183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Вирубка лісу під нову забудову</w:t>
            </w:r>
          </w:p>
        </w:tc>
        <w:tc>
          <w:tcPr>
            <w:tcW w:w="2600" w:type="dxa"/>
          </w:tcPr>
          <w:p w14:paraId="52A71044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3400" w:type="dxa"/>
          </w:tcPr>
          <w:p w14:paraId="6E27EAF3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  <w:tr w:rsidR="009C39D0" w:rsidRPr="00C454E0" w14:paraId="6500E866" w14:textId="77777777" w:rsidTr="00C454E0">
        <w:tc>
          <w:tcPr>
            <w:tcW w:w="3800" w:type="dxa"/>
          </w:tcPr>
          <w:p w14:paraId="5A695924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Викид пластику у річку</w:t>
            </w:r>
          </w:p>
        </w:tc>
        <w:tc>
          <w:tcPr>
            <w:tcW w:w="2600" w:type="dxa"/>
          </w:tcPr>
          <w:p w14:paraId="168D9498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3400" w:type="dxa"/>
          </w:tcPr>
          <w:p w14:paraId="508A4EE1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</w:tbl>
    <w:p w14:paraId="6EE08903" w14:textId="77777777" w:rsidR="009C39D0" w:rsidRPr="00C454E0" w:rsidRDefault="00000000" w:rsidP="00C454E0">
      <w:pPr>
        <w:spacing w:before="160" w:after="70"/>
        <w:rPr>
          <w:rFonts w:asciiTheme="majorBidi" w:hAnsiTheme="majorBidi" w:cstheme="majorBidi"/>
          <w:sz w:val="24"/>
          <w:szCs w:val="24"/>
          <w:lang w:val="uk-UA"/>
        </w:rPr>
      </w:pPr>
      <w:r w:rsidRPr="00C454E0">
        <w:rPr>
          <w:rFonts w:asciiTheme="majorBidi" w:hAnsiTheme="majorBidi" w:cstheme="majorBidi"/>
          <w:b/>
          <w:bCs/>
          <w:sz w:val="24"/>
          <w:szCs w:val="24"/>
          <w:lang w:val="uk-UA"/>
        </w:rPr>
        <w:t>Питання для самоперевірки</w:t>
      </w:r>
    </w:p>
    <w:p w14:paraId="36F530E0" w14:textId="77777777" w:rsidR="009C39D0" w:rsidRPr="00C454E0" w:rsidRDefault="00000000" w:rsidP="00C454E0">
      <w:pPr>
        <w:pStyle w:val="a4"/>
        <w:numPr>
          <w:ilvl w:val="0"/>
          <w:numId w:val="3"/>
        </w:numPr>
        <w:spacing w:after="100"/>
        <w:rPr>
          <w:rFonts w:asciiTheme="majorBidi" w:hAnsiTheme="majorBidi" w:cstheme="majorBidi"/>
          <w:sz w:val="24"/>
          <w:szCs w:val="24"/>
          <w:lang w:val="uk-UA"/>
        </w:rPr>
      </w:pPr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Скільки з 9 планетарних меж </w:t>
      </w:r>
      <w:proofErr w:type="spellStart"/>
      <w:r w:rsidRPr="00C454E0">
        <w:rPr>
          <w:rFonts w:asciiTheme="majorBidi" w:hAnsiTheme="majorBidi" w:cstheme="majorBidi"/>
          <w:sz w:val="24"/>
          <w:szCs w:val="24"/>
          <w:lang w:val="uk-UA"/>
        </w:rPr>
        <w:t>перетнуто</w:t>
      </w:r>
      <w:proofErr w:type="spellEnd"/>
      <w:r w:rsidRPr="00C454E0">
        <w:rPr>
          <w:rFonts w:asciiTheme="majorBidi" w:hAnsiTheme="majorBidi" w:cstheme="majorBidi"/>
          <w:sz w:val="24"/>
          <w:szCs w:val="24"/>
          <w:lang w:val="uk-UA"/>
        </w:rPr>
        <w:t xml:space="preserve"> станом на 2025 рік?</w:t>
      </w:r>
    </w:p>
    <w:p w14:paraId="7760D3B8" w14:textId="77777777" w:rsidR="009C39D0" w:rsidRPr="00C454E0" w:rsidRDefault="00000000" w:rsidP="00C454E0">
      <w:pPr>
        <w:pStyle w:val="a4"/>
        <w:numPr>
          <w:ilvl w:val="0"/>
          <w:numId w:val="3"/>
        </w:numPr>
        <w:spacing w:after="100"/>
        <w:rPr>
          <w:rFonts w:asciiTheme="majorBidi" w:hAnsiTheme="majorBidi" w:cstheme="majorBidi"/>
          <w:sz w:val="24"/>
          <w:szCs w:val="24"/>
          <w:lang w:val="uk-UA"/>
        </w:rPr>
      </w:pPr>
      <w:r w:rsidRPr="00C454E0">
        <w:rPr>
          <w:rFonts w:asciiTheme="majorBidi" w:hAnsiTheme="majorBidi" w:cstheme="majorBidi"/>
          <w:sz w:val="24"/>
          <w:szCs w:val="24"/>
          <w:lang w:val="uk-UA"/>
        </w:rPr>
        <w:t>Які дві межі залишаються безпечними і чому це важливий приклад?</w:t>
      </w:r>
    </w:p>
    <w:p w14:paraId="58A72B95" w14:textId="77777777" w:rsidR="009C39D0" w:rsidRPr="00C454E0" w:rsidRDefault="00000000" w:rsidP="00C454E0">
      <w:pPr>
        <w:pStyle w:val="a4"/>
        <w:numPr>
          <w:ilvl w:val="0"/>
          <w:numId w:val="3"/>
        </w:numPr>
        <w:spacing w:after="100"/>
        <w:rPr>
          <w:rFonts w:asciiTheme="majorBidi" w:hAnsiTheme="majorBidi" w:cstheme="majorBidi"/>
          <w:sz w:val="24"/>
          <w:szCs w:val="24"/>
          <w:lang w:val="uk-UA"/>
        </w:rPr>
      </w:pPr>
      <w:r w:rsidRPr="00C454E0">
        <w:rPr>
          <w:rFonts w:asciiTheme="majorBidi" w:hAnsiTheme="majorBidi" w:cstheme="majorBidi"/>
          <w:sz w:val="24"/>
          <w:szCs w:val="24"/>
          <w:lang w:val="uk-UA"/>
        </w:rPr>
        <w:t>Наведіть один приклад того, як одна дія людини впливає одразу на кілька меж.</w:t>
      </w:r>
    </w:p>
    <w:p w14:paraId="203FE925" w14:textId="77777777" w:rsidR="009C39D0" w:rsidRPr="00C454E0" w:rsidRDefault="00000000" w:rsidP="00C454E0">
      <w:pPr>
        <w:spacing w:before="160" w:after="70"/>
        <w:rPr>
          <w:rFonts w:asciiTheme="majorBidi" w:hAnsiTheme="majorBidi" w:cstheme="majorBidi"/>
          <w:sz w:val="24"/>
          <w:szCs w:val="24"/>
          <w:lang w:val="uk-UA"/>
        </w:rPr>
      </w:pPr>
      <w:r w:rsidRPr="00C454E0">
        <w:rPr>
          <w:rFonts w:asciiTheme="majorBidi" w:hAnsiTheme="majorBidi" w:cstheme="majorBidi"/>
          <w:b/>
          <w:bCs/>
          <w:sz w:val="24"/>
          <w:szCs w:val="24"/>
          <w:lang w:val="uk-UA"/>
        </w:rPr>
        <w:t>Критерії оцінювання</w:t>
      </w:r>
    </w:p>
    <w:tbl>
      <w:tblPr>
        <w:tblStyle w:val="ac"/>
        <w:tblW w:w="9800" w:type="dxa"/>
        <w:tblLook w:val="04A0" w:firstRow="1" w:lastRow="0" w:firstColumn="1" w:lastColumn="0" w:noHBand="0" w:noVBand="1"/>
      </w:tblPr>
      <w:tblGrid>
        <w:gridCol w:w="4200"/>
        <w:gridCol w:w="4300"/>
        <w:gridCol w:w="1300"/>
      </w:tblGrid>
      <w:tr w:rsidR="009C39D0" w:rsidRPr="00C454E0" w14:paraId="371EBFE9" w14:textId="77777777" w:rsidTr="00C454E0">
        <w:tc>
          <w:tcPr>
            <w:tcW w:w="4200" w:type="dxa"/>
          </w:tcPr>
          <w:p w14:paraId="4EDFE723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Критерій</w:t>
            </w:r>
          </w:p>
        </w:tc>
        <w:tc>
          <w:tcPr>
            <w:tcW w:w="4300" w:type="dxa"/>
          </w:tcPr>
          <w:p w14:paraId="7EB31A7A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Опис</w:t>
            </w:r>
          </w:p>
        </w:tc>
        <w:tc>
          <w:tcPr>
            <w:tcW w:w="1300" w:type="dxa"/>
          </w:tcPr>
          <w:p w14:paraId="380BC8AF" w14:textId="77777777" w:rsidR="009C39D0" w:rsidRPr="00C454E0" w:rsidRDefault="00000000" w:rsidP="00C454E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Бали</w:t>
            </w:r>
          </w:p>
        </w:tc>
      </w:tr>
      <w:tr w:rsidR="009C39D0" w:rsidRPr="00C454E0" w14:paraId="1DC57061" w14:textId="77777777" w:rsidTr="00C454E0">
        <w:tc>
          <w:tcPr>
            <w:tcW w:w="4200" w:type="dxa"/>
          </w:tcPr>
          <w:p w14:paraId="31B51B6C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Завдання 1</w:t>
            </w:r>
          </w:p>
        </w:tc>
        <w:tc>
          <w:tcPr>
            <w:tcW w:w="4300" w:type="dxa"/>
          </w:tcPr>
          <w:p w14:paraId="0BE9C68B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Повнота й коректність заповнення таблиці 9 меж</w:t>
            </w:r>
          </w:p>
        </w:tc>
        <w:tc>
          <w:tcPr>
            <w:tcW w:w="1300" w:type="dxa"/>
          </w:tcPr>
          <w:p w14:paraId="227280D7" w14:textId="77777777" w:rsidR="009C39D0" w:rsidRPr="00C454E0" w:rsidRDefault="00000000" w:rsidP="00C454E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50</w:t>
            </w:r>
          </w:p>
        </w:tc>
      </w:tr>
      <w:tr w:rsidR="009C39D0" w:rsidRPr="00C454E0" w14:paraId="3A1FEDF5" w14:textId="77777777" w:rsidTr="00C454E0">
        <w:tc>
          <w:tcPr>
            <w:tcW w:w="4200" w:type="dxa"/>
          </w:tcPr>
          <w:p w14:paraId="3A74FC86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Завдання 2</w:t>
            </w:r>
          </w:p>
        </w:tc>
        <w:tc>
          <w:tcPr>
            <w:tcW w:w="4300" w:type="dxa"/>
          </w:tcPr>
          <w:p w14:paraId="35087EDE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Логічність розподілу за кольорами, якість висновку</w:t>
            </w:r>
          </w:p>
        </w:tc>
        <w:tc>
          <w:tcPr>
            <w:tcW w:w="1300" w:type="dxa"/>
          </w:tcPr>
          <w:p w14:paraId="21F7CA7D" w14:textId="77777777" w:rsidR="009C39D0" w:rsidRPr="00C454E0" w:rsidRDefault="00000000" w:rsidP="00C454E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25</w:t>
            </w:r>
          </w:p>
        </w:tc>
      </w:tr>
      <w:tr w:rsidR="009C39D0" w:rsidRPr="00C454E0" w14:paraId="43027810" w14:textId="77777777" w:rsidTr="00C454E0">
        <w:tc>
          <w:tcPr>
            <w:tcW w:w="4200" w:type="dxa"/>
          </w:tcPr>
          <w:p w14:paraId="75F8B3F5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Завдання 3</w:t>
            </w:r>
          </w:p>
        </w:tc>
        <w:tc>
          <w:tcPr>
            <w:tcW w:w="4300" w:type="dxa"/>
          </w:tcPr>
          <w:p w14:paraId="611CA3AE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Обґрунтованість зіставлення дій і меж</w:t>
            </w:r>
          </w:p>
        </w:tc>
        <w:tc>
          <w:tcPr>
            <w:tcW w:w="1300" w:type="dxa"/>
          </w:tcPr>
          <w:p w14:paraId="22C036C9" w14:textId="77777777" w:rsidR="009C39D0" w:rsidRPr="00C454E0" w:rsidRDefault="00000000" w:rsidP="00C454E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15</w:t>
            </w:r>
          </w:p>
        </w:tc>
      </w:tr>
      <w:tr w:rsidR="009C39D0" w:rsidRPr="00C454E0" w14:paraId="256A37A7" w14:textId="77777777" w:rsidTr="00C454E0">
        <w:tc>
          <w:tcPr>
            <w:tcW w:w="4200" w:type="dxa"/>
          </w:tcPr>
          <w:p w14:paraId="50C4DCBF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Оформлення</w:t>
            </w:r>
          </w:p>
        </w:tc>
        <w:tc>
          <w:tcPr>
            <w:tcW w:w="4300" w:type="dxa"/>
          </w:tcPr>
          <w:p w14:paraId="2B556A8C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Охайність, використання джерел</w:t>
            </w:r>
          </w:p>
        </w:tc>
        <w:tc>
          <w:tcPr>
            <w:tcW w:w="1300" w:type="dxa"/>
          </w:tcPr>
          <w:p w14:paraId="06E54A90" w14:textId="77777777" w:rsidR="009C39D0" w:rsidRPr="00C454E0" w:rsidRDefault="00000000" w:rsidP="00C454E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10</w:t>
            </w:r>
          </w:p>
        </w:tc>
      </w:tr>
      <w:tr w:rsidR="009C39D0" w:rsidRPr="00C454E0" w14:paraId="3B52159E" w14:textId="77777777" w:rsidTr="00C454E0">
        <w:tc>
          <w:tcPr>
            <w:tcW w:w="4200" w:type="dxa"/>
          </w:tcPr>
          <w:p w14:paraId="76E5C420" w14:textId="77777777" w:rsidR="009C39D0" w:rsidRPr="00C454E0" w:rsidRDefault="0000000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4300" w:type="dxa"/>
          </w:tcPr>
          <w:p w14:paraId="67A2043F" w14:textId="77777777" w:rsidR="009C39D0" w:rsidRPr="00C454E0" w:rsidRDefault="009C39D0" w:rsidP="00C454E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1300" w:type="dxa"/>
          </w:tcPr>
          <w:p w14:paraId="4D89D235" w14:textId="77777777" w:rsidR="009C39D0" w:rsidRPr="00C454E0" w:rsidRDefault="00000000" w:rsidP="00C454E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C454E0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100</w:t>
            </w:r>
          </w:p>
        </w:tc>
      </w:tr>
    </w:tbl>
    <w:p w14:paraId="57142A7C" w14:textId="77777777" w:rsidR="0083112C" w:rsidRPr="00C454E0" w:rsidRDefault="0083112C" w:rsidP="00C454E0">
      <w:pPr>
        <w:rPr>
          <w:rFonts w:asciiTheme="majorBidi" w:hAnsiTheme="majorBidi" w:cstheme="majorBidi"/>
          <w:sz w:val="24"/>
          <w:szCs w:val="24"/>
          <w:lang w:val="uk-UA"/>
        </w:rPr>
      </w:pPr>
    </w:p>
    <w:sectPr w:rsidR="0083112C" w:rsidRPr="00C454E0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C7DF5"/>
    <w:multiLevelType w:val="hybridMultilevel"/>
    <w:tmpl w:val="FB56B088"/>
    <w:lvl w:ilvl="0" w:tplc="FA4E3790">
      <w:start w:val="1"/>
      <w:numFmt w:val="decimal"/>
      <w:lvlText w:val="%1."/>
      <w:lvlJc w:val="left"/>
      <w:pPr>
        <w:ind w:left="576" w:hanging="360"/>
      </w:pPr>
    </w:lvl>
    <w:lvl w:ilvl="1" w:tplc="1070DAAC">
      <w:numFmt w:val="decimal"/>
      <w:lvlText w:val=""/>
      <w:lvlJc w:val="left"/>
    </w:lvl>
    <w:lvl w:ilvl="2" w:tplc="83EEA3FC">
      <w:numFmt w:val="decimal"/>
      <w:lvlText w:val=""/>
      <w:lvlJc w:val="left"/>
    </w:lvl>
    <w:lvl w:ilvl="3" w:tplc="84567E2E">
      <w:numFmt w:val="decimal"/>
      <w:lvlText w:val=""/>
      <w:lvlJc w:val="left"/>
    </w:lvl>
    <w:lvl w:ilvl="4" w:tplc="0DE690B6">
      <w:numFmt w:val="decimal"/>
      <w:lvlText w:val=""/>
      <w:lvlJc w:val="left"/>
    </w:lvl>
    <w:lvl w:ilvl="5" w:tplc="1E842F22">
      <w:numFmt w:val="decimal"/>
      <w:lvlText w:val=""/>
      <w:lvlJc w:val="left"/>
    </w:lvl>
    <w:lvl w:ilvl="6" w:tplc="BAC463CE">
      <w:numFmt w:val="decimal"/>
      <w:lvlText w:val=""/>
      <w:lvlJc w:val="left"/>
    </w:lvl>
    <w:lvl w:ilvl="7" w:tplc="6F8A8510">
      <w:numFmt w:val="decimal"/>
      <w:lvlText w:val=""/>
      <w:lvlJc w:val="left"/>
    </w:lvl>
    <w:lvl w:ilvl="8" w:tplc="1504B168">
      <w:numFmt w:val="decimal"/>
      <w:lvlText w:val=""/>
      <w:lvlJc w:val="left"/>
    </w:lvl>
  </w:abstractNum>
  <w:abstractNum w:abstractNumId="1" w15:restartNumberingAfterBreak="0">
    <w:nsid w:val="3C4D03DA"/>
    <w:multiLevelType w:val="hybridMultilevel"/>
    <w:tmpl w:val="C4D6CEE6"/>
    <w:lvl w:ilvl="0" w:tplc="DC00874E">
      <w:start w:val="1"/>
      <w:numFmt w:val="bullet"/>
      <w:lvlText w:val="–"/>
      <w:lvlJc w:val="left"/>
      <w:pPr>
        <w:ind w:left="504" w:hanging="288"/>
      </w:pPr>
    </w:lvl>
    <w:lvl w:ilvl="1" w:tplc="4A225C88">
      <w:numFmt w:val="decimal"/>
      <w:lvlText w:val=""/>
      <w:lvlJc w:val="left"/>
    </w:lvl>
    <w:lvl w:ilvl="2" w:tplc="21ECB646">
      <w:numFmt w:val="decimal"/>
      <w:lvlText w:val=""/>
      <w:lvlJc w:val="left"/>
    </w:lvl>
    <w:lvl w:ilvl="3" w:tplc="2F30C074">
      <w:numFmt w:val="decimal"/>
      <w:lvlText w:val=""/>
      <w:lvlJc w:val="left"/>
    </w:lvl>
    <w:lvl w:ilvl="4" w:tplc="BC98C018">
      <w:numFmt w:val="decimal"/>
      <w:lvlText w:val=""/>
      <w:lvlJc w:val="left"/>
    </w:lvl>
    <w:lvl w:ilvl="5" w:tplc="CABE5108">
      <w:numFmt w:val="decimal"/>
      <w:lvlText w:val=""/>
      <w:lvlJc w:val="left"/>
    </w:lvl>
    <w:lvl w:ilvl="6" w:tplc="12B4CB30">
      <w:numFmt w:val="decimal"/>
      <w:lvlText w:val=""/>
      <w:lvlJc w:val="left"/>
    </w:lvl>
    <w:lvl w:ilvl="7" w:tplc="A980FC6A">
      <w:numFmt w:val="decimal"/>
      <w:lvlText w:val=""/>
      <w:lvlJc w:val="left"/>
    </w:lvl>
    <w:lvl w:ilvl="8" w:tplc="F9C6EC80">
      <w:numFmt w:val="decimal"/>
      <w:lvlText w:val=""/>
      <w:lvlJc w:val="left"/>
    </w:lvl>
  </w:abstractNum>
  <w:abstractNum w:abstractNumId="2" w15:restartNumberingAfterBreak="0">
    <w:nsid w:val="56D03E22"/>
    <w:multiLevelType w:val="hybridMultilevel"/>
    <w:tmpl w:val="AC12DB0C"/>
    <w:lvl w:ilvl="0" w:tplc="06BA46BA">
      <w:start w:val="1"/>
      <w:numFmt w:val="decimal"/>
      <w:lvlText w:val="%1."/>
      <w:lvlJc w:val="left"/>
      <w:pPr>
        <w:ind w:left="576" w:hanging="360"/>
      </w:pPr>
    </w:lvl>
    <w:lvl w:ilvl="1" w:tplc="E1FAE6C0">
      <w:numFmt w:val="decimal"/>
      <w:lvlText w:val=""/>
      <w:lvlJc w:val="left"/>
    </w:lvl>
    <w:lvl w:ilvl="2" w:tplc="D1FA230C">
      <w:numFmt w:val="decimal"/>
      <w:lvlText w:val=""/>
      <w:lvlJc w:val="left"/>
    </w:lvl>
    <w:lvl w:ilvl="3" w:tplc="D75A1C18">
      <w:numFmt w:val="decimal"/>
      <w:lvlText w:val=""/>
      <w:lvlJc w:val="left"/>
    </w:lvl>
    <w:lvl w:ilvl="4" w:tplc="266E8FF2">
      <w:numFmt w:val="decimal"/>
      <w:lvlText w:val=""/>
      <w:lvlJc w:val="left"/>
    </w:lvl>
    <w:lvl w:ilvl="5" w:tplc="A686E528">
      <w:numFmt w:val="decimal"/>
      <w:lvlText w:val=""/>
      <w:lvlJc w:val="left"/>
    </w:lvl>
    <w:lvl w:ilvl="6" w:tplc="DFDA29F8">
      <w:numFmt w:val="decimal"/>
      <w:lvlText w:val=""/>
      <w:lvlJc w:val="left"/>
    </w:lvl>
    <w:lvl w:ilvl="7" w:tplc="97AAF104">
      <w:numFmt w:val="decimal"/>
      <w:lvlText w:val=""/>
      <w:lvlJc w:val="left"/>
    </w:lvl>
    <w:lvl w:ilvl="8" w:tplc="B93CDEE4">
      <w:numFmt w:val="decimal"/>
      <w:lvlText w:val=""/>
      <w:lvlJc w:val="left"/>
    </w:lvl>
  </w:abstractNum>
  <w:abstractNum w:abstractNumId="3" w15:restartNumberingAfterBreak="0">
    <w:nsid w:val="74047EBF"/>
    <w:multiLevelType w:val="hybridMultilevel"/>
    <w:tmpl w:val="70D2B2D4"/>
    <w:lvl w:ilvl="0" w:tplc="EC365312">
      <w:start w:val="1"/>
      <w:numFmt w:val="bullet"/>
      <w:lvlText w:val="●"/>
      <w:lvlJc w:val="left"/>
      <w:pPr>
        <w:ind w:left="720" w:hanging="360"/>
      </w:pPr>
    </w:lvl>
    <w:lvl w:ilvl="1" w:tplc="385450F2">
      <w:start w:val="1"/>
      <w:numFmt w:val="bullet"/>
      <w:lvlText w:val="○"/>
      <w:lvlJc w:val="left"/>
      <w:pPr>
        <w:ind w:left="1440" w:hanging="360"/>
      </w:pPr>
    </w:lvl>
    <w:lvl w:ilvl="2" w:tplc="A75279FE">
      <w:start w:val="1"/>
      <w:numFmt w:val="bullet"/>
      <w:lvlText w:val="■"/>
      <w:lvlJc w:val="left"/>
      <w:pPr>
        <w:ind w:left="2160" w:hanging="360"/>
      </w:pPr>
    </w:lvl>
    <w:lvl w:ilvl="3" w:tplc="91ACFD80">
      <w:start w:val="1"/>
      <w:numFmt w:val="bullet"/>
      <w:lvlText w:val="●"/>
      <w:lvlJc w:val="left"/>
      <w:pPr>
        <w:ind w:left="2880" w:hanging="360"/>
      </w:pPr>
    </w:lvl>
    <w:lvl w:ilvl="4" w:tplc="CAB4185A">
      <w:start w:val="1"/>
      <w:numFmt w:val="bullet"/>
      <w:lvlText w:val="○"/>
      <w:lvlJc w:val="left"/>
      <w:pPr>
        <w:ind w:left="3600" w:hanging="360"/>
      </w:pPr>
    </w:lvl>
    <w:lvl w:ilvl="5" w:tplc="7B665CD0">
      <w:start w:val="1"/>
      <w:numFmt w:val="bullet"/>
      <w:lvlText w:val="■"/>
      <w:lvlJc w:val="left"/>
      <w:pPr>
        <w:ind w:left="4320" w:hanging="360"/>
      </w:pPr>
    </w:lvl>
    <w:lvl w:ilvl="6" w:tplc="1668F68E">
      <w:start w:val="1"/>
      <w:numFmt w:val="bullet"/>
      <w:lvlText w:val="●"/>
      <w:lvlJc w:val="left"/>
      <w:pPr>
        <w:ind w:left="5040" w:hanging="360"/>
      </w:pPr>
    </w:lvl>
    <w:lvl w:ilvl="7" w:tplc="6134A6F0">
      <w:start w:val="1"/>
      <w:numFmt w:val="bullet"/>
      <w:lvlText w:val="●"/>
      <w:lvlJc w:val="left"/>
      <w:pPr>
        <w:ind w:left="5760" w:hanging="360"/>
      </w:pPr>
    </w:lvl>
    <w:lvl w:ilvl="8" w:tplc="F762EF6C">
      <w:start w:val="1"/>
      <w:numFmt w:val="bullet"/>
      <w:lvlText w:val="●"/>
      <w:lvlJc w:val="left"/>
      <w:pPr>
        <w:ind w:left="6480" w:hanging="360"/>
      </w:pPr>
    </w:lvl>
  </w:abstractNum>
  <w:num w:numId="1" w16cid:durableId="972250506">
    <w:abstractNumId w:val="3"/>
    <w:lvlOverride w:ilvl="0">
      <w:startOverride w:val="1"/>
    </w:lvlOverride>
  </w:num>
  <w:num w:numId="2" w16cid:durableId="592587875">
    <w:abstractNumId w:val="1"/>
    <w:lvlOverride w:ilvl="0">
      <w:startOverride w:val="1"/>
    </w:lvlOverride>
  </w:num>
  <w:num w:numId="3" w16cid:durableId="11799303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9D0"/>
    <w:rsid w:val="00104C87"/>
    <w:rsid w:val="0083112C"/>
    <w:rsid w:val="009C39D0"/>
    <w:rsid w:val="00C4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C0AD5"/>
  <w15:docId w15:val="{A3824BE5-A965-4EB7-B61D-B70858395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39"/>
    <w:rsid w:val="00C454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Анна Кирейцева</cp:lastModifiedBy>
  <cp:revision>2</cp:revision>
  <dcterms:created xsi:type="dcterms:W3CDTF">2026-09-22T06:46:00Z</dcterms:created>
  <dcterms:modified xsi:type="dcterms:W3CDTF">2026-09-22T06:51:00Z</dcterms:modified>
</cp:coreProperties>
</file>