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3636" w14:textId="77777777" w:rsidR="00AB6E14" w:rsidRPr="0030749E" w:rsidRDefault="00000000">
      <w:pPr>
        <w:pStyle w:val="1"/>
        <w:spacing w:after="60"/>
        <w:rPr>
          <w:rFonts w:asciiTheme="majorBidi" w:hAnsiTheme="majorBidi" w:cstheme="majorBidi"/>
          <w:color w:val="auto"/>
          <w:lang w:val="uk-UA"/>
        </w:rPr>
      </w:pPr>
      <w:r w:rsidRPr="0030749E">
        <w:rPr>
          <w:rFonts w:asciiTheme="majorBidi" w:hAnsiTheme="majorBidi" w:cstheme="majorBidi"/>
          <w:b/>
          <w:bCs/>
          <w:color w:val="auto"/>
          <w:lang w:val="uk-UA"/>
        </w:rPr>
        <w:t>Конспект лекції 4</w:t>
      </w:r>
    </w:p>
    <w:p w14:paraId="2C5587E4" w14:textId="77777777" w:rsidR="00AB6E14" w:rsidRPr="0030749E" w:rsidRDefault="00000000">
      <w:pPr>
        <w:spacing w:after="240"/>
        <w:rPr>
          <w:rFonts w:asciiTheme="majorBidi" w:hAnsiTheme="majorBidi" w:cstheme="majorBidi"/>
          <w:lang w:val="uk-UA"/>
        </w:rPr>
      </w:pPr>
      <w:r w:rsidRPr="0030749E">
        <w:rPr>
          <w:rFonts w:asciiTheme="majorBidi" w:hAnsiTheme="majorBidi" w:cstheme="majorBidi"/>
          <w:b/>
          <w:bCs/>
          <w:sz w:val="22"/>
          <w:szCs w:val="22"/>
          <w:lang w:val="uk-UA"/>
        </w:rPr>
        <w:t>Методологія розрахунку екологічного сліду</w:t>
      </w:r>
    </w:p>
    <w:p w14:paraId="684AFA3C"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Вступ</w:t>
      </w:r>
    </w:p>
    <w:p w14:paraId="1F6EC9C8"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Попередні лекції познайомили нас із поняттям екологічного сліду — показника, який дозволяє оцінити навантаження людини, громади чи країни на природні ресурси планети. Але як саме обчислюють цей показник? Яка методологія стоїть за простими на перший погляд цифрами на кшталт «2,6 глобальних гектари на особу» чи датою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Overshoot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Day</w:t>
      </w:r>
      <w:proofErr w:type="spellEnd"/>
      <w:r w:rsidRPr="0030749E">
        <w:rPr>
          <w:rFonts w:asciiTheme="majorBidi" w:hAnsiTheme="majorBidi" w:cstheme="majorBidi"/>
          <w:lang w:val="uk-UA"/>
        </w:rPr>
        <w:t>? Ця лекція розкриває статистичний і математичний апарат, що лежить в основі розрахунку екологічного сліду.</w:t>
      </w:r>
    </w:p>
    <w:p w14:paraId="783FCC67"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 xml:space="preserve">Хто веде облік: </w:t>
      </w:r>
      <w:proofErr w:type="spellStart"/>
      <w:r w:rsidRPr="0030749E">
        <w:rPr>
          <w:rFonts w:asciiTheme="majorBidi" w:hAnsiTheme="majorBidi" w:cstheme="majorBidi"/>
          <w:b/>
          <w:bCs/>
          <w:color w:val="auto"/>
          <w:sz w:val="25"/>
          <w:szCs w:val="25"/>
          <w:lang w:val="uk-UA"/>
        </w:rPr>
        <w:t>Global</w:t>
      </w:r>
      <w:proofErr w:type="spellEnd"/>
      <w:r w:rsidRPr="0030749E">
        <w:rPr>
          <w:rFonts w:asciiTheme="majorBidi" w:hAnsiTheme="majorBidi" w:cstheme="majorBidi"/>
          <w:b/>
          <w:bCs/>
          <w:color w:val="auto"/>
          <w:sz w:val="25"/>
          <w:szCs w:val="25"/>
          <w:lang w:val="uk-UA"/>
        </w:rPr>
        <w:t xml:space="preserve"> </w:t>
      </w:r>
      <w:proofErr w:type="spellStart"/>
      <w:r w:rsidRPr="0030749E">
        <w:rPr>
          <w:rFonts w:asciiTheme="majorBidi" w:hAnsiTheme="majorBidi" w:cstheme="majorBidi"/>
          <w:b/>
          <w:bCs/>
          <w:color w:val="auto"/>
          <w:sz w:val="25"/>
          <w:szCs w:val="25"/>
          <w:lang w:val="uk-UA"/>
        </w:rPr>
        <w:t>Footprint</w:t>
      </w:r>
      <w:proofErr w:type="spellEnd"/>
      <w:r w:rsidRPr="0030749E">
        <w:rPr>
          <w:rFonts w:asciiTheme="majorBidi" w:hAnsiTheme="majorBidi" w:cstheme="majorBidi"/>
          <w:b/>
          <w:bCs/>
          <w:color w:val="auto"/>
          <w:sz w:val="25"/>
          <w:szCs w:val="25"/>
          <w:lang w:val="uk-UA"/>
        </w:rPr>
        <w:t xml:space="preserve"> </w:t>
      </w:r>
      <w:proofErr w:type="spellStart"/>
      <w:r w:rsidRPr="0030749E">
        <w:rPr>
          <w:rFonts w:asciiTheme="majorBidi" w:hAnsiTheme="majorBidi" w:cstheme="majorBidi"/>
          <w:b/>
          <w:bCs/>
          <w:color w:val="auto"/>
          <w:sz w:val="25"/>
          <w:szCs w:val="25"/>
          <w:lang w:val="uk-UA"/>
        </w:rPr>
        <w:t>Network</w:t>
      </w:r>
      <w:proofErr w:type="spellEnd"/>
    </w:p>
    <w:p w14:paraId="429187F3"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Офіційний облік екологічного сліду та </w:t>
      </w:r>
      <w:proofErr w:type="spellStart"/>
      <w:r w:rsidRPr="0030749E">
        <w:rPr>
          <w:rFonts w:asciiTheme="majorBidi" w:hAnsiTheme="majorBidi" w:cstheme="majorBidi"/>
          <w:lang w:val="uk-UA"/>
        </w:rPr>
        <w:t>біоємності</w:t>
      </w:r>
      <w:proofErr w:type="spellEnd"/>
      <w:r w:rsidRPr="0030749E">
        <w:rPr>
          <w:rFonts w:asciiTheme="majorBidi" w:hAnsiTheme="majorBidi" w:cstheme="majorBidi"/>
          <w:lang w:val="uk-UA"/>
        </w:rPr>
        <w:t xml:space="preserve"> для понад 200 країн світу з 2003 року веде </w:t>
      </w:r>
      <w:proofErr w:type="spellStart"/>
      <w:r w:rsidRPr="0030749E">
        <w:rPr>
          <w:rFonts w:asciiTheme="majorBidi" w:hAnsiTheme="majorBidi" w:cstheme="majorBidi"/>
          <w:lang w:val="uk-UA"/>
        </w:rPr>
        <w:t>Global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Network</w:t>
      </w:r>
      <w:proofErr w:type="spellEnd"/>
      <w:r w:rsidRPr="0030749E">
        <w:rPr>
          <w:rFonts w:asciiTheme="majorBidi" w:hAnsiTheme="majorBidi" w:cstheme="majorBidi"/>
          <w:lang w:val="uk-UA"/>
        </w:rPr>
        <w:t xml:space="preserve"> — міжнародна дослідницька організація, заснована </w:t>
      </w:r>
      <w:proofErr w:type="spellStart"/>
      <w:r w:rsidRPr="0030749E">
        <w:rPr>
          <w:rFonts w:asciiTheme="majorBidi" w:hAnsiTheme="majorBidi" w:cstheme="majorBidi"/>
          <w:lang w:val="uk-UA"/>
        </w:rPr>
        <w:t>Матісом</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Вакернагелем</w:t>
      </w:r>
      <w:proofErr w:type="spellEnd"/>
      <w:r w:rsidRPr="0030749E">
        <w:rPr>
          <w:rFonts w:asciiTheme="majorBidi" w:hAnsiTheme="majorBidi" w:cstheme="majorBidi"/>
          <w:lang w:val="uk-UA"/>
        </w:rPr>
        <w:t xml:space="preserve">, одним із розробників самої концепції екологічного сліду. Методологія організації є відкритою й регулярно рецензується науковою спільнотою, а щорічні дані публікуються в базі даних </w:t>
      </w:r>
      <w:proofErr w:type="spellStart"/>
      <w:r w:rsidRPr="0030749E">
        <w:rPr>
          <w:rFonts w:asciiTheme="majorBidi" w:hAnsiTheme="majorBidi" w:cstheme="majorBidi"/>
          <w:lang w:val="uk-UA"/>
        </w:rPr>
        <w:t>National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and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Biocapacity</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Accounts</w:t>
      </w:r>
      <w:proofErr w:type="spellEnd"/>
      <w:r w:rsidRPr="0030749E">
        <w:rPr>
          <w:rFonts w:asciiTheme="majorBidi" w:hAnsiTheme="majorBidi" w:cstheme="majorBidi"/>
          <w:lang w:val="uk-UA"/>
        </w:rPr>
        <w:t>, яку відтепер спільно підтримують Йоркський університет (</w:t>
      </w:r>
      <w:proofErr w:type="spellStart"/>
      <w:r w:rsidRPr="0030749E">
        <w:rPr>
          <w:rFonts w:asciiTheme="majorBidi" w:hAnsiTheme="majorBidi" w:cstheme="majorBidi"/>
          <w:lang w:val="uk-UA"/>
        </w:rPr>
        <w:t>York</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University</w:t>
      </w:r>
      <w:proofErr w:type="spellEnd"/>
      <w:r w:rsidRPr="0030749E">
        <w:rPr>
          <w:rFonts w:asciiTheme="majorBidi" w:hAnsiTheme="majorBidi" w:cstheme="majorBidi"/>
          <w:lang w:val="uk-UA"/>
        </w:rPr>
        <w:t xml:space="preserve">) у Канаді та фонд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Data</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Foundation</w:t>
      </w:r>
      <w:proofErr w:type="spellEnd"/>
      <w:r w:rsidRPr="0030749E">
        <w:rPr>
          <w:rFonts w:asciiTheme="majorBidi" w:hAnsiTheme="majorBidi" w:cstheme="majorBidi"/>
          <w:lang w:val="uk-UA"/>
        </w:rPr>
        <w:t>.</w:t>
      </w:r>
    </w:p>
    <w:p w14:paraId="64194AEB"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Глобальний гектар: спільна одиниця виміру</w:t>
      </w:r>
    </w:p>
    <w:p w14:paraId="395C0AD0"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Головна методологічна проблема, яку вирішує концепція екологічного сліду, — це порівняння принципово різних типів земельних ресурсів. Гектар родючої ріллі й гектар посушливого пасовища мають абсолютно різну біологічну продуктивність, тож просто підсумовувати фізичні гектари було б некоректно.</w:t>
      </w:r>
    </w:p>
    <w:p w14:paraId="1B17A78E" w14:textId="77777777" w:rsidR="00AB6E14" w:rsidRPr="0030749E" w:rsidRDefault="00000000">
      <w:pPr>
        <w:pBdr>
          <w:left w:val="single" w:sz="24" w:space="8" w:color="224D83"/>
        </w:pBdr>
        <w:shd w:val="clear" w:color="auto" w:fill="EAF1F8"/>
        <w:spacing w:before="160" w:after="200" w:line="300" w:lineRule="auto"/>
        <w:ind w:left="60"/>
        <w:jc w:val="both"/>
        <w:rPr>
          <w:rFonts w:asciiTheme="majorBidi" w:hAnsiTheme="majorBidi" w:cstheme="majorBidi"/>
          <w:lang w:val="uk-UA"/>
        </w:rPr>
      </w:pPr>
      <w:r w:rsidRPr="0030749E">
        <w:rPr>
          <w:rFonts w:asciiTheme="majorBidi" w:hAnsiTheme="majorBidi" w:cstheme="majorBidi"/>
          <w:b/>
          <w:bCs/>
          <w:lang w:val="uk-UA"/>
        </w:rPr>
        <w:t>Глобальний гектар (</w:t>
      </w:r>
      <w:proofErr w:type="spellStart"/>
      <w:r w:rsidRPr="0030749E">
        <w:rPr>
          <w:rFonts w:asciiTheme="majorBidi" w:hAnsiTheme="majorBidi" w:cstheme="majorBidi"/>
          <w:b/>
          <w:bCs/>
          <w:lang w:val="uk-UA"/>
        </w:rPr>
        <w:t>гга</w:t>
      </w:r>
      <w:proofErr w:type="spellEnd"/>
      <w:r w:rsidRPr="0030749E">
        <w:rPr>
          <w:rFonts w:asciiTheme="majorBidi" w:hAnsiTheme="majorBidi" w:cstheme="majorBidi"/>
          <w:b/>
          <w:bCs/>
          <w:lang w:val="uk-UA"/>
        </w:rPr>
        <w:t xml:space="preserve">) — </w:t>
      </w:r>
      <w:r w:rsidRPr="0030749E">
        <w:rPr>
          <w:rFonts w:asciiTheme="majorBidi" w:hAnsiTheme="majorBidi" w:cstheme="majorBidi"/>
          <w:lang w:val="uk-UA"/>
        </w:rPr>
        <w:t>умовний гектар землі із середньосвітовою біологічною продуктивністю, який дає змогу підсумовувати й порівнювати ділянки різного типу — від ріллі до риболовних угідь — в одній спільній одиниці.</w:t>
      </w:r>
    </w:p>
    <w:p w14:paraId="7583ABD4"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Шість типів землі</w:t>
      </w:r>
    </w:p>
    <w:p w14:paraId="5763DB86"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У методології екологічного сліду весь вплив людини розподіляють між шістьма категоріями біологічно продуктивної землі та води:</w:t>
      </w:r>
    </w:p>
    <w:p w14:paraId="2CE99918" w14:textId="77777777" w:rsidR="00AB6E14" w:rsidRPr="0030749E" w:rsidRDefault="00000000">
      <w:pPr>
        <w:pStyle w:val="a4"/>
        <w:numPr>
          <w:ilvl w:val="0"/>
          <w:numId w:val="2"/>
        </w:numPr>
        <w:spacing w:after="130" w:line="290" w:lineRule="auto"/>
        <w:rPr>
          <w:rFonts w:asciiTheme="majorBidi" w:hAnsiTheme="majorBidi" w:cstheme="majorBidi"/>
          <w:lang w:val="uk-UA"/>
        </w:rPr>
      </w:pPr>
      <w:r w:rsidRPr="0030749E">
        <w:rPr>
          <w:rFonts w:asciiTheme="majorBidi" w:hAnsiTheme="majorBidi" w:cstheme="majorBidi"/>
          <w:b/>
          <w:bCs/>
          <w:lang w:val="uk-UA"/>
        </w:rPr>
        <w:t>Рілля (</w:t>
      </w:r>
      <w:proofErr w:type="spellStart"/>
      <w:r w:rsidRPr="0030749E">
        <w:rPr>
          <w:rFonts w:asciiTheme="majorBidi" w:hAnsiTheme="majorBidi" w:cstheme="majorBidi"/>
          <w:b/>
          <w:bCs/>
          <w:lang w:val="uk-UA"/>
        </w:rPr>
        <w:t>Cropland</w:t>
      </w:r>
      <w:proofErr w:type="spellEnd"/>
      <w:r w:rsidRPr="0030749E">
        <w:rPr>
          <w:rFonts w:asciiTheme="majorBidi" w:hAnsiTheme="majorBidi" w:cstheme="majorBidi"/>
          <w:b/>
          <w:bCs/>
          <w:lang w:val="uk-UA"/>
        </w:rPr>
        <w:t>)</w:t>
      </w:r>
      <w:r w:rsidRPr="0030749E">
        <w:rPr>
          <w:rFonts w:asciiTheme="majorBidi" w:hAnsiTheme="majorBidi" w:cstheme="majorBidi"/>
          <w:lang w:val="uk-UA"/>
        </w:rPr>
        <w:t xml:space="preserve"> — землі, що використовуються для вирощування продовольства, кормів, волокнистих і олійних культур.</w:t>
      </w:r>
    </w:p>
    <w:p w14:paraId="18A2F966" w14:textId="77777777" w:rsidR="00AB6E14" w:rsidRPr="0030749E" w:rsidRDefault="00000000">
      <w:pPr>
        <w:pStyle w:val="a4"/>
        <w:numPr>
          <w:ilvl w:val="0"/>
          <w:numId w:val="2"/>
        </w:numPr>
        <w:spacing w:after="130" w:line="290" w:lineRule="auto"/>
        <w:rPr>
          <w:rFonts w:asciiTheme="majorBidi" w:hAnsiTheme="majorBidi" w:cstheme="majorBidi"/>
          <w:lang w:val="uk-UA"/>
        </w:rPr>
      </w:pPr>
      <w:r w:rsidRPr="0030749E">
        <w:rPr>
          <w:rFonts w:asciiTheme="majorBidi" w:hAnsiTheme="majorBidi" w:cstheme="majorBidi"/>
          <w:b/>
          <w:bCs/>
          <w:lang w:val="uk-UA"/>
        </w:rPr>
        <w:t>Пасовища (</w:t>
      </w:r>
      <w:proofErr w:type="spellStart"/>
      <w:r w:rsidRPr="0030749E">
        <w:rPr>
          <w:rFonts w:asciiTheme="majorBidi" w:hAnsiTheme="majorBidi" w:cstheme="majorBidi"/>
          <w:b/>
          <w:bCs/>
          <w:lang w:val="uk-UA"/>
        </w:rPr>
        <w:t>Grazing</w:t>
      </w:r>
      <w:proofErr w:type="spellEnd"/>
      <w:r w:rsidRPr="0030749E">
        <w:rPr>
          <w:rFonts w:asciiTheme="majorBidi" w:hAnsiTheme="majorBidi" w:cstheme="majorBidi"/>
          <w:b/>
          <w:bCs/>
          <w:lang w:val="uk-UA"/>
        </w:rPr>
        <w:t xml:space="preserve"> </w:t>
      </w:r>
      <w:proofErr w:type="spellStart"/>
      <w:r w:rsidRPr="0030749E">
        <w:rPr>
          <w:rFonts w:asciiTheme="majorBidi" w:hAnsiTheme="majorBidi" w:cstheme="majorBidi"/>
          <w:b/>
          <w:bCs/>
          <w:lang w:val="uk-UA"/>
        </w:rPr>
        <w:t>land</w:t>
      </w:r>
      <w:proofErr w:type="spellEnd"/>
      <w:r w:rsidRPr="0030749E">
        <w:rPr>
          <w:rFonts w:asciiTheme="majorBidi" w:hAnsiTheme="majorBidi" w:cstheme="majorBidi"/>
          <w:b/>
          <w:bCs/>
          <w:lang w:val="uk-UA"/>
        </w:rPr>
        <w:t>)</w:t>
      </w:r>
      <w:r w:rsidRPr="0030749E">
        <w:rPr>
          <w:rFonts w:asciiTheme="majorBidi" w:hAnsiTheme="majorBidi" w:cstheme="majorBidi"/>
          <w:lang w:val="uk-UA"/>
        </w:rPr>
        <w:t xml:space="preserve"> — землі, на яких випасають худобу для виробництва м'яса, молока, шкіри та вовни.</w:t>
      </w:r>
    </w:p>
    <w:p w14:paraId="3F468310" w14:textId="77777777" w:rsidR="00AB6E14" w:rsidRPr="0030749E" w:rsidRDefault="00000000">
      <w:pPr>
        <w:pStyle w:val="a4"/>
        <w:numPr>
          <w:ilvl w:val="0"/>
          <w:numId w:val="2"/>
        </w:numPr>
        <w:spacing w:after="130" w:line="290" w:lineRule="auto"/>
        <w:rPr>
          <w:rFonts w:asciiTheme="majorBidi" w:hAnsiTheme="majorBidi" w:cstheme="majorBidi"/>
          <w:lang w:val="uk-UA"/>
        </w:rPr>
      </w:pPr>
      <w:r w:rsidRPr="0030749E">
        <w:rPr>
          <w:rFonts w:asciiTheme="majorBidi" w:hAnsiTheme="majorBidi" w:cstheme="majorBidi"/>
          <w:b/>
          <w:bCs/>
          <w:lang w:val="uk-UA"/>
        </w:rPr>
        <w:t>Ліси (</w:t>
      </w:r>
      <w:proofErr w:type="spellStart"/>
      <w:r w:rsidRPr="0030749E">
        <w:rPr>
          <w:rFonts w:asciiTheme="majorBidi" w:hAnsiTheme="majorBidi" w:cstheme="majorBidi"/>
          <w:b/>
          <w:bCs/>
          <w:lang w:val="uk-UA"/>
        </w:rPr>
        <w:t>Forest</w:t>
      </w:r>
      <w:proofErr w:type="spellEnd"/>
      <w:r w:rsidRPr="0030749E">
        <w:rPr>
          <w:rFonts w:asciiTheme="majorBidi" w:hAnsiTheme="majorBidi" w:cstheme="majorBidi"/>
          <w:b/>
          <w:bCs/>
          <w:lang w:val="uk-UA"/>
        </w:rPr>
        <w:t xml:space="preserve"> </w:t>
      </w:r>
      <w:proofErr w:type="spellStart"/>
      <w:r w:rsidRPr="0030749E">
        <w:rPr>
          <w:rFonts w:asciiTheme="majorBidi" w:hAnsiTheme="majorBidi" w:cstheme="majorBidi"/>
          <w:b/>
          <w:bCs/>
          <w:lang w:val="uk-UA"/>
        </w:rPr>
        <w:t>land</w:t>
      </w:r>
      <w:proofErr w:type="spellEnd"/>
      <w:r w:rsidRPr="0030749E">
        <w:rPr>
          <w:rFonts w:asciiTheme="majorBidi" w:hAnsiTheme="majorBidi" w:cstheme="majorBidi"/>
          <w:b/>
          <w:bCs/>
          <w:lang w:val="uk-UA"/>
        </w:rPr>
        <w:t>)</w:t>
      </w:r>
      <w:r w:rsidRPr="0030749E">
        <w:rPr>
          <w:rFonts w:asciiTheme="majorBidi" w:hAnsiTheme="majorBidi" w:cstheme="majorBidi"/>
          <w:lang w:val="uk-UA"/>
        </w:rPr>
        <w:t xml:space="preserve"> — території, що забезпечують деревину, паливну деревину та інші лісові продукти.</w:t>
      </w:r>
    </w:p>
    <w:p w14:paraId="0F1EE1D2" w14:textId="77777777" w:rsidR="00AB6E14" w:rsidRPr="0030749E" w:rsidRDefault="00000000">
      <w:pPr>
        <w:pStyle w:val="a4"/>
        <w:numPr>
          <w:ilvl w:val="0"/>
          <w:numId w:val="2"/>
        </w:numPr>
        <w:spacing w:after="130" w:line="290" w:lineRule="auto"/>
        <w:rPr>
          <w:rFonts w:asciiTheme="majorBidi" w:hAnsiTheme="majorBidi" w:cstheme="majorBidi"/>
          <w:lang w:val="uk-UA"/>
        </w:rPr>
      </w:pPr>
      <w:r w:rsidRPr="0030749E">
        <w:rPr>
          <w:rFonts w:asciiTheme="majorBidi" w:hAnsiTheme="majorBidi" w:cstheme="majorBidi"/>
          <w:b/>
          <w:bCs/>
          <w:lang w:val="uk-UA"/>
        </w:rPr>
        <w:t>Рибальські угіддя (</w:t>
      </w:r>
      <w:proofErr w:type="spellStart"/>
      <w:r w:rsidRPr="0030749E">
        <w:rPr>
          <w:rFonts w:asciiTheme="majorBidi" w:hAnsiTheme="majorBidi" w:cstheme="majorBidi"/>
          <w:b/>
          <w:bCs/>
          <w:lang w:val="uk-UA"/>
        </w:rPr>
        <w:t>Fishing</w:t>
      </w:r>
      <w:proofErr w:type="spellEnd"/>
      <w:r w:rsidRPr="0030749E">
        <w:rPr>
          <w:rFonts w:asciiTheme="majorBidi" w:hAnsiTheme="majorBidi" w:cstheme="majorBidi"/>
          <w:b/>
          <w:bCs/>
          <w:lang w:val="uk-UA"/>
        </w:rPr>
        <w:t xml:space="preserve"> </w:t>
      </w:r>
      <w:proofErr w:type="spellStart"/>
      <w:r w:rsidRPr="0030749E">
        <w:rPr>
          <w:rFonts w:asciiTheme="majorBidi" w:hAnsiTheme="majorBidi" w:cstheme="majorBidi"/>
          <w:b/>
          <w:bCs/>
          <w:lang w:val="uk-UA"/>
        </w:rPr>
        <w:t>grounds</w:t>
      </w:r>
      <w:proofErr w:type="spellEnd"/>
      <w:r w:rsidRPr="0030749E">
        <w:rPr>
          <w:rFonts w:asciiTheme="majorBidi" w:hAnsiTheme="majorBidi" w:cstheme="majorBidi"/>
          <w:b/>
          <w:bCs/>
          <w:lang w:val="uk-UA"/>
        </w:rPr>
        <w:t>)</w:t>
      </w:r>
      <w:r w:rsidRPr="0030749E">
        <w:rPr>
          <w:rFonts w:asciiTheme="majorBidi" w:hAnsiTheme="majorBidi" w:cstheme="majorBidi"/>
          <w:lang w:val="uk-UA"/>
        </w:rPr>
        <w:t xml:space="preserve"> — морські та прісноводні акваторії, що забезпечують рибу й морепродукти.</w:t>
      </w:r>
    </w:p>
    <w:p w14:paraId="2EC9E312" w14:textId="77777777" w:rsidR="00AB6E14" w:rsidRPr="0030749E" w:rsidRDefault="00000000">
      <w:pPr>
        <w:pStyle w:val="a4"/>
        <w:numPr>
          <w:ilvl w:val="0"/>
          <w:numId w:val="2"/>
        </w:numPr>
        <w:spacing w:after="130" w:line="290" w:lineRule="auto"/>
        <w:rPr>
          <w:rFonts w:asciiTheme="majorBidi" w:hAnsiTheme="majorBidi" w:cstheme="majorBidi"/>
          <w:lang w:val="uk-UA"/>
        </w:rPr>
      </w:pPr>
      <w:r w:rsidRPr="0030749E">
        <w:rPr>
          <w:rFonts w:asciiTheme="majorBidi" w:hAnsiTheme="majorBidi" w:cstheme="majorBidi"/>
          <w:b/>
          <w:bCs/>
          <w:lang w:val="uk-UA"/>
        </w:rPr>
        <w:t>Забудовані землі (</w:t>
      </w:r>
      <w:proofErr w:type="spellStart"/>
      <w:r w:rsidRPr="0030749E">
        <w:rPr>
          <w:rFonts w:asciiTheme="majorBidi" w:hAnsiTheme="majorBidi" w:cstheme="majorBidi"/>
          <w:b/>
          <w:bCs/>
          <w:lang w:val="uk-UA"/>
        </w:rPr>
        <w:t>Built-up</w:t>
      </w:r>
      <w:proofErr w:type="spellEnd"/>
      <w:r w:rsidRPr="0030749E">
        <w:rPr>
          <w:rFonts w:asciiTheme="majorBidi" w:hAnsiTheme="majorBidi" w:cstheme="majorBidi"/>
          <w:b/>
          <w:bCs/>
          <w:lang w:val="uk-UA"/>
        </w:rPr>
        <w:t xml:space="preserve"> </w:t>
      </w:r>
      <w:proofErr w:type="spellStart"/>
      <w:r w:rsidRPr="0030749E">
        <w:rPr>
          <w:rFonts w:asciiTheme="majorBidi" w:hAnsiTheme="majorBidi" w:cstheme="majorBidi"/>
          <w:b/>
          <w:bCs/>
          <w:lang w:val="uk-UA"/>
        </w:rPr>
        <w:t>land</w:t>
      </w:r>
      <w:proofErr w:type="spellEnd"/>
      <w:r w:rsidRPr="0030749E">
        <w:rPr>
          <w:rFonts w:asciiTheme="majorBidi" w:hAnsiTheme="majorBidi" w:cstheme="majorBidi"/>
          <w:b/>
          <w:bCs/>
          <w:lang w:val="uk-UA"/>
        </w:rPr>
        <w:t>)</w:t>
      </w:r>
      <w:r w:rsidRPr="0030749E">
        <w:rPr>
          <w:rFonts w:asciiTheme="majorBidi" w:hAnsiTheme="majorBidi" w:cstheme="majorBidi"/>
          <w:lang w:val="uk-UA"/>
        </w:rPr>
        <w:t xml:space="preserve"> — території під житлом, промисловими об'єктами, дорогами та іншою інфраструктурою.</w:t>
      </w:r>
    </w:p>
    <w:p w14:paraId="121902B5" w14:textId="77777777" w:rsidR="00AB6E14" w:rsidRPr="0030749E" w:rsidRDefault="00000000">
      <w:pPr>
        <w:pStyle w:val="a4"/>
        <w:numPr>
          <w:ilvl w:val="0"/>
          <w:numId w:val="2"/>
        </w:numPr>
        <w:spacing w:after="130" w:line="290" w:lineRule="auto"/>
        <w:rPr>
          <w:rFonts w:asciiTheme="majorBidi" w:hAnsiTheme="majorBidi" w:cstheme="majorBidi"/>
          <w:lang w:val="uk-UA"/>
        </w:rPr>
      </w:pPr>
      <w:r w:rsidRPr="0030749E">
        <w:rPr>
          <w:rFonts w:asciiTheme="majorBidi" w:hAnsiTheme="majorBidi" w:cstheme="majorBidi"/>
          <w:b/>
          <w:bCs/>
          <w:lang w:val="uk-UA"/>
        </w:rPr>
        <w:t>Землі поглинання вуглецю (</w:t>
      </w:r>
      <w:proofErr w:type="spellStart"/>
      <w:r w:rsidRPr="0030749E">
        <w:rPr>
          <w:rFonts w:asciiTheme="majorBidi" w:hAnsiTheme="majorBidi" w:cstheme="majorBidi"/>
          <w:b/>
          <w:bCs/>
          <w:lang w:val="uk-UA"/>
        </w:rPr>
        <w:t>Carbon</w:t>
      </w:r>
      <w:proofErr w:type="spellEnd"/>
      <w:r w:rsidRPr="0030749E">
        <w:rPr>
          <w:rFonts w:asciiTheme="majorBidi" w:hAnsiTheme="majorBidi" w:cstheme="majorBidi"/>
          <w:b/>
          <w:bCs/>
          <w:lang w:val="uk-UA"/>
        </w:rPr>
        <w:t xml:space="preserve"> </w:t>
      </w:r>
      <w:proofErr w:type="spellStart"/>
      <w:r w:rsidRPr="0030749E">
        <w:rPr>
          <w:rFonts w:asciiTheme="majorBidi" w:hAnsiTheme="majorBidi" w:cstheme="majorBidi"/>
          <w:b/>
          <w:bCs/>
          <w:lang w:val="uk-UA"/>
        </w:rPr>
        <w:t>uptake</w:t>
      </w:r>
      <w:proofErr w:type="spellEnd"/>
      <w:r w:rsidRPr="0030749E">
        <w:rPr>
          <w:rFonts w:asciiTheme="majorBidi" w:hAnsiTheme="majorBidi" w:cstheme="majorBidi"/>
          <w:b/>
          <w:bCs/>
          <w:lang w:val="uk-UA"/>
        </w:rPr>
        <w:t xml:space="preserve"> </w:t>
      </w:r>
      <w:proofErr w:type="spellStart"/>
      <w:r w:rsidRPr="0030749E">
        <w:rPr>
          <w:rFonts w:asciiTheme="majorBidi" w:hAnsiTheme="majorBidi" w:cstheme="majorBidi"/>
          <w:b/>
          <w:bCs/>
          <w:lang w:val="uk-UA"/>
        </w:rPr>
        <w:t>land</w:t>
      </w:r>
      <w:proofErr w:type="spellEnd"/>
      <w:r w:rsidRPr="0030749E">
        <w:rPr>
          <w:rFonts w:asciiTheme="majorBidi" w:hAnsiTheme="majorBidi" w:cstheme="majorBidi"/>
          <w:b/>
          <w:bCs/>
          <w:lang w:val="uk-UA"/>
        </w:rPr>
        <w:t>)</w:t>
      </w:r>
      <w:r w:rsidRPr="0030749E">
        <w:rPr>
          <w:rFonts w:asciiTheme="majorBidi" w:hAnsiTheme="majorBidi" w:cstheme="majorBidi"/>
          <w:lang w:val="uk-UA"/>
        </w:rPr>
        <w:t xml:space="preserve"> — умовна площа лісу, необхідна для поглинання </w:t>
      </w:r>
      <w:proofErr w:type="spellStart"/>
      <w:r w:rsidRPr="0030749E">
        <w:rPr>
          <w:rFonts w:asciiTheme="majorBidi" w:hAnsiTheme="majorBidi" w:cstheme="majorBidi"/>
          <w:lang w:val="uk-UA"/>
        </w:rPr>
        <w:t>CO</w:t>
      </w:r>
      <w:proofErr w:type="spellEnd"/>
      <w:r w:rsidRPr="0030749E">
        <w:rPr>
          <w:rFonts w:asciiTheme="majorBidi" w:hAnsiTheme="majorBidi" w:cstheme="majorBidi"/>
          <w:lang w:val="uk-UA"/>
        </w:rPr>
        <w:t>₂, що утворюється при спалюванні викопного палива.</w:t>
      </w:r>
    </w:p>
    <w:p w14:paraId="64899312"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Показово, що саме остання категорія — землі поглинання вуглецю — дає найбільшу частку глобального екологічного сліду: приблизно половину. Це означає, що скорочення викидів парникових газів (перехід на </w:t>
      </w:r>
      <w:r w:rsidRPr="0030749E">
        <w:rPr>
          <w:rFonts w:asciiTheme="majorBidi" w:hAnsiTheme="majorBidi" w:cstheme="majorBidi"/>
          <w:lang w:val="uk-UA"/>
        </w:rPr>
        <w:lastRenderedPageBreak/>
        <w:t>відновлювану енергетику, енергоефективність, зміна транспортних звичок) є найпотужнішим важелем зменшення як особистого, так і національного екологічного сліду.</w:t>
      </w:r>
    </w:p>
    <w:p w14:paraId="0CDC1805"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Формула розрахунку</w:t>
      </w:r>
    </w:p>
    <w:p w14:paraId="729242AB"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У найзагальнішому вигляді формула розрахунку екологічного сліду виглядає так:</w:t>
      </w:r>
    </w:p>
    <w:p w14:paraId="70148591" w14:textId="77777777" w:rsidR="00AB6E14" w:rsidRPr="0030749E" w:rsidRDefault="00000000">
      <w:pPr>
        <w:pBdr>
          <w:left w:val="single" w:sz="24" w:space="8" w:color="224D83"/>
        </w:pBdr>
        <w:shd w:val="clear" w:color="auto" w:fill="EAF1F8"/>
        <w:spacing w:before="160" w:after="200" w:line="300" w:lineRule="auto"/>
        <w:ind w:left="60"/>
        <w:jc w:val="both"/>
        <w:rPr>
          <w:rFonts w:asciiTheme="majorBidi" w:hAnsiTheme="majorBidi" w:cstheme="majorBidi"/>
          <w:lang w:val="uk-UA"/>
        </w:rPr>
      </w:pPr>
      <w:proofErr w:type="spellStart"/>
      <w:r w:rsidRPr="0030749E">
        <w:rPr>
          <w:rFonts w:asciiTheme="majorBidi" w:hAnsiTheme="majorBidi" w:cstheme="majorBidi"/>
          <w:b/>
          <w:bCs/>
          <w:sz w:val="24"/>
          <w:szCs w:val="24"/>
          <w:lang w:val="uk-UA"/>
        </w:rPr>
        <w:t>EF</w:t>
      </w:r>
      <w:proofErr w:type="spellEnd"/>
      <w:r w:rsidRPr="0030749E">
        <w:rPr>
          <w:rFonts w:asciiTheme="majorBidi" w:hAnsiTheme="majorBidi" w:cstheme="majorBidi"/>
          <w:b/>
          <w:bCs/>
          <w:sz w:val="24"/>
          <w:szCs w:val="24"/>
          <w:lang w:val="uk-UA"/>
        </w:rPr>
        <w:t xml:space="preserve"> = Σ [ (Споживання ÷ Врожайність) × </w:t>
      </w:r>
      <w:proofErr w:type="spellStart"/>
      <w:r w:rsidRPr="0030749E">
        <w:rPr>
          <w:rFonts w:asciiTheme="majorBidi" w:hAnsiTheme="majorBidi" w:cstheme="majorBidi"/>
          <w:b/>
          <w:bCs/>
          <w:sz w:val="24"/>
          <w:szCs w:val="24"/>
          <w:lang w:val="uk-UA"/>
        </w:rPr>
        <w:t>YF</w:t>
      </w:r>
      <w:proofErr w:type="spellEnd"/>
      <w:r w:rsidRPr="0030749E">
        <w:rPr>
          <w:rFonts w:asciiTheme="majorBidi" w:hAnsiTheme="majorBidi" w:cstheme="majorBidi"/>
          <w:b/>
          <w:bCs/>
          <w:sz w:val="24"/>
          <w:szCs w:val="24"/>
          <w:lang w:val="uk-UA"/>
        </w:rPr>
        <w:t xml:space="preserve"> × </w:t>
      </w:r>
      <w:proofErr w:type="spellStart"/>
      <w:r w:rsidRPr="0030749E">
        <w:rPr>
          <w:rFonts w:asciiTheme="majorBidi" w:hAnsiTheme="majorBidi" w:cstheme="majorBidi"/>
          <w:b/>
          <w:bCs/>
          <w:sz w:val="24"/>
          <w:szCs w:val="24"/>
          <w:lang w:val="uk-UA"/>
        </w:rPr>
        <w:t>EQF</w:t>
      </w:r>
      <w:proofErr w:type="spellEnd"/>
      <w:r w:rsidRPr="0030749E">
        <w:rPr>
          <w:rFonts w:asciiTheme="majorBidi" w:hAnsiTheme="majorBidi" w:cstheme="majorBidi"/>
          <w:b/>
          <w:bCs/>
          <w:sz w:val="24"/>
          <w:szCs w:val="24"/>
          <w:lang w:val="uk-UA"/>
        </w:rPr>
        <w:t xml:space="preserve"> ]</w:t>
      </w:r>
    </w:p>
    <w:p w14:paraId="5E54F7CC"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Розрахунок виконується окремо для кожного продукту чи ресурсу в межах кожного з шести типів землі, а потім результати підсумовуються. Розглянемо складові формули детальніше:</w:t>
      </w:r>
    </w:p>
    <w:p w14:paraId="7CB32B24" w14:textId="77777777" w:rsidR="00AB6E14" w:rsidRPr="0030749E" w:rsidRDefault="00000000">
      <w:pPr>
        <w:pStyle w:val="a4"/>
        <w:numPr>
          <w:ilvl w:val="0"/>
          <w:numId w:val="3"/>
        </w:numPr>
        <w:spacing w:after="90" w:line="290" w:lineRule="auto"/>
        <w:rPr>
          <w:rFonts w:asciiTheme="majorBidi" w:hAnsiTheme="majorBidi" w:cstheme="majorBidi"/>
          <w:lang w:val="uk-UA"/>
        </w:rPr>
      </w:pPr>
      <w:r w:rsidRPr="0030749E">
        <w:rPr>
          <w:rFonts w:asciiTheme="majorBidi" w:hAnsiTheme="majorBidi" w:cstheme="majorBidi"/>
          <w:lang w:val="uk-UA"/>
        </w:rPr>
        <w:t>Споживання — фізичний обсяг використаного ресурсу за рік (наприклад, кілограми пшениці, кіловат-години електроенергії).</w:t>
      </w:r>
    </w:p>
    <w:p w14:paraId="008B02B6" w14:textId="77777777" w:rsidR="00AB6E14" w:rsidRPr="0030749E" w:rsidRDefault="00000000">
      <w:pPr>
        <w:pStyle w:val="a4"/>
        <w:numPr>
          <w:ilvl w:val="0"/>
          <w:numId w:val="3"/>
        </w:numPr>
        <w:spacing w:after="90" w:line="290" w:lineRule="auto"/>
        <w:rPr>
          <w:rFonts w:asciiTheme="majorBidi" w:hAnsiTheme="majorBidi" w:cstheme="majorBidi"/>
          <w:lang w:val="uk-UA"/>
        </w:rPr>
      </w:pPr>
      <w:r w:rsidRPr="0030749E">
        <w:rPr>
          <w:rFonts w:asciiTheme="majorBidi" w:hAnsiTheme="majorBidi" w:cstheme="majorBidi"/>
          <w:lang w:val="uk-UA"/>
        </w:rPr>
        <w:t>Врожайність — продуктивність відповідного типу землі, тобто скільки одиниць продукту можна отримати з одиниці площі.</w:t>
      </w:r>
    </w:p>
    <w:p w14:paraId="6FF3B2B1"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YF</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Yield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Factor</w:t>
      </w:r>
      <w:proofErr w:type="spellEnd"/>
      <w:r w:rsidRPr="0030749E">
        <w:rPr>
          <w:rFonts w:asciiTheme="majorBidi" w:hAnsiTheme="majorBidi" w:cstheme="majorBidi"/>
          <w:lang w:val="uk-UA"/>
        </w:rPr>
        <w:t>) — коефіцієнт врожайності, що коригує показник з урахуванням національної специфіки.</w:t>
      </w:r>
    </w:p>
    <w:p w14:paraId="731B2171"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EQF</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Equivalence</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Factor</w:t>
      </w:r>
      <w:proofErr w:type="spellEnd"/>
      <w:r w:rsidRPr="0030749E">
        <w:rPr>
          <w:rFonts w:asciiTheme="majorBidi" w:hAnsiTheme="majorBidi" w:cstheme="majorBidi"/>
          <w:lang w:val="uk-UA"/>
        </w:rPr>
        <w:t>) — коефіцієнт еквівалентності, що переводить результат у глобальні гектари.</w:t>
      </w:r>
    </w:p>
    <w:p w14:paraId="72DEDC11"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Коефіцієнт врожайності (</w:t>
      </w:r>
      <w:proofErr w:type="spellStart"/>
      <w:r w:rsidRPr="0030749E">
        <w:rPr>
          <w:rFonts w:asciiTheme="majorBidi" w:hAnsiTheme="majorBidi" w:cstheme="majorBidi"/>
          <w:b/>
          <w:bCs/>
          <w:color w:val="auto"/>
          <w:sz w:val="25"/>
          <w:szCs w:val="25"/>
          <w:lang w:val="uk-UA"/>
        </w:rPr>
        <w:t>Yield</w:t>
      </w:r>
      <w:proofErr w:type="spellEnd"/>
      <w:r w:rsidRPr="0030749E">
        <w:rPr>
          <w:rFonts w:asciiTheme="majorBidi" w:hAnsiTheme="majorBidi" w:cstheme="majorBidi"/>
          <w:b/>
          <w:bCs/>
          <w:color w:val="auto"/>
          <w:sz w:val="25"/>
          <w:szCs w:val="25"/>
          <w:lang w:val="uk-UA"/>
        </w:rPr>
        <w:t xml:space="preserve"> </w:t>
      </w:r>
      <w:proofErr w:type="spellStart"/>
      <w:r w:rsidRPr="0030749E">
        <w:rPr>
          <w:rFonts w:asciiTheme="majorBidi" w:hAnsiTheme="majorBidi" w:cstheme="majorBidi"/>
          <w:b/>
          <w:bCs/>
          <w:color w:val="auto"/>
          <w:sz w:val="25"/>
          <w:szCs w:val="25"/>
          <w:lang w:val="uk-UA"/>
        </w:rPr>
        <w:t>Factor</w:t>
      </w:r>
      <w:proofErr w:type="spellEnd"/>
      <w:r w:rsidRPr="0030749E">
        <w:rPr>
          <w:rFonts w:asciiTheme="majorBidi" w:hAnsiTheme="majorBidi" w:cstheme="majorBidi"/>
          <w:b/>
          <w:bCs/>
          <w:color w:val="auto"/>
          <w:sz w:val="25"/>
          <w:szCs w:val="25"/>
          <w:lang w:val="uk-UA"/>
        </w:rPr>
        <w:t>)</w:t>
      </w:r>
    </w:p>
    <w:p w14:paraId="6AAD674B"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Коефіцієнт врожайності порівнює продуктивність землі певного типу в конкретній країні із середньосвітовою продуктивністю того самого типу землі. Наприклад, якщо середня врожайність пшениці в певній країні вдвічі перевищує середньосвітову, коефіцієнт врожайності для ріллі цієї країни дорівнюватиме 2. Це означає, що один фізичний гектар ріллі в цій країні за продуктивністю рівноцінний двом середньосвітовим гектарам. Коефіцієнти врожайності обчислюють окремо для кожного типу землі та щороку оновлюють на основі статистики Продовольчої та сільськогосподарської організації ООН (</w:t>
      </w:r>
      <w:proofErr w:type="spellStart"/>
      <w:r w:rsidRPr="0030749E">
        <w:rPr>
          <w:rFonts w:asciiTheme="majorBidi" w:hAnsiTheme="majorBidi" w:cstheme="majorBidi"/>
          <w:lang w:val="uk-UA"/>
        </w:rPr>
        <w:t>FAO</w:t>
      </w:r>
      <w:proofErr w:type="spellEnd"/>
      <w:r w:rsidRPr="0030749E">
        <w:rPr>
          <w:rFonts w:asciiTheme="majorBidi" w:hAnsiTheme="majorBidi" w:cstheme="majorBidi"/>
          <w:lang w:val="uk-UA"/>
        </w:rPr>
        <w:t>) і споріднених джерел.</w:t>
      </w:r>
    </w:p>
    <w:p w14:paraId="19609079"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Коефіцієнт еквівалентності (</w:t>
      </w:r>
      <w:proofErr w:type="spellStart"/>
      <w:r w:rsidRPr="0030749E">
        <w:rPr>
          <w:rFonts w:asciiTheme="majorBidi" w:hAnsiTheme="majorBidi" w:cstheme="majorBidi"/>
          <w:b/>
          <w:bCs/>
          <w:color w:val="auto"/>
          <w:sz w:val="25"/>
          <w:szCs w:val="25"/>
          <w:lang w:val="uk-UA"/>
        </w:rPr>
        <w:t>Equivalence</w:t>
      </w:r>
      <w:proofErr w:type="spellEnd"/>
      <w:r w:rsidRPr="0030749E">
        <w:rPr>
          <w:rFonts w:asciiTheme="majorBidi" w:hAnsiTheme="majorBidi" w:cstheme="majorBidi"/>
          <w:b/>
          <w:bCs/>
          <w:color w:val="auto"/>
          <w:sz w:val="25"/>
          <w:szCs w:val="25"/>
          <w:lang w:val="uk-UA"/>
        </w:rPr>
        <w:t xml:space="preserve"> </w:t>
      </w:r>
      <w:proofErr w:type="spellStart"/>
      <w:r w:rsidRPr="0030749E">
        <w:rPr>
          <w:rFonts w:asciiTheme="majorBidi" w:hAnsiTheme="majorBidi" w:cstheme="majorBidi"/>
          <w:b/>
          <w:bCs/>
          <w:color w:val="auto"/>
          <w:sz w:val="25"/>
          <w:szCs w:val="25"/>
          <w:lang w:val="uk-UA"/>
        </w:rPr>
        <w:t>Factor</w:t>
      </w:r>
      <w:proofErr w:type="spellEnd"/>
      <w:r w:rsidRPr="0030749E">
        <w:rPr>
          <w:rFonts w:asciiTheme="majorBidi" w:hAnsiTheme="majorBidi" w:cstheme="majorBidi"/>
          <w:b/>
          <w:bCs/>
          <w:color w:val="auto"/>
          <w:sz w:val="25"/>
          <w:szCs w:val="25"/>
          <w:lang w:val="uk-UA"/>
        </w:rPr>
        <w:t>)</w:t>
      </w:r>
    </w:p>
    <w:p w14:paraId="28933ED6"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Тоді як коефіцієнт врожайності порівнює продуктивність земель одного типу між різними країнами, коефіцієнт еквівалентності вирішує іншу задачу — порівняння продуктивності різних типів землі між собою в межах усього світу. Це </w:t>
      </w:r>
      <w:proofErr w:type="spellStart"/>
      <w:r w:rsidRPr="0030749E">
        <w:rPr>
          <w:rFonts w:asciiTheme="majorBidi" w:hAnsiTheme="majorBidi" w:cstheme="majorBidi"/>
          <w:lang w:val="uk-UA"/>
        </w:rPr>
        <w:t>логічно</w:t>
      </w:r>
      <w:proofErr w:type="spellEnd"/>
      <w:r w:rsidRPr="0030749E">
        <w:rPr>
          <w:rFonts w:asciiTheme="majorBidi" w:hAnsiTheme="majorBidi" w:cstheme="majorBidi"/>
          <w:lang w:val="uk-UA"/>
        </w:rPr>
        <w:t xml:space="preserve">, адже, наприклад, гектар ріллі в середньому набагато продуктивніший за гектар пасовища. Орієнтовні значення коефіцієнтів еквівалентності: рілля — близько 2,5; забудовані землі прирівнюються до ріллі (також близько 2,5), оскільки часто розташовані на найродючіших землях; ліси — близько 1,3; пасовища — близько 0,5; рибальські угіддя — близько 0,4. Точні щорічні значення коефіцієнтів публікуються на сайті </w:t>
      </w:r>
      <w:proofErr w:type="spellStart"/>
      <w:r w:rsidRPr="0030749E">
        <w:rPr>
          <w:rFonts w:asciiTheme="majorBidi" w:hAnsiTheme="majorBidi" w:cstheme="majorBidi"/>
          <w:lang w:val="uk-UA"/>
        </w:rPr>
        <w:t>footprintnetwork.org</w:t>
      </w:r>
      <w:proofErr w:type="spellEnd"/>
      <w:r w:rsidRPr="0030749E">
        <w:rPr>
          <w:rFonts w:asciiTheme="majorBidi" w:hAnsiTheme="majorBidi" w:cstheme="majorBidi"/>
          <w:lang w:val="uk-UA"/>
        </w:rPr>
        <w:t xml:space="preserve"> у відкритому доступі.</w:t>
      </w:r>
    </w:p>
    <w:p w14:paraId="33DE5928"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 xml:space="preserve">Екологічний слід проти </w:t>
      </w:r>
      <w:proofErr w:type="spellStart"/>
      <w:r w:rsidRPr="0030749E">
        <w:rPr>
          <w:rFonts w:asciiTheme="majorBidi" w:hAnsiTheme="majorBidi" w:cstheme="majorBidi"/>
          <w:b/>
          <w:bCs/>
          <w:color w:val="auto"/>
          <w:sz w:val="25"/>
          <w:szCs w:val="25"/>
          <w:lang w:val="uk-UA"/>
        </w:rPr>
        <w:t>біоємності</w:t>
      </w:r>
      <w:proofErr w:type="spellEnd"/>
    </w:p>
    <w:p w14:paraId="740F1CF5"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Маючи спільну одиницю виміру — глобальний гектар, — можна порівнювати дві протилежні величини. Екологічний слід — це показник попиту: скільки продуктивної землі й води потрібно для забезпечення ресурсами й поглинання відходів. </w:t>
      </w:r>
      <w:proofErr w:type="spellStart"/>
      <w:r w:rsidRPr="0030749E">
        <w:rPr>
          <w:rFonts w:asciiTheme="majorBidi" w:hAnsiTheme="majorBidi" w:cstheme="majorBidi"/>
          <w:lang w:val="uk-UA"/>
        </w:rPr>
        <w:t>Біоємність</w:t>
      </w:r>
      <w:proofErr w:type="spellEnd"/>
      <w:r w:rsidRPr="0030749E">
        <w:rPr>
          <w:rFonts w:asciiTheme="majorBidi" w:hAnsiTheme="majorBidi" w:cstheme="majorBidi"/>
          <w:lang w:val="uk-UA"/>
        </w:rPr>
        <w:t xml:space="preserve"> — це показник пропозиції: скільки продуктивної землі й води реально є на планеті (чи в конкретній країні) і здатне відновлюватися. Станом на 2024–2025 роки світовий екологічний слід у середньому становить приблизно 2,6 глобальних гектари на особу, тоді як світова </w:t>
      </w:r>
      <w:proofErr w:type="spellStart"/>
      <w:r w:rsidRPr="0030749E">
        <w:rPr>
          <w:rFonts w:asciiTheme="majorBidi" w:hAnsiTheme="majorBidi" w:cstheme="majorBidi"/>
          <w:lang w:val="uk-UA"/>
        </w:rPr>
        <w:t>біоємність</w:t>
      </w:r>
      <w:proofErr w:type="spellEnd"/>
      <w:r w:rsidRPr="0030749E">
        <w:rPr>
          <w:rFonts w:asciiTheme="majorBidi" w:hAnsiTheme="majorBidi" w:cstheme="majorBidi"/>
          <w:lang w:val="uk-UA"/>
        </w:rPr>
        <w:t xml:space="preserve"> — лише близько 1,5 глобальних гектари на особу. Різниця, що становить близько 1,1 </w:t>
      </w:r>
      <w:proofErr w:type="spellStart"/>
      <w:r w:rsidRPr="0030749E">
        <w:rPr>
          <w:rFonts w:asciiTheme="majorBidi" w:hAnsiTheme="majorBidi" w:cstheme="majorBidi"/>
          <w:lang w:val="uk-UA"/>
        </w:rPr>
        <w:t>гга</w:t>
      </w:r>
      <w:proofErr w:type="spellEnd"/>
      <w:r w:rsidRPr="0030749E">
        <w:rPr>
          <w:rFonts w:asciiTheme="majorBidi" w:hAnsiTheme="majorBidi" w:cstheme="majorBidi"/>
          <w:lang w:val="uk-UA"/>
        </w:rPr>
        <w:t xml:space="preserve">, або приблизно 42% від рівня </w:t>
      </w:r>
      <w:proofErr w:type="spellStart"/>
      <w:r w:rsidRPr="0030749E">
        <w:rPr>
          <w:rFonts w:asciiTheme="majorBidi" w:hAnsiTheme="majorBidi" w:cstheme="majorBidi"/>
          <w:lang w:val="uk-UA"/>
        </w:rPr>
        <w:t>біоємності</w:t>
      </w:r>
      <w:proofErr w:type="spellEnd"/>
      <w:r w:rsidRPr="0030749E">
        <w:rPr>
          <w:rFonts w:asciiTheme="majorBidi" w:hAnsiTheme="majorBidi" w:cstheme="majorBidi"/>
          <w:lang w:val="uk-UA"/>
        </w:rPr>
        <w:t>, означає, що людство систематично витрачає природні ресурси швидше, ніж екосистеми Землі встигають їх відновлювати.</w:t>
      </w:r>
    </w:p>
    <w:p w14:paraId="02D6E383"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lastRenderedPageBreak/>
        <w:t>Приклад розрахунку крок за кроком</w:t>
      </w:r>
    </w:p>
    <w:p w14:paraId="08E2B97D"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Розглянемо спрощений приклад обчислення сліду від споживання пшениці. Припустимо, людина споживає 120 кілограмів пшениці на рік. Спочатку цю кількість ділять на середню врожайність ріллі в конкретній країні (скільки кілограмів пшениці збирають з одного гектара). Отриману фізичну площу землі множать на коефіцієнт врожайності (</w:t>
      </w:r>
      <w:proofErr w:type="spellStart"/>
      <w:r w:rsidRPr="0030749E">
        <w:rPr>
          <w:rFonts w:asciiTheme="majorBidi" w:hAnsiTheme="majorBidi" w:cstheme="majorBidi"/>
          <w:lang w:val="uk-UA"/>
        </w:rPr>
        <w:t>YF</w:t>
      </w:r>
      <w:proofErr w:type="spellEnd"/>
      <w:r w:rsidRPr="0030749E">
        <w:rPr>
          <w:rFonts w:asciiTheme="majorBidi" w:hAnsiTheme="majorBidi" w:cstheme="majorBidi"/>
          <w:lang w:val="uk-UA"/>
        </w:rPr>
        <w:t>), який враховує, наскільки продуктивність ріллі в цій країні відрізняється від середньосвітової. Нарешті, результат множать на коефіцієнт еквівалентності для ріллі (приблизно 2,5), щоб перевести показник у глобальні гектари. Отримане число і є «пшеничною» часткою особистого екологічного сліду людини за рік. Аналогічні обчислення виконуються для кожного продукту й ресурсу, які людина споживає впродовж року, а потім усі результати підсумовують.</w:t>
      </w:r>
    </w:p>
    <w:p w14:paraId="7CF299EB"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Звідки беруться дані</w:t>
      </w:r>
    </w:p>
    <w:p w14:paraId="0207D556"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Розрахунки </w:t>
      </w:r>
      <w:proofErr w:type="spellStart"/>
      <w:r w:rsidRPr="0030749E">
        <w:rPr>
          <w:rFonts w:asciiTheme="majorBidi" w:hAnsiTheme="majorBidi" w:cstheme="majorBidi"/>
          <w:lang w:val="uk-UA"/>
        </w:rPr>
        <w:t>National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and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Biocapacity</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Accounts</w:t>
      </w:r>
      <w:proofErr w:type="spellEnd"/>
      <w:r w:rsidRPr="0030749E">
        <w:rPr>
          <w:rFonts w:asciiTheme="majorBidi" w:hAnsiTheme="majorBidi" w:cstheme="majorBidi"/>
          <w:lang w:val="uk-UA"/>
        </w:rPr>
        <w:t xml:space="preserve"> спираються на офіційну міжнародну статистику з кількох джерел. Дані про врожайність сільськогосподарських культур та землекористування надає Продовольча та сільськогосподарська організація ООН (</w:t>
      </w:r>
      <w:proofErr w:type="spellStart"/>
      <w:r w:rsidRPr="0030749E">
        <w:rPr>
          <w:rFonts w:asciiTheme="majorBidi" w:hAnsiTheme="majorBidi" w:cstheme="majorBidi"/>
          <w:lang w:val="uk-UA"/>
        </w:rPr>
        <w:t>FAO</w:t>
      </w:r>
      <w:proofErr w:type="spellEnd"/>
      <w:r w:rsidRPr="0030749E">
        <w:rPr>
          <w:rFonts w:asciiTheme="majorBidi" w:hAnsiTheme="majorBidi" w:cstheme="majorBidi"/>
          <w:lang w:val="uk-UA"/>
        </w:rPr>
        <w:t xml:space="preserve">). Торговельну статистику, необхідну для врахування імпорту й експорту товарів (адже слід країни включає й ресурси, спожиті через імпортовані товари), беруть із бази даних </w:t>
      </w:r>
      <w:proofErr w:type="spellStart"/>
      <w:r w:rsidRPr="0030749E">
        <w:rPr>
          <w:rFonts w:asciiTheme="majorBidi" w:hAnsiTheme="majorBidi" w:cstheme="majorBidi"/>
          <w:lang w:val="uk-UA"/>
        </w:rPr>
        <w:t>UN</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Comtrade</w:t>
      </w:r>
      <w:proofErr w:type="spellEnd"/>
      <w:r w:rsidRPr="0030749E">
        <w:rPr>
          <w:rFonts w:asciiTheme="majorBidi" w:hAnsiTheme="majorBidi" w:cstheme="majorBidi"/>
          <w:lang w:val="uk-UA"/>
        </w:rPr>
        <w:t xml:space="preserve">. Дані про споживання енергії та пов'язані викиди </w:t>
      </w:r>
      <w:proofErr w:type="spellStart"/>
      <w:r w:rsidRPr="0030749E">
        <w:rPr>
          <w:rFonts w:asciiTheme="majorBidi" w:hAnsiTheme="majorBidi" w:cstheme="majorBidi"/>
          <w:lang w:val="uk-UA"/>
        </w:rPr>
        <w:t>CO</w:t>
      </w:r>
      <w:proofErr w:type="spellEnd"/>
      <w:r w:rsidRPr="0030749E">
        <w:rPr>
          <w:rFonts w:asciiTheme="majorBidi" w:hAnsiTheme="majorBidi" w:cstheme="majorBidi"/>
          <w:lang w:val="uk-UA"/>
        </w:rPr>
        <w:t>₂ надає Міжнародне енергетичне агентство (</w:t>
      </w:r>
      <w:proofErr w:type="spellStart"/>
      <w:r w:rsidRPr="0030749E">
        <w:rPr>
          <w:rFonts w:asciiTheme="majorBidi" w:hAnsiTheme="majorBidi" w:cstheme="majorBidi"/>
          <w:lang w:val="uk-UA"/>
        </w:rPr>
        <w:t>IEA</w:t>
      </w:r>
      <w:proofErr w:type="spellEnd"/>
      <w:r w:rsidRPr="0030749E">
        <w:rPr>
          <w:rFonts w:asciiTheme="majorBidi" w:hAnsiTheme="majorBidi" w:cstheme="majorBidi"/>
          <w:lang w:val="uk-UA"/>
        </w:rPr>
        <w:t xml:space="preserve">). Використання декількох незалежних, регулярно </w:t>
      </w:r>
      <w:proofErr w:type="spellStart"/>
      <w:r w:rsidRPr="0030749E">
        <w:rPr>
          <w:rFonts w:asciiTheme="majorBidi" w:hAnsiTheme="majorBidi" w:cstheme="majorBidi"/>
          <w:lang w:val="uk-UA"/>
        </w:rPr>
        <w:t>оновлюваних</w:t>
      </w:r>
      <w:proofErr w:type="spellEnd"/>
      <w:r w:rsidRPr="0030749E">
        <w:rPr>
          <w:rFonts w:asciiTheme="majorBidi" w:hAnsiTheme="majorBidi" w:cstheme="majorBidi"/>
          <w:lang w:val="uk-UA"/>
        </w:rPr>
        <w:t xml:space="preserve"> міжнародних джерел підвищує надійність і </w:t>
      </w:r>
      <w:proofErr w:type="spellStart"/>
      <w:r w:rsidRPr="0030749E">
        <w:rPr>
          <w:rFonts w:asciiTheme="majorBidi" w:hAnsiTheme="majorBidi" w:cstheme="majorBidi"/>
          <w:lang w:val="uk-UA"/>
        </w:rPr>
        <w:t>порівнюваність</w:t>
      </w:r>
      <w:proofErr w:type="spellEnd"/>
      <w:r w:rsidRPr="0030749E">
        <w:rPr>
          <w:rFonts w:asciiTheme="majorBidi" w:hAnsiTheme="majorBidi" w:cstheme="majorBidi"/>
          <w:lang w:val="uk-UA"/>
        </w:rPr>
        <w:t xml:space="preserve"> результатів між країнами.</w:t>
      </w:r>
    </w:p>
    <w:p w14:paraId="018FEA16"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 xml:space="preserve">Методологія </w:t>
      </w:r>
      <w:proofErr w:type="spellStart"/>
      <w:r w:rsidRPr="0030749E">
        <w:rPr>
          <w:rFonts w:asciiTheme="majorBidi" w:hAnsiTheme="majorBidi" w:cstheme="majorBidi"/>
          <w:b/>
          <w:bCs/>
          <w:color w:val="auto"/>
          <w:sz w:val="25"/>
          <w:szCs w:val="25"/>
          <w:lang w:val="uk-UA"/>
        </w:rPr>
        <w:t>Earth</w:t>
      </w:r>
      <w:proofErr w:type="spellEnd"/>
      <w:r w:rsidRPr="0030749E">
        <w:rPr>
          <w:rFonts w:asciiTheme="majorBidi" w:hAnsiTheme="majorBidi" w:cstheme="majorBidi"/>
          <w:b/>
          <w:bCs/>
          <w:color w:val="auto"/>
          <w:sz w:val="25"/>
          <w:szCs w:val="25"/>
          <w:lang w:val="uk-UA"/>
        </w:rPr>
        <w:t xml:space="preserve"> </w:t>
      </w:r>
      <w:proofErr w:type="spellStart"/>
      <w:r w:rsidRPr="0030749E">
        <w:rPr>
          <w:rFonts w:asciiTheme="majorBidi" w:hAnsiTheme="majorBidi" w:cstheme="majorBidi"/>
          <w:b/>
          <w:bCs/>
          <w:color w:val="auto"/>
          <w:sz w:val="25"/>
          <w:szCs w:val="25"/>
          <w:lang w:val="uk-UA"/>
        </w:rPr>
        <w:t>Overshoot</w:t>
      </w:r>
      <w:proofErr w:type="spellEnd"/>
      <w:r w:rsidRPr="0030749E">
        <w:rPr>
          <w:rFonts w:asciiTheme="majorBidi" w:hAnsiTheme="majorBidi" w:cstheme="majorBidi"/>
          <w:b/>
          <w:bCs/>
          <w:color w:val="auto"/>
          <w:sz w:val="25"/>
          <w:szCs w:val="25"/>
          <w:lang w:val="uk-UA"/>
        </w:rPr>
        <w:t xml:space="preserve"> </w:t>
      </w:r>
      <w:proofErr w:type="spellStart"/>
      <w:r w:rsidRPr="0030749E">
        <w:rPr>
          <w:rFonts w:asciiTheme="majorBidi" w:hAnsiTheme="majorBidi" w:cstheme="majorBidi"/>
          <w:b/>
          <w:bCs/>
          <w:color w:val="auto"/>
          <w:sz w:val="25"/>
          <w:szCs w:val="25"/>
          <w:lang w:val="uk-UA"/>
        </w:rPr>
        <w:t>Day</w:t>
      </w:r>
      <w:proofErr w:type="spellEnd"/>
    </w:p>
    <w:p w14:paraId="0913F70F"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Знайома з першої лекції дата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Overshoot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Day</w:t>
      </w:r>
      <w:proofErr w:type="spellEnd"/>
      <w:r w:rsidRPr="0030749E">
        <w:rPr>
          <w:rFonts w:asciiTheme="majorBidi" w:hAnsiTheme="majorBidi" w:cstheme="majorBidi"/>
          <w:lang w:val="uk-UA"/>
        </w:rPr>
        <w:t xml:space="preserve"> — дня, коли людство вичерпує річний бюджет відновлюваних ресурсів Землі, — обчислюється за відносно простою формулою:</w:t>
      </w:r>
    </w:p>
    <w:p w14:paraId="5DF9B33D" w14:textId="77777777" w:rsidR="00AB6E14" w:rsidRPr="0030749E" w:rsidRDefault="00000000">
      <w:pPr>
        <w:pBdr>
          <w:left w:val="single" w:sz="24" w:space="8" w:color="224D83"/>
        </w:pBdr>
        <w:shd w:val="clear" w:color="auto" w:fill="EAF1F8"/>
        <w:spacing w:before="160" w:after="200" w:line="300" w:lineRule="auto"/>
        <w:ind w:left="60"/>
        <w:jc w:val="both"/>
        <w:rPr>
          <w:rFonts w:asciiTheme="majorBidi" w:hAnsiTheme="majorBidi" w:cstheme="majorBidi"/>
          <w:lang w:val="uk-UA"/>
        </w:rPr>
      </w:pPr>
      <w:proofErr w:type="spellStart"/>
      <w:r w:rsidRPr="0030749E">
        <w:rPr>
          <w:rFonts w:asciiTheme="majorBidi" w:hAnsiTheme="majorBidi" w:cstheme="majorBidi"/>
          <w:b/>
          <w:bCs/>
          <w:sz w:val="22"/>
          <w:szCs w:val="22"/>
          <w:lang w:val="uk-UA"/>
        </w:rPr>
        <w:t>Overshoot</w:t>
      </w:r>
      <w:proofErr w:type="spellEnd"/>
      <w:r w:rsidRPr="0030749E">
        <w:rPr>
          <w:rFonts w:asciiTheme="majorBidi" w:hAnsiTheme="majorBidi" w:cstheme="majorBidi"/>
          <w:b/>
          <w:bCs/>
          <w:sz w:val="22"/>
          <w:szCs w:val="22"/>
          <w:lang w:val="uk-UA"/>
        </w:rPr>
        <w:t xml:space="preserve"> </w:t>
      </w:r>
      <w:proofErr w:type="spellStart"/>
      <w:r w:rsidRPr="0030749E">
        <w:rPr>
          <w:rFonts w:asciiTheme="majorBidi" w:hAnsiTheme="majorBidi" w:cstheme="majorBidi"/>
          <w:b/>
          <w:bCs/>
          <w:sz w:val="22"/>
          <w:szCs w:val="22"/>
          <w:lang w:val="uk-UA"/>
        </w:rPr>
        <w:t>Day</w:t>
      </w:r>
      <w:proofErr w:type="spellEnd"/>
      <w:r w:rsidRPr="0030749E">
        <w:rPr>
          <w:rFonts w:asciiTheme="majorBidi" w:hAnsiTheme="majorBidi" w:cstheme="majorBidi"/>
          <w:b/>
          <w:bCs/>
          <w:sz w:val="22"/>
          <w:szCs w:val="22"/>
          <w:lang w:val="uk-UA"/>
        </w:rPr>
        <w:t xml:space="preserve"> = (</w:t>
      </w:r>
      <w:proofErr w:type="spellStart"/>
      <w:r w:rsidRPr="0030749E">
        <w:rPr>
          <w:rFonts w:asciiTheme="majorBidi" w:hAnsiTheme="majorBidi" w:cstheme="majorBidi"/>
          <w:b/>
          <w:bCs/>
          <w:sz w:val="22"/>
          <w:szCs w:val="22"/>
          <w:lang w:val="uk-UA"/>
        </w:rPr>
        <w:t>Біоємність</w:t>
      </w:r>
      <w:proofErr w:type="spellEnd"/>
      <w:r w:rsidRPr="0030749E">
        <w:rPr>
          <w:rFonts w:asciiTheme="majorBidi" w:hAnsiTheme="majorBidi" w:cstheme="majorBidi"/>
          <w:b/>
          <w:bCs/>
          <w:sz w:val="22"/>
          <w:szCs w:val="22"/>
          <w:lang w:val="uk-UA"/>
        </w:rPr>
        <w:t xml:space="preserve"> планети ÷ Екологічний слід людства) × 365</w:t>
      </w:r>
    </w:p>
    <w:p w14:paraId="4F5E0C19"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Розглянемо приклад обчислення для 2025 року. Якщо світова </w:t>
      </w:r>
      <w:proofErr w:type="spellStart"/>
      <w:r w:rsidRPr="0030749E">
        <w:rPr>
          <w:rFonts w:asciiTheme="majorBidi" w:hAnsiTheme="majorBidi" w:cstheme="majorBidi"/>
          <w:lang w:val="uk-UA"/>
        </w:rPr>
        <w:t>біоємність</w:t>
      </w:r>
      <w:proofErr w:type="spellEnd"/>
      <w:r w:rsidRPr="0030749E">
        <w:rPr>
          <w:rFonts w:asciiTheme="majorBidi" w:hAnsiTheme="majorBidi" w:cstheme="majorBidi"/>
          <w:lang w:val="uk-UA"/>
        </w:rPr>
        <w:t xml:space="preserve"> становить приблизно 1,5 </w:t>
      </w:r>
      <w:proofErr w:type="spellStart"/>
      <w:r w:rsidRPr="0030749E">
        <w:rPr>
          <w:rFonts w:asciiTheme="majorBidi" w:hAnsiTheme="majorBidi" w:cstheme="majorBidi"/>
          <w:lang w:val="uk-UA"/>
        </w:rPr>
        <w:t>гга</w:t>
      </w:r>
      <w:proofErr w:type="spellEnd"/>
      <w:r w:rsidRPr="0030749E">
        <w:rPr>
          <w:rFonts w:asciiTheme="majorBidi" w:hAnsiTheme="majorBidi" w:cstheme="majorBidi"/>
          <w:lang w:val="uk-UA"/>
        </w:rPr>
        <w:t xml:space="preserve"> на особу, а світовий слід — приблизно 2,6 </w:t>
      </w:r>
      <w:proofErr w:type="spellStart"/>
      <w:r w:rsidRPr="0030749E">
        <w:rPr>
          <w:rFonts w:asciiTheme="majorBidi" w:hAnsiTheme="majorBidi" w:cstheme="majorBidi"/>
          <w:lang w:val="uk-UA"/>
        </w:rPr>
        <w:t>гга</w:t>
      </w:r>
      <w:proofErr w:type="spellEnd"/>
      <w:r w:rsidRPr="0030749E">
        <w:rPr>
          <w:rFonts w:asciiTheme="majorBidi" w:hAnsiTheme="majorBidi" w:cstheme="majorBidi"/>
          <w:lang w:val="uk-UA"/>
        </w:rPr>
        <w:t xml:space="preserve"> на особу, то частка року, протягом якої людство теоретично живе «в межах» ресурсів планети, дорівнює співвідношенню 1,5 до 2,6, що становить приблизно 0,58. Помноживши цю частку на кількість днів у році (365), отримуємо приблизно 205-й день року — що відповідає приблизно 24 липня, реальній даті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Overshoot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Day</w:t>
      </w:r>
      <w:proofErr w:type="spellEnd"/>
      <w:r w:rsidRPr="0030749E">
        <w:rPr>
          <w:rFonts w:asciiTheme="majorBidi" w:hAnsiTheme="majorBidi" w:cstheme="majorBidi"/>
          <w:lang w:val="uk-UA"/>
        </w:rPr>
        <w:t xml:space="preserve"> у 2025 році за офіційними розрахунками </w:t>
      </w:r>
      <w:proofErr w:type="spellStart"/>
      <w:r w:rsidRPr="0030749E">
        <w:rPr>
          <w:rFonts w:asciiTheme="majorBidi" w:hAnsiTheme="majorBidi" w:cstheme="majorBidi"/>
          <w:lang w:val="uk-UA"/>
        </w:rPr>
        <w:t>Global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Network</w:t>
      </w:r>
      <w:proofErr w:type="spellEnd"/>
      <w:r w:rsidRPr="0030749E">
        <w:rPr>
          <w:rFonts w:asciiTheme="majorBidi" w:hAnsiTheme="majorBidi" w:cstheme="majorBidi"/>
          <w:lang w:val="uk-UA"/>
        </w:rPr>
        <w:t>.</w:t>
      </w:r>
    </w:p>
    <w:p w14:paraId="6602FE6F"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Обмеження методології</w:t>
      </w:r>
    </w:p>
    <w:p w14:paraId="1BE7E2FC"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Попри свою корисність, методологія екологічного сліду має важливі обмеження, про які варто пам'ятати під час інтерпретації результатів. По-перше, показник не враховує токсичне забруднення, ядерні відходи та значну частину втрати біорізноманіття, яка не пов'язана безпосередньо із земельною площею. По-друге, методологія спирається на національну статистику, яка публікується із затримкою в два-три роки, тому актуальні дані завжди дещо відстають від реального часу. По-третє, агрегований національний чи глобальний показник не відображає розподіл нерівності всередині країни — середній слід країни може приховувати величезну різницю між заможними й малозабезпеченими верствами населення. Нарешті, оскільки методологія періодично оновлюється й </w:t>
      </w:r>
      <w:proofErr w:type="spellStart"/>
      <w:r w:rsidRPr="0030749E">
        <w:rPr>
          <w:rFonts w:asciiTheme="majorBidi" w:hAnsiTheme="majorBidi" w:cstheme="majorBidi"/>
          <w:lang w:val="uk-UA"/>
        </w:rPr>
        <w:t>уточнюється</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коректно</w:t>
      </w:r>
      <w:proofErr w:type="spellEnd"/>
      <w:r w:rsidRPr="0030749E">
        <w:rPr>
          <w:rFonts w:asciiTheme="majorBidi" w:hAnsiTheme="majorBidi" w:cstheme="majorBidi"/>
          <w:lang w:val="uk-UA"/>
        </w:rPr>
        <w:t xml:space="preserve"> порівнювати можна лише дані одного й того самого релізу бази даних, а не показники з різних років публікації, обчислені за різними версіями методики.</w:t>
      </w:r>
    </w:p>
    <w:p w14:paraId="29FB9E49"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Від методології до практики</w:t>
      </w:r>
    </w:p>
    <w:p w14:paraId="34F42DF6"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Розуміння методології перетворює абстрактні цифри на зрозумілий інструмент аналізу. Процес можна узагальнити у трьох кроках: спочатку збирають дані про споживання й виробництво з міжнародних баз </w:t>
      </w:r>
      <w:r w:rsidRPr="0030749E">
        <w:rPr>
          <w:rFonts w:asciiTheme="majorBidi" w:hAnsiTheme="majorBidi" w:cstheme="majorBidi"/>
          <w:lang w:val="uk-UA"/>
        </w:rPr>
        <w:lastRenderedPageBreak/>
        <w:t>(</w:t>
      </w:r>
      <w:proofErr w:type="spellStart"/>
      <w:r w:rsidRPr="0030749E">
        <w:rPr>
          <w:rFonts w:asciiTheme="majorBidi" w:hAnsiTheme="majorBidi" w:cstheme="majorBidi"/>
          <w:lang w:val="uk-UA"/>
        </w:rPr>
        <w:t>FAO</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IEA</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UN</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Comtrade</w:t>
      </w:r>
      <w:proofErr w:type="spellEnd"/>
      <w:r w:rsidRPr="0030749E">
        <w:rPr>
          <w:rFonts w:asciiTheme="majorBidi" w:hAnsiTheme="majorBidi" w:cstheme="majorBidi"/>
          <w:lang w:val="uk-UA"/>
        </w:rPr>
        <w:t xml:space="preserve">); потім ці дані переводять у глобальні гектари за допомогою коефіцієнтів врожайності та еквівалентності для кожного з шести типів землі; нарешті, отриманий слід зіставляють із </w:t>
      </w:r>
      <w:proofErr w:type="spellStart"/>
      <w:r w:rsidRPr="0030749E">
        <w:rPr>
          <w:rFonts w:asciiTheme="majorBidi" w:hAnsiTheme="majorBidi" w:cstheme="majorBidi"/>
          <w:lang w:val="uk-UA"/>
        </w:rPr>
        <w:t>біоємністю</w:t>
      </w:r>
      <w:proofErr w:type="spellEnd"/>
      <w:r w:rsidRPr="0030749E">
        <w:rPr>
          <w:rFonts w:asciiTheme="majorBidi" w:hAnsiTheme="majorBidi" w:cstheme="majorBidi"/>
          <w:lang w:val="uk-UA"/>
        </w:rPr>
        <w:t xml:space="preserve"> відповідної території, щоб визначити, чи має вона екологічний резерв, чи, навпаки, працює в умовах екологічного дефіциту.</w:t>
      </w:r>
    </w:p>
    <w:p w14:paraId="16940F3C"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Висновки</w:t>
      </w:r>
    </w:p>
    <w:p w14:paraId="4919349B" w14:textId="77777777" w:rsidR="00AB6E14" w:rsidRPr="0030749E" w:rsidRDefault="00000000">
      <w:pPr>
        <w:spacing w:after="160" w:line="300" w:lineRule="auto"/>
        <w:jc w:val="both"/>
        <w:rPr>
          <w:rFonts w:asciiTheme="majorBidi" w:hAnsiTheme="majorBidi" w:cstheme="majorBidi"/>
          <w:lang w:val="uk-UA"/>
        </w:rPr>
      </w:pPr>
      <w:r w:rsidRPr="0030749E">
        <w:rPr>
          <w:rFonts w:asciiTheme="majorBidi" w:hAnsiTheme="majorBidi" w:cstheme="majorBidi"/>
          <w:lang w:val="uk-UA"/>
        </w:rPr>
        <w:t xml:space="preserve">Методологія екологічного сліду, розроблена </w:t>
      </w:r>
      <w:proofErr w:type="spellStart"/>
      <w:r w:rsidRPr="0030749E">
        <w:rPr>
          <w:rFonts w:asciiTheme="majorBidi" w:hAnsiTheme="majorBidi" w:cstheme="majorBidi"/>
          <w:lang w:val="uk-UA"/>
        </w:rPr>
        <w:t>Global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Network</w:t>
      </w:r>
      <w:proofErr w:type="spellEnd"/>
      <w:r w:rsidRPr="0030749E">
        <w:rPr>
          <w:rFonts w:asciiTheme="majorBidi" w:hAnsiTheme="majorBidi" w:cstheme="majorBidi"/>
          <w:lang w:val="uk-UA"/>
        </w:rPr>
        <w:t xml:space="preserve"> і </w:t>
      </w:r>
      <w:proofErr w:type="spellStart"/>
      <w:r w:rsidRPr="0030749E">
        <w:rPr>
          <w:rFonts w:asciiTheme="majorBidi" w:hAnsiTheme="majorBidi" w:cstheme="majorBidi"/>
          <w:lang w:val="uk-UA"/>
        </w:rPr>
        <w:t>вдосконалювана</w:t>
      </w:r>
      <w:proofErr w:type="spellEnd"/>
      <w:r w:rsidRPr="0030749E">
        <w:rPr>
          <w:rFonts w:asciiTheme="majorBidi" w:hAnsiTheme="majorBidi" w:cstheme="majorBidi"/>
          <w:lang w:val="uk-UA"/>
        </w:rPr>
        <w:t xml:space="preserve"> протягом понад двох десятиліть, перетворює складну реальність людського впливу на природу на порівнювані числові показники, виражені в глобальних гектарах. В основі методології лежить поділ споживання на шість типів землі, а також застосування коефіцієнтів врожайності та еквівалентності, які дозволяють </w:t>
      </w:r>
      <w:proofErr w:type="spellStart"/>
      <w:r w:rsidRPr="0030749E">
        <w:rPr>
          <w:rFonts w:asciiTheme="majorBidi" w:hAnsiTheme="majorBidi" w:cstheme="majorBidi"/>
          <w:lang w:val="uk-UA"/>
        </w:rPr>
        <w:t>коректно</w:t>
      </w:r>
      <w:proofErr w:type="spellEnd"/>
      <w:r w:rsidRPr="0030749E">
        <w:rPr>
          <w:rFonts w:asciiTheme="majorBidi" w:hAnsiTheme="majorBidi" w:cstheme="majorBidi"/>
          <w:lang w:val="uk-UA"/>
        </w:rPr>
        <w:t xml:space="preserve"> порівнювати території з різною продуктивністю. Той факт, що світовий екологічний слід (≈2,6 </w:t>
      </w:r>
      <w:proofErr w:type="spellStart"/>
      <w:r w:rsidRPr="0030749E">
        <w:rPr>
          <w:rFonts w:asciiTheme="majorBidi" w:hAnsiTheme="majorBidi" w:cstheme="majorBidi"/>
          <w:lang w:val="uk-UA"/>
        </w:rPr>
        <w:t>гга</w:t>
      </w:r>
      <w:proofErr w:type="spellEnd"/>
      <w:r w:rsidRPr="0030749E">
        <w:rPr>
          <w:rFonts w:asciiTheme="majorBidi" w:hAnsiTheme="majorBidi" w:cstheme="majorBidi"/>
          <w:lang w:val="uk-UA"/>
        </w:rPr>
        <w:t xml:space="preserve"> на особу) майже вдвічі перевищує </w:t>
      </w:r>
      <w:proofErr w:type="spellStart"/>
      <w:r w:rsidRPr="0030749E">
        <w:rPr>
          <w:rFonts w:asciiTheme="majorBidi" w:hAnsiTheme="majorBidi" w:cstheme="majorBidi"/>
          <w:lang w:val="uk-UA"/>
        </w:rPr>
        <w:t>біоємність</w:t>
      </w:r>
      <w:proofErr w:type="spellEnd"/>
      <w:r w:rsidRPr="0030749E">
        <w:rPr>
          <w:rFonts w:asciiTheme="majorBidi" w:hAnsiTheme="majorBidi" w:cstheme="majorBidi"/>
          <w:lang w:val="uk-UA"/>
        </w:rPr>
        <w:t xml:space="preserve"> планети (≈1,5 </w:t>
      </w:r>
      <w:proofErr w:type="spellStart"/>
      <w:r w:rsidRPr="0030749E">
        <w:rPr>
          <w:rFonts w:asciiTheme="majorBidi" w:hAnsiTheme="majorBidi" w:cstheme="majorBidi"/>
          <w:lang w:val="uk-UA"/>
        </w:rPr>
        <w:t>гга</w:t>
      </w:r>
      <w:proofErr w:type="spellEnd"/>
      <w:r w:rsidRPr="0030749E">
        <w:rPr>
          <w:rFonts w:asciiTheme="majorBidi" w:hAnsiTheme="majorBidi" w:cstheme="majorBidi"/>
          <w:lang w:val="uk-UA"/>
        </w:rPr>
        <w:t xml:space="preserve"> на особу), пояснює, чому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Overshoot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Day</w:t>
      </w:r>
      <w:proofErr w:type="spellEnd"/>
      <w:r w:rsidRPr="0030749E">
        <w:rPr>
          <w:rFonts w:asciiTheme="majorBidi" w:hAnsiTheme="majorBidi" w:cstheme="majorBidi"/>
          <w:lang w:val="uk-UA"/>
        </w:rPr>
        <w:t xml:space="preserve"> щороку настає задовго до кінця календарного року. Розуміння цієї методології дає змогу критично оцінювати джерела даних, усвідомлювати обмеження показника та </w:t>
      </w:r>
      <w:proofErr w:type="spellStart"/>
      <w:r w:rsidRPr="0030749E">
        <w:rPr>
          <w:rFonts w:asciiTheme="majorBidi" w:hAnsiTheme="majorBidi" w:cstheme="majorBidi"/>
          <w:lang w:val="uk-UA"/>
        </w:rPr>
        <w:t>коректно</w:t>
      </w:r>
      <w:proofErr w:type="spellEnd"/>
      <w:r w:rsidRPr="0030749E">
        <w:rPr>
          <w:rFonts w:asciiTheme="majorBidi" w:hAnsiTheme="majorBidi" w:cstheme="majorBidi"/>
          <w:lang w:val="uk-UA"/>
        </w:rPr>
        <w:t xml:space="preserve"> застосовувати його для аналізу власного способу життя чи політики цілих країн.</w:t>
      </w:r>
    </w:p>
    <w:p w14:paraId="670406E8"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Питання для самоперевірки</w:t>
      </w:r>
    </w:p>
    <w:p w14:paraId="2089E200" w14:textId="77777777" w:rsidR="00AB6E14" w:rsidRPr="0030749E" w:rsidRDefault="00000000">
      <w:pPr>
        <w:pStyle w:val="a4"/>
        <w:numPr>
          <w:ilvl w:val="0"/>
          <w:numId w:val="4"/>
        </w:numPr>
        <w:spacing w:after="100"/>
        <w:rPr>
          <w:rFonts w:asciiTheme="majorBidi" w:hAnsiTheme="majorBidi" w:cstheme="majorBidi"/>
          <w:lang w:val="uk-UA"/>
        </w:rPr>
      </w:pPr>
      <w:r w:rsidRPr="0030749E">
        <w:rPr>
          <w:rFonts w:asciiTheme="majorBidi" w:hAnsiTheme="majorBidi" w:cstheme="majorBidi"/>
          <w:lang w:val="uk-UA"/>
        </w:rPr>
        <w:t>Що таке глобальний гектар і навіщо він потрібен?</w:t>
      </w:r>
    </w:p>
    <w:p w14:paraId="64AFED2B" w14:textId="77777777" w:rsidR="00AB6E14" w:rsidRPr="0030749E" w:rsidRDefault="00000000">
      <w:pPr>
        <w:pStyle w:val="a4"/>
        <w:numPr>
          <w:ilvl w:val="0"/>
          <w:numId w:val="4"/>
        </w:numPr>
        <w:spacing w:after="100"/>
        <w:rPr>
          <w:rFonts w:asciiTheme="majorBidi" w:hAnsiTheme="majorBidi" w:cstheme="majorBidi"/>
          <w:lang w:val="uk-UA"/>
        </w:rPr>
      </w:pPr>
      <w:r w:rsidRPr="0030749E">
        <w:rPr>
          <w:rFonts w:asciiTheme="majorBidi" w:hAnsiTheme="majorBidi" w:cstheme="majorBidi"/>
          <w:lang w:val="uk-UA"/>
        </w:rPr>
        <w:t>Які шість типів землі враховують у розрахунку екологічного сліду і чому земля поглинання вуглецю є найбільшою за часткою?</w:t>
      </w:r>
    </w:p>
    <w:p w14:paraId="4C2A7C49" w14:textId="77777777" w:rsidR="00AB6E14" w:rsidRPr="0030749E" w:rsidRDefault="00000000">
      <w:pPr>
        <w:pStyle w:val="a4"/>
        <w:numPr>
          <w:ilvl w:val="0"/>
          <w:numId w:val="4"/>
        </w:numPr>
        <w:spacing w:after="100"/>
        <w:rPr>
          <w:rFonts w:asciiTheme="majorBidi" w:hAnsiTheme="majorBidi" w:cstheme="majorBidi"/>
          <w:lang w:val="uk-UA"/>
        </w:rPr>
      </w:pPr>
      <w:r w:rsidRPr="0030749E">
        <w:rPr>
          <w:rFonts w:asciiTheme="majorBidi" w:hAnsiTheme="majorBidi" w:cstheme="majorBidi"/>
          <w:lang w:val="uk-UA"/>
        </w:rPr>
        <w:t>Чим коефіцієнт врожайності відрізняється від коефіцієнта еквівалентності?</w:t>
      </w:r>
    </w:p>
    <w:p w14:paraId="14EEEB6B" w14:textId="77777777" w:rsidR="00AB6E14" w:rsidRPr="0030749E" w:rsidRDefault="00000000">
      <w:pPr>
        <w:pStyle w:val="a4"/>
        <w:numPr>
          <w:ilvl w:val="0"/>
          <w:numId w:val="4"/>
        </w:numPr>
        <w:spacing w:after="100"/>
        <w:rPr>
          <w:rFonts w:asciiTheme="majorBidi" w:hAnsiTheme="majorBidi" w:cstheme="majorBidi"/>
          <w:lang w:val="uk-UA"/>
        </w:rPr>
      </w:pPr>
      <w:r w:rsidRPr="0030749E">
        <w:rPr>
          <w:rFonts w:asciiTheme="majorBidi" w:hAnsiTheme="majorBidi" w:cstheme="majorBidi"/>
          <w:lang w:val="uk-UA"/>
        </w:rPr>
        <w:t xml:space="preserve">Як розраховується дата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Overshoot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Day</w:t>
      </w:r>
      <w:proofErr w:type="spellEnd"/>
      <w:r w:rsidRPr="0030749E">
        <w:rPr>
          <w:rFonts w:asciiTheme="majorBidi" w:hAnsiTheme="majorBidi" w:cstheme="majorBidi"/>
          <w:lang w:val="uk-UA"/>
        </w:rPr>
        <w:t>? Наведіть формулу.</w:t>
      </w:r>
    </w:p>
    <w:p w14:paraId="2CCA14C1" w14:textId="77777777" w:rsidR="00AB6E14" w:rsidRPr="0030749E" w:rsidRDefault="00000000">
      <w:pPr>
        <w:pStyle w:val="a4"/>
        <w:numPr>
          <w:ilvl w:val="0"/>
          <w:numId w:val="4"/>
        </w:numPr>
        <w:spacing w:after="100"/>
        <w:rPr>
          <w:rFonts w:asciiTheme="majorBidi" w:hAnsiTheme="majorBidi" w:cstheme="majorBidi"/>
          <w:lang w:val="uk-UA"/>
        </w:rPr>
      </w:pPr>
      <w:r w:rsidRPr="0030749E">
        <w:rPr>
          <w:rFonts w:asciiTheme="majorBidi" w:hAnsiTheme="majorBidi" w:cstheme="majorBidi"/>
          <w:lang w:val="uk-UA"/>
        </w:rPr>
        <w:t>Які основні обмеження має методологія розрахунку екологічного сліду?</w:t>
      </w:r>
    </w:p>
    <w:p w14:paraId="5F8B0262" w14:textId="77777777" w:rsidR="00AB6E14" w:rsidRPr="0030749E" w:rsidRDefault="00000000">
      <w:pPr>
        <w:pStyle w:val="2"/>
        <w:spacing w:before="300" w:after="120"/>
        <w:rPr>
          <w:rFonts w:asciiTheme="majorBidi" w:hAnsiTheme="majorBidi" w:cstheme="majorBidi"/>
          <w:color w:val="auto"/>
          <w:lang w:val="uk-UA"/>
        </w:rPr>
      </w:pPr>
      <w:r w:rsidRPr="0030749E">
        <w:rPr>
          <w:rFonts w:asciiTheme="majorBidi" w:hAnsiTheme="majorBidi" w:cstheme="majorBidi"/>
          <w:b/>
          <w:bCs/>
          <w:color w:val="auto"/>
          <w:sz w:val="25"/>
          <w:szCs w:val="25"/>
          <w:lang w:val="uk-UA"/>
        </w:rPr>
        <w:t>Рекомендована література</w:t>
      </w:r>
    </w:p>
    <w:p w14:paraId="72E7545F"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Wackernagel</w:t>
      </w:r>
      <w:proofErr w:type="spellEnd"/>
      <w:r w:rsidRPr="0030749E">
        <w:rPr>
          <w:rFonts w:asciiTheme="majorBidi" w:hAnsiTheme="majorBidi" w:cstheme="majorBidi"/>
          <w:lang w:val="uk-UA"/>
        </w:rPr>
        <w:t xml:space="preserve"> M., </w:t>
      </w:r>
      <w:proofErr w:type="spellStart"/>
      <w:r w:rsidRPr="0030749E">
        <w:rPr>
          <w:rFonts w:asciiTheme="majorBidi" w:hAnsiTheme="majorBidi" w:cstheme="majorBidi"/>
          <w:lang w:val="uk-UA"/>
        </w:rPr>
        <w:t>Rees</w:t>
      </w:r>
      <w:proofErr w:type="spellEnd"/>
      <w:r w:rsidRPr="0030749E">
        <w:rPr>
          <w:rFonts w:asciiTheme="majorBidi" w:hAnsiTheme="majorBidi" w:cstheme="majorBidi"/>
          <w:lang w:val="uk-UA"/>
        </w:rPr>
        <w:t xml:space="preserve"> W. </w:t>
      </w:r>
      <w:proofErr w:type="spellStart"/>
      <w:r w:rsidRPr="0030749E">
        <w:rPr>
          <w:rFonts w:asciiTheme="majorBidi" w:hAnsiTheme="majorBidi" w:cstheme="majorBidi"/>
          <w:lang w:val="uk-UA"/>
        </w:rPr>
        <w:t>Our</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Ecological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Reducing</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Human</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Impact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on</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the</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1996.</w:t>
      </w:r>
    </w:p>
    <w:p w14:paraId="2F9CBA7F"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Lin</w:t>
      </w:r>
      <w:proofErr w:type="spellEnd"/>
      <w:r w:rsidRPr="0030749E">
        <w:rPr>
          <w:rFonts w:asciiTheme="majorBidi" w:hAnsiTheme="majorBidi" w:cstheme="majorBidi"/>
          <w:lang w:val="uk-UA"/>
        </w:rPr>
        <w:t xml:space="preserve"> D. </w:t>
      </w:r>
      <w:proofErr w:type="spellStart"/>
      <w:r w:rsidRPr="0030749E">
        <w:rPr>
          <w:rFonts w:asciiTheme="majorBidi" w:hAnsiTheme="majorBidi" w:cstheme="majorBidi"/>
          <w:lang w:val="uk-UA"/>
        </w:rPr>
        <w:t>et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Ecological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Accounting</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for</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Countries</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Updates</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and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Results</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of</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the</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National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Accounts</w:t>
      </w:r>
      <w:proofErr w:type="spellEnd"/>
      <w:r w:rsidRPr="0030749E">
        <w:rPr>
          <w:rFonts w:asciiTheme="majorBidi" w:hAnsiTheme="majorBidi" w:cstheme="majorBidi"/>
          <w:lang w:val="uk-UA"/>
        </w:rPr>
        <w:t>, 2012–2018. 2018.</w:t>
      </w:r>
    </w:p>
    <w:p w14:paraId="2AAB68E3"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Borucke</w:t>
      </w:r>
      <w:proofErr w:type="spellEnd"/>
      <w:r w:rsidRPr="0030749E">
        <w:rPr>
          <w:rFonts w:asciiTheme="majorBidi" w:hAnsiTheme="majorBidi" w:cstheme="majorBidi"/>
          <w:lang w:val="uk-UA"/>
        </w:rPr>
        <w:t xml:space="preserve"> M. </w:t>
      </w:r>
      <w:proofErr w:type="spellStart"/>
      <w:r w:rsidRPr="0030749E">
        <w:rPr>
          <w:rFonts w:asciiTheme="majorBidi" w:hAnsiTheme="majorBidi" w:cstheme="majorBidi"/>
          <w:lang w:val="uk-UA"/>
        </w:rPr>
        <w:t>et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Accounting</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for</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demand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and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supply</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of</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the</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biosphere's</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regenerative</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capacity</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The</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National</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Footprint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Accounts</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underlying</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methodology</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and</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framework</w:t>
      </w:r>
      <w:proofErr w:type="spellEnd"/>
      <w:r w:rsidRPr="0030749E">
        <w:rPr>
          <w:rFonts w:asciiTheme="majorBidi" w:hAnsiTheme="majorBidi" w:cstheme="majorBidi"/>
          <w:lang w:val="uk-UA"/>
        </w:rPr>
        <w:t>. 2013.</w:t>
      </w:r>
    </w:p>
    <w:p w14:paraId="0CE3A2A3"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footprintnetwork.org</w:t>
      </w:r>
      <w:proofErr w:type="spellEnd"/>
      <w:r w:rsidRPr="0030749E">
        <w:rPr>
          <w:rFonts w:asciiTheme="majorBidi" w:hAnsiTheme="majorBidi" w:cstheme="majorBidi"/>
          <w:lang w:val="uk-UA"/>
        </w:rPr>
        <w:t>/</w:t>
      </w:r>
      <w:proofErr w:type="spellStart"/>
      <w:r w:rsidRPr="0030749E">
        <w:rPr>
          <w:rFonts w:asciiTheme="majorBidi" w:hAnsiTheme="majorBidi" w:cstheme="majorBidi"/>
          <w:lang w:val="uk-UA"/>
        </w:rPr>
        <w:t>resources</w:t>
      </w:r>
      <w:proofErr w:type="spellEnd"/>
      <w:r w:rsidRPr="0030749E">
        <w:rPr>
          <w:rFonts w:asciiTheme="majorBidi" w:hAnsiTheme="majorBidi" w:cstheme="majorBidi"/>
          <w:lang w:val="uk-UA"/>
        </w:rPr>
        <w:t>/</w:t>
      </w:r>
      <w:proofErr w:type="spellStart"/>
      <w:r w:rsidRPr="0030749E">
        <w:rPr>
          <w:rFonts w:asciiTheme="majorBidi" w:hAnsiTheme="majorBidi" w:cstheme="majorBidi"/>
          <w:lang w:val="uk-UA"/>
        </w:rPr>
        <w:t>data</w:t>
      </w:r>
      <w:proofErr w:type="spellEnd"/>
      <w:r w:rsidRPr="0030749E">
        <w:rPr>
          <w:rFonts w:asciiTheme="majorBidi" w:hAnsiTheme="majorBidi" w:cstheme="majorBidi"/>
          <w:lang w:val="uk-UA"/>
        </w:rPr>
        <w:t xml:space="preserve"> — методологія та коефіцієнти</w:t>
      </w:r>
    </w:p>
    <w:p w14:paraId="13E2F659" w14:textId="77777777" w:rsidR="00AB6E14" w:rsidRPr="0030749E" w:rsidRDefault="00000000">
      <w:pPr>
        <w:pStyle w:val="a4"/>
        <w:numPr>
          <w:ilvl w:val="0"/>
          <w:numId w:val="3"/>
        </w:numPr>
        <w:spacing w:after="90" w:line="290" w:lineRule="auto"/>
        <w:rPr>
          <w:rFonts w:asciiTheme="majorBidi" w:hAnsiTheme="majorBidi" w:cstheme="majorBidi"/>
          <w:lang w:val="uk-UA"/>
        </w:rPr>
      </w:pPr>
      <w:proofErr w:type="spellStart"/>
      <w:r w:rsidRPr="0030749E">
        <w:rPr>
          <w:rFonts w:asciiTheme="majorBidi" w:hAnsiTheme="majorBidi" w:cstheme="majorBidi"/>
          <w:lang w:val="uk-UA"/>
        </w:rPr>
        <w:t>overshoot.footprintnetwork.org</w:t>
      </w:r>
      <w:proofErr w:type="spellEnd"/>
      <w:r w:rsidRPr="0030749E">
        <w:rPr>
          <w:rFonts w:asciiTheme="majorBidi" w:hAnsiTheme="majorBidi" w:cstheme="majorBidi"/>
          <w:lang w:val="uk-UA"/>
        </w:rPr>
        <w:t xml:space="preserve"> — </w:t>
      </w:r>
      <w:proofErr w:type="spellStart"/>
      <w:r w:rsidRPr="0030749E">
        <w:rPr>
          <w:rFonts w:asciiTheme="majorBidi" w:hAnsiTheme="majorBidi" w:cstheme="majorBidi"/>
          <w:lang w:val="uk-UA"/>
        </w:rPr>
        <w:t>Earth</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Overshoot</w:t>
      </w:r>
      <w:proofErr w:type="spellEnd"/>
      <w:r w:rsidRPr="0030749E">
        <w:rPr>
          <w:rFonts w:asciiTheme="majorBidi" w:hAnsiTheme="majorBidi" w:cstheme="majorBidi"/>
          <w:lang w:val="uk-UA"/>
        </w:rPr>
        <w:t xml:space="preserve"> </w:t>
      </w:r>
      <w:proofErr w:type="spellStart"/>
      <w:r w:rsidRPr="0030749E">
        <w:rPr>
          <w:rFonts w:asciiTheme="majorBidi" w:hAnsiTheme="majorBidi" w:cstheme="majorBidi"/>
          <w:lang w:val="uk-UA"/>
        </w:rPr>
        <w:t>Day</w:t>
      </w:r>
      <w:proofErr w:type="spellEnd"/>
    </w:p>
    <w:sectPr w:rsidR="00AB6E14" w:rsidRPr="0030749E">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05F04"/>
    <w:multiLevelType w:val="hybridMultilevel"/>
    <w:tmpl w:val="C5B4145E"/>
    <w:lvl w:ilvl="0" w:tplc="B9EE6364">
      <w:start w:val="1"/>
      <w:numFmt w:val="decimal"/>
      <w:lvlText w:val="%1."/>
      <w:lvlJc w:val="left"/>
      <w:pPr>
        <w:ind w:left="576" w:hanging="360"/>
      </w:pPr>
    </w:lvl>
    <w:lvl w:ilvl="1" w:tplc="4A308D78">
      <w:numFmt w:val="decimal"/>
      <w:lvlText w:val=""/>
      <w:lvlJc w:val="left"/>
    </w:lvl>
    <w:lvl w:ilvl="2" w:tplc="DCB6E64E">
      <w:numFmt w:val="decimal"/>
      <w:lvlText w:val=""/>
      <w:lvlJc w:val="left"/>
    </w:lvl>
    <w:lvl w:ilvl="3" w:tplc="026C4246">
      <w:numFmt w:val="decimal"/>
      <w:lvlText w:val=""/>
      <w:lvlJc w:val="left"/>
    </w:lvl>
    <w:lvl w:ilvl="4" w:tplc="DAA8041C">
      <w:numFmt w:val="decimal"/>
      <w:lvlText w:val=""/>
      <w:lvlJc w:val="left"/>
    </w:lvl>
    <w:lvl w:ilvl="5" w:tplc="242E6BC8">
      <w:numFmt w:val="decimal"/>
      <w:lvlText w:val=""/>
      <w:lvlJc w:val="left"/>
    </w:lvl>
    <w:lvl w:ilvl="6" w:tplc="2EC6F198">
      <w:numFmt w:val="decimal"/>
      <w:lvlText w:val=""/>
      <w:lvlJc w:val="left"/>
    </w:lvl>
    <w:lvl w:ilvl="7" w:tplc="E3D4E82C">
      <w:numFmt w:val="decimal"/>
      <w:lvlText w:val=""/>
      <w:lvlJc w:val="left"/>
    </w:lvl>
    <w:lvl w:ilvl="8" w:tplc="911EA1B0">
      <w:numFmt w:val="decimal"/>
      <w:lvlText w:val=""/>
      <w:lvlJc w:val="left"/>
    </w:lvl>
  </w:abstractNum>
  <w:abstractNum w:abstractNumId="1" w15:restartNumberingAfterBreak="0">
    <w:nsid w:val="59D6267B"/>
    <w:multiLevelType w:val="hybridMultilevel"/>
    <w:tmpl w:val="D3089764"/>
    <w:lvl w:ilvl="0" w:tplc="5734BD02">
      <w:start w:val="1"/>
      <w:numFmt w:val="bullet"/>
      <w:lvlText w:val="–"/>
      <w:lvlJc w:val="left"/>
      <w:pPr>
        <w:ind w:left="504" w:hanging="288"/>
      </w:pPr>
    </w:lvl>
    <w:lvl w:ilvl="1" w:tplc="85B01018">
      <w:numFmt w:val="decimal"/>
      <w:lvlText w:val=""/>
      <w:lvlJc w:val="left"/>
    </w:lvl>
    <w:lvl w:ilvl="2" w:tplc="E5188070">
      <w:numFmt w:val="decimal"/>
      <w:lvlText w:val=""/>
      <w:lvlJc w:val="left"/>
    </w:lvl>
    <w:lvl w:ilvl="3" w:tplc="B99AB6FC">
      <w:numFmt w:val="decimal"/>
      <w:lvlText w:val=""/>
      <w:lvlJc w:val="left"/>
    </w:lvl>
    <w:lvl w:ilvl="4" w:tplc="691855F4">
      <w:numFmt w:val="decimal"/>
      <w:lvlText w:val=""/>
      <w:lvlJc w:val="left"/>
    </w:lvl>
    <w:lvl w:ilvl="5" w:tplc="D9EA994E">
      <w:numFmt w:val="decimal"/>
      <w:lvlText w:val=""/>
      <w:lvlJc w:val="left"/>
    </w:lvl>
    <w:lvl w:ilvl="6" w:tplc="C4AA31D0">
      <w:numFmt w:val="decimal"/>
      <w:lvlText w:val=""/>
      <w:lvlJc w:val="left"/>
    </w:lvl>
    <w:lvl w:ilvl="7" w:tplc="8370FD50">
      <w:numFmt w:val="decimal"/>
      <w:lvlText w:val=""/>
      <w:lvlJc w:val="left"/>
    </w:lvl>
    <w:lvl w:ilvl="8" w:tplc="7CBCA060">
      <w:numFmt w:val="decimal"/>
      <w:lvlText w:val=""/>
      <w:lvlJc w:val="left"/>
    </w:lvl>
  </w:abstractNum>
  <w:abstractNum w:abstractNumId="2" w15:restartNumberingAfterBreak="0">
    <w:nsid w:val="5A4B35F1"/>
    <w:multiLevelType w:val="hybridMultilevel"/>
    <w:tmpl w:val="20E67704"/>
    <w:lvl w:ilvl="0" w:tplc="7A9E7C48">
      <w:start w:val="1"/>
      <w:numFmt w:val="bullet"/>
      <w:lvlText w:val="●"/>
      <w:lvlJc w:val="left"/>
      <w:pPr>
        <w:ind w:left="720" w:hanging="360"/>
      </w:pPr>
    </w:lvl>
    <w:lvl w:ilvl="1" w:tplc="69C06CF6">
      <w:start w:val="1"/>
      <w:numFmt w:val="bullet"/>
      <w:lvlText w:val="○"/>
      <w:lvlJc w:val="left"/>
      <w:pPr>
        <w:ind w:left="1440" w:hanging="360"/>
      </w:pPr>
    </w:lvl>
    <w:lvl w:ilvl="2" w:tplc="78E09BB2">
      <w:start w:val="1"/>
      <w:numFmt w:val="bullet"/>
      <w:lvlText w:val="■"/>
      <w:lvlJc w:val="left"/>
      <w:pPr>
        <w:ind w:left="2160" w:hanging="360"/>
      </w:pPr>
    </w:lvl>
    <w:lvl w:ilvl="3" w:tplc="7396AA3E">
      <w:start w:val="1"/>
      <w:numFmt w:val="bullet"/>
      <w:lvlText w:val="●"/>
      <w:lvlJc w:val="left"/>
      <w:pPr>
        <w:ind w:left="2880" w:hanging="360"/>
      </w:pPr>
    </w:lvl>
    <w:lvl w:ilvl="4" w:tplc="96141B88">
      <w:start w:val="1"/>
      <w:numFmt w:val="bullet"/>
      <w:lvlText w:val="○"/>
      <w:lvlJc w:val="left"/>
      <w:pPr>
        <w:ind w:left="3600" w:hanging="360"/>
      </w:pPr>
    </w:lvl>
    <w:lvl w:ilvl="5" w:tplc="B8064768">
      <w:start w:val="1"/>
      <w:numFmt w:val="bullet"/>
      <w:lvlText w:val="■"/>
      <w:lvlJc w:val="left"/>
      <w:pPr>
        <w:ind w:left="4320" w:hanging="360"/>
      </w:pPr>
    </w:lvl>
    <w:lvl w:ilvl="6" w:tplc="B06817D2">
      <w:start w:val="1"/>
      <w:numFmt w:val="bullet"/>
      <w:lvlText w:val="●"/>
      <w:lvlJc w:val="left"/>
      <w:pPr>
        <w:ind w:left="5040" w:hanging="360"/>
      </w:pPr>
    </w:lvl>
    <w:lvl w:ilvl="7" w:tplc="5D3C33A8">
      <w:start w:val="1"/>
      <w:numFmt w:val="bullet"/>
      <w:lvlText w:val="●"/>
      <w:lvlJc w:val="left"/>
      <w:pPr>
        <w:ind w:left="5760" w:hanging="360"/>
      </w:pPr>
    </w:lvl>
    <w:lvl w:ilvl="8" w:tplc="40624608">
      <w:start w:val="1"/>
      <w:numFmt w:val="bullet"/>
      <w:lvlText w:val="●"/>
      <w:lvlJc w:val="left"/>
      <w:pPr>
        <w:ind w:left="6480" w:hanging="360"/>
      </w:pPr>
    </w:lvl>
  </w:abstractNum>
  <w:abstractNum w:abstractNumId="3" w15:restartNumberingAfterBreak="0">
    <w:nsid w:val="6B04598C"/>
    <w:multiLevelType w:val="hybridMultilevel"/>
    <w:tmpl w:val="49A4A9A2"/>
    <w:lvl w:ilvl="0" w:tplc="3CF4C4DA">
      <w:start w:val="1"/>
      <w:numFmt w:val="decimal"/>
      <w:lvlText w:val="%1."/>
      <w:lvlJc w:val="left"/>
      <w:pPr>
        <w:ind w:left="576" w:hanging="360"/>
      </w:pPr>
    </w:lvl>
    <w:lvl w:ilvl="1" w:tplc="7C425700">
      <w:numFmt w:val="decimal"/>
      <w:lvlText w:val=""/>
      <w:lvlJc w:val="left"/>
    </w:lvl>
    <w:lvl w:ilvl="2" w:tplc="00AAFB6E">
      <w:numFmt w:val="decimal"/>
      <w:lvlText w:val=""/>
      <w:lvlJc w:val="left"/>
    </w:lvl>
    <w:lvl w:ilvl="3" w:tplc="6B66C3A8">
      <w:numFmt w:val="decimal"/>
      <w:lvlText w:val=""/>
      <w:lvlJc w:val="left"/>
    </w:lvl>
    <w:lvl w:ilvl="4" w:tplc="BB8A4BB8">
      <w:numFmt w:val="decimal"/>
      <w:lvlText w:val=""/>
      <w:lvlJc w:val="left"/>
    </w:lvl>
    <w:lvl w:ilvl="5" w:tplc="5F7A5558">
      <w:numFmt w:val="decimal"/>
      <w:lvlText w:val=""/>
      <w:lvlJc w:val="left"/>
    </w:lvl>
    <w:lvl w:ilvl="6" w:tplc="97807260">
      <w:numFmt w:val="decimal"/>
      <w:lvlText w:val=""/>
      <w:lvlJc w:val="left"/>
    </w:lvl>
    <w:lvl w:ilvl="7" w:tplc="2754351A">
      <w:numFmt w:val="decimal"/>
      <w:lvlText w:val=""/>
      <w:lvlJc w:val="left"/>
    </w:lvl>
    <w:lvl w:ilvl="8" w:tplc="ACFA868A">
      <w:numFmt w:val="decimal"/>
      <w:lvlText w:val=""/>
      <w:lvlJc w:val="left"/>
    </w:lvl>
  </w:abstractNum>
  <w:num w:numId="1" w16cid:durableId="210770540">
    <w:abstractNumId w:val="2"/>
    <w:lvlOverride w:ilvl="0">
      <w:startOverride w:val="1"/>
    </w:lvlOverride>
  </w:num>
  <w:num w:numId="2" w16cid:durableId="1617828680">
    <w:abstractNumId w:val="0"/>
    <w:lvlOverride w:ilvl="0">
      <w:startOverride w:val="1"/>
    </w:lvlOverride>
  </w:num>
  <w:num w:numId="3" w16cid:durableId="1068764103">
    <w:abstractNumId w:val="1"/>
    <w:lvlOverride w:ilvl="0">
      <w:startOverride w:val="1"/>
    </w:lvlOverride>
  </w:num>
  <w:num w:numId="4" w16cid:durableId="131374954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E14"/>
    <w:rsid w:val="00104C87"/>
    <w:rsid w:val="0030749E"/>
    <w:rsid w:val="00AB6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CA92"/>
  <w15:docId w15:val="{A3824BE5-A965-4EB7-B61D-B70858395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1693</Words>
  <Characters>9651</Characters>
  <Application>Microsoft Office Word</Application>
  <DocSecurity>0</DocSecurity>
  <Lines>80</Lines>
  <Paragraphs>22</Paragraphs>
  <ScaleCrop>false</ScaleCrop>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Анна Кирейцева</cp:lastModifiedBy>
  <cp:revision>2</cp:revision>
  <dcterms:created xsi:type="dcterms:W3CDTF">2026-09-21T21:42:00Z</dcterms:created>
  <dcterms:modified xsi:type="dcterms:W3CDTF">2026-09-22T06:43:00Z</dcterms:modified>
</cp:coreProperties>
</file>