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0FB" w:rsidRPr="00A55909" w:rsidRDefault="002550FB" w:rsidP="002550FB">
      <w:pPr>
        <w:pageBreakBefore/>
        <w:ind w:firstLine="357"/>
        <w:jc w:val="both"/>
        <w:rPr>
          <w:b/>
          <w:color w:val="000000"/>
          <w:sz w:val="24"/>
          <w:szCs w:val="24"/>
        </w:rPr>
      </w:pPr>
      <w:r w:rsidRPr="00A55909">
        <w:rPr>
          <w:b/>
          <w:sz w:val="24"/>
          <w:szCs w:val="24"/>
        </w:rPr>
        <w:t>СЕМІНАР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  <w:r>
        <w:rPr>
          <w:b/>
          <w:sz w:val="24"/>
          <w:szCs w:val="24"/>
        </w:rPr>
        <w:t>2</w:t>
      </w:r>
      <w:r w:rsidRPr="00A55909">
        <w:rPr>
          <w:b/>
          <w:color w:val="000000"/>
          <w:sz w:val="24"/>
          <w:szCs w:val="24"/>
        </w:rPr>
        <w:t xml:space="preserve">. ФІЛОСОФІЯ ЗАХІДНОЄВРОПЕЙСЬКОГО СЕРЕДНЬОВІЧЧЯ </w:t>
      </w: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color w:val="000000"/>
          <w:sz w:val="24"/>
          <w:szCs w:val="24"/>
        </w:rPr>
      </w:pP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i/>
          <w:color w:val="000000"/>
          <w:sz w:val="24"/>
          <w:szCs w:val="24"/>
        </w:rPr>
      </w:pPr>
      <w:r w:rsidRPr="00A55909">
        <w:rPr>
          <w:i/>
          <w:color w:val="000000"/>
          <w:sz w:val="24"/>
          <w:szCs w:val="24"/>
        </w:rPr>
        <w:t>1. Передумови середньовічної філософії, її загальна характеристика</w:t>
      </w: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i/>
          <w:color w:val="000000"/>
          <w:sz w:val="24"/>
          <w:szCs w:val="24"/>
        </w:rPr>
      </w:pPr>
      <w:r w:rsidRPr="00A55909">
        <w:rPr>
          <w:i/>
          <w:color w:val="000000"/>
          <w:sz w:val="24"/>
          <w:szCs w:val="24"/>
        </w:rPr>
        <w:t>2. Патристика – вчення «отців церкви».</w:t>
      </w:r>
      <w:r w:rsidRPr="00A55909">
        <w:rPr>
          <w:i/>
          <w:sz w:val="24"/>
          <w:szCs w:val="24"/>
        </w:rPr>
        <w:t xml:space="preserve"> Філософські погляди Аврелія Августина</w:t>
      </w: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i/>
          <w:color w:val="000000"/>
          <w:sz w:val="24"/>
          <w:szCs w:val="24"/>
        </w:rPr>
      </w:pPr>
      <w:r w:rsidRPr="00A55909">
        <w:rPr>
          <w:i/>
          <w:color w:val="000000"/>
          <w:sz w:val="24"/>
          <w:szCs w:val="24"/>
        </w:rPr>
        <w:t>3. Схоластика. Реалізм та номіналізм</w:t>
      </w: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i/>
          <w:sz w:val="24"/>
          <w:szCs w:val="24"/>
        </w:rPr>
      </w:pPr>
      <w:r w:rsidRPr="00A55909">
        <w:rPr>
          <w:i/>
          <w:sz w:val="24"/>
          <w:szCs w:val="24"/>
        </w:rPr>
        <w:t>4. Філософія Томи Аквінського</w:t>
      </w:r>
    </w:p>
    <w:p w:rsidR="002550FB" w:rsidRPr="00A55909" w:rsidRDefault="002550FB" w:rsidP="002550FB">
      <w:pPr>
        <w:widowControl/>
        <w:tabs>
          <w:tab w:val="left" w:pos="707"/>
        </w:tabs>
        <w:ind w:firstLine="357"/>
        <w:jc w:val="both"/>
        <w:rPr>
          <w:i/>
          <w:sz w:val="24"/>
          <w:szCs w:val="24"/>
        </w:rPr>
      </w:pPr>
      <w:r w:rsidRPr="00A55909">
        <w:rPr>
          <w:i/>
          <w:sz w:val="24"/>
          <w:szCs w:val="24"/>
        </w:rPr>
        <w:t>5. Мусульманська філософія</w:t>
      </w:r>
    </w:p>
    <w:p w:rsidR="002550FB" w:rsidRPr="00A55909" w:rsidRDefault="002550FB" w:rsidP="002550FB">
      <w:pPr>
        <w:ind w:firstLine="357"/>
        <w:jc w:val="both"/>
        <w:rPr>
          <w:b/>
          <w:i/>
          <w:color w:val="000000" w:themeColor="text1"/>
          <w:sz w:val="24"/>
          <w:szCs w:val="24"/>
        </w:rPr>
      </w:pPr>
    </w:p>
    <w:p w:rsidR="002550FB" w:rsidRPr="00A55909" w:rsidRDefault="002550FB" w:rsidP="002550FB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Тематика реферативних повідомлень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Передумови формування середньовічної філософії: від занепаду античності до домінування християнства.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Патристика як основа християнської теології: особливості, представники, значення.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Філософія святого Августина: теологічні та онтологічні погляди.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Суперечка про </w:t>
      </w:r>
      <w:proofErr w:type="spellStart"/>
      <w:r w:rsidRPr="00A55909">
        <w:rPr>
          <w:sz w:val="24"/>
          <w:szCs w:val="24"/>
        </w:rPr>
        <w:t>універсалії</w:t>
      </w:r>
      <w:proofErr w:type="spellEnd"/>
      <w:r w:rsidRPr="00A55909">
        <w:rPr>
          <w:sz w:val="24"/>
          <w:szCs w:val="24"/>
        </w:rPr>
        <w:t>: реалізм, номіналізм, концептуалізм.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Розвиток схоластики в середньовічній Європі: метод, школи, вплив.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Вчення Томи Аквінського про Бога, людину і світ.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Мусульманська філософія як міст між античністю та європейським середньовіччям.</w:t>
      </w:r>
    </w:p>
    <w:p w:rsidR="002550FB" w:rsidRPr="00A55909" w:rsidRDefault="002550FB" w:rsidP="002550FB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Порівняльний аналіз християнської та мусульманської філософії Середньовіччя.</w:t>
      </w:r>
    </w:p>
    <w:p w:rsidR="002550FB" w:rsidRPr="00A55909" w:rsidRDefault="002550FB" w:rsidP="002550FB">
      <w:pPr>
        <w:ind w:firstLine="357"/>
        <w:jc w:val="both"/>
        <w:rPr>
          <w:b/>
          <w:i/>
          <w:sz w:val="24"/>
          <w:szCs w:val="24"/>
        </w:rPr>
      </w:pPr>
    </w:p>
    <w:p w:rsidR="002550FB" w:rsidRPr="00A55909" w:rsidRDefault="002550FB" w:rsidP="002550FB">
      <w:pPr>
        <w:widowControl/>
        <w:autoSpaceDE/>
        <w:autoSpaceDN/>
        <w:ind w:firstLine="357"/>
        <w:jc w:val="both"/>
        <w:rPr>
          <w:b/>
          <w:bCs/>
          <w:i/>
          <w:sz w:val="24"/>
          <w:szCs w:val="24"/>
          <w:lang w:eastAsia="uk-UA"/>
        </w:rPr>
      </w:pPr>
      <w:r w:rsidRPr="00A55909">
        <w:rPr>
          <w:b/>
          <w:bCs/>
          <w:i/>
          <w:sz w:val="24"/>
          <w:szCs w:val="24"/>
          <w:lang w:eastAsia="uk-UA"/>
        </w:rPr>
        <w:t>Кейсові завдання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Ситуація: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</w:pPr>
      <w:r w:rsidRPr="00A55909">
        <w:t>Комітет з етики при міжнародному військово-політичному альянсі обговорює межі допустимого у сфері інформаційних воєн, використання штучного інтелекту та відповідальності лідерів за моральні наслідки рішень. З’являється ініціатива залучити до етичного аналізу традиції філософської думки минулого – зокрема середньовічної філософії. Постає питання: які підходи середньовічних філософів можуть бути актуальними в сучасних питаннях права, безпеки, управління?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Завдання: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</w:pPr>
      <w:r w:rsidRPr="00A55909">
        <w:t>Проаналізуйте погляди Аврелія Августина, Томи Аквінського, мусульманських мислителів (</w:t>
      </w:r>
      <w:proofErr w:type="spellStart"/>
      <w:r w:rsidRPr="00A55909">
        <w:t>Авіценни</w:t>
      </w:r>
      <w:proofErr w:type="spellEnd"/>
      <w:r w:rsidRPr="00A55909">
        <w:t xml:space="preserve">, </w:t>
      </w:r>
      <w:proofErr w:type="spellStart"/>
      <w:r w:rsidRPr="00A55909">
        <w:t>Аверроеса</w:t>
      </w:r>
      <w:proofErr w:type="spellEnd"/>
      <w:r w:rsidRPr="00A55909">
        <w:t>) на природу зла, свободи волі, справедливості, божественного закону. Визначте, як ці концепції можуть бути використані у сучасному контексті – зокрема в міжнародному праві, етиці війни та захисті прав людини.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Дискусійне питання: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</w:pPr>
      <w:r w:rsidRPr="00A55909">
        <w:t xml:space="preserve">Чи має право сучасна політична етика спиратися на релігійно-філософські концепції середньовіччя, чи ж це суперечить принципам </w:t>
      </w:r>
      <w:proofErr w:type="spellStart"/>
      <w:r w:rsidRPr="00A55909">
        <w:t>секуляризму</w:t>
      </w:r>
      <w:proofErr w:type="spellEnd"/>
      <w:r w:rsidRPr="00A55909">
        <w:t>, які домінують у західній політичній традиції?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Практичне завдання: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</w:pPr>
      <w:r w:rsidRPr="00A55909">
        <w:t>Складіть порівняльну таблицю з позиціями:</w:t>
      </w:r>
    </w:p>
    <w:p w:rsidR="002550FB" w:rsidRPr="00A55909" w:rsidRDefault="002550FB" w:rsidP="002550FB">
      <w:pPr>
        <w:pStyle w:val="a5"/>
        <w:numPr>
          <w:ilvl w:val="0"/>
          <w:numId w:val="3"/>
        </w:numPr>
        <w:spacing w:before="0" w:beforeAutospacing="0" w:after="0" w:afterAutospacing="0"/>
        <w:ind w:left="0" w:firstLine="357"/>
        <w:jc w:val="both"/>
      </w:pPr>
      <w:r w:rsidRPr="00A55909">
        <w:t>Аврелій Августин: концепція "</w:t>
      </w:r>
      <w:proofErr w:type="spellStart"/>
      <w:r w:rsidRPr="00A55909">
        <w:t>града</w:t>
      </w:r>
      <w:proofErr w:type="spellEnd"/>
      <w:r w:rsidRPr="00A55909">
        <w:t xml:space="preserve"> Божого" і людської гріховності;</w:t>
      </w:r>
    </w:p>
    <w:p w:rsidR="002550FB" w:rsidRPr="00A55909" w:rsidRDefault="002550FB" w:rsidP="002550FB">
      <w:pPr>
        <w:pStyle w:val="a5"/>
        <w:numPr>
          <w:ilvl w:val="0"/>
          <w:numId w:val="3"/>
        </w:numPr>
        <w:spacing w:before="0" w:beforeAutospacing="0" w:after="0" w:afterAutospacing="0"/>
        <w:ind w:left="0" w:firstLine="357"/>
        <w:jc w:val="both"/>
      </w:pPr>
      <w:r w:rsidRPr="00A55909">
        <w:t>Тома Аквінський: природний закон як основа справедливості;</w:t>
      </w:r>
    </w:p>
    <w:p w:rsidR="002550FB" w:rsidRPr="00A55909" w:rsidRDefault="002550FB" w:rsidP="002550FB">
      <w:pPr>
        <w:pStyle w:val="a5"/>
        <w:numPr>
          <w:ilvl w:val="0"/>
          <w:numId w:val="3"/>
        </w:numPr>
        <w:spacing w:before="0" w:beforeAutospacing="0" w:after="0" w:afterAutospacing="0"/>
        <w:ind w:left="0" w:firstLine="357"/>
        <w:jc w:val="both"/>
      </w:pPr>
      <w:proofErr w:type="spellStart"/>
      <w:r w:rsidRPr="00A55909">
        <w:t>Авіценна</w:t>
      </w:r>
      <w:proofErr w:type="spellEnd"/>
      <w:r w:rsidRPr="00A55909">
        <w:t>: ієрархія буття та розумна душа;</w:t>
      </w:r>
    </w:p>
    <w:p w:rsidR="002550FB" w:rsidRPr="00A55909" w:rsidRDefault="002550FB" w:rsidP="002550FB">
      <w:pPr>
        <w:pStyle w:val="a5"/>
        <w:numPr>
          <w:ilvl w:val="0"/>
          <w:numId w:val="3"/>
        </w:numPr>
        <w:spacing w:before="0" w:beforeAutospacing="0" w:after="0" w:afterAutospacing="0"/>
        <w:ind w:left="0" w:firstLine="357"/>
        <w:jc w:val="both"/>
      </w:pPr>
      <w:proofErr w:type="spellStart"/>
      <w:r w:rsidRPr="00A55909">
        <w:t>Аверроес</w:t>
      </w:r>
      <w:proofErr w:type="spellEnd"/>
      <w:r w:rsidRPr="00A55909">
        <w:t>: співвідношення віри і розуму.</w:t>
      </w:r>
    </w:p>
    <w:p w:rsidR="002550FB" w:rsidRPr="00A55909" w:rsidRDefault="002550FB" w:rsidP="002550FB">
      <w:pPr>
        <w:pStyle w:val="a5"/>
        <w:spacing w:before="0" w:beforeAutospacing="0" w:after="0" w:afterAutospacing="0"/>
        <w:ind w:firstLine="357"/>
        <w:jc w:val="both"/>
      </w:pPr>
      <w:r w:rsidRPr="00A55909">
        <w:t>Поясніть, які з цих положень можуть бути використані для формування стратегій гуманізації політики в сфері міжнародної безпеки.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</w:p>
    <w:p w:rsidR="002550FB" w:rsidRPr="00A55909" w:rsidRDefault="002550FB" w:rsidP="002550FB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Список рекомендованої літератури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  <w:r w:rsidRPr="00A55909">
        <w:rPr>
          <w:b/>
          <w:sz w:val="24"/>
          <w:szCs w:val="24"/>
        </w:rPr>
        <w:t xml:space="preserve">1. </w:t>
      </w:r>
      <w:r w:rsidRPr="00A55909">
        <w:rPr>
          <w:b/>
          <w:i/>
          <w:sz w:val="24"/>
          <w:szCs w:val="24"/>
        </w:rPr>
        <w:t xml:space="preserve">Литвинчук О.В., </w:t>
      </w:r>
      <w:r w:rsidRPr="00A55909">
        <w:rPr>
          <w:b/>
          <w:sz w:val="24"/>
          <w:szCs w:val="24"/>
        </w:rPr>
        <w:t xml:space="preserve">Муляр В.І. Філософія: навчальний посібник. Житомир : Житомирська політехніка, 2021. 403 с. </w:t>
      </w:r>
      <w:r w:rsidRPr="00A55909">
        <w:rPr>
          <w:sz w:val="24"/>
          <w:szCs w:val="24"/>
        </w:rPr>
        <w:t>URL : https://surl.lu/lkxqkm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2. Філософія: підручник / В.С. </w:t>
      </w:r>
      <w:proofErr w:type="spellStart"/>
      <w:r w:rsidRPr="00A55909">
        <w:rPr>
          <w:sz w:val="24"/>
          <w:szCs w:val="24"/>
        </w:rPr>
        <w:t>Бліхар</w:t>
      </w:r>
      <w:proofErr w:type="spellEnd"/>
      <w:r w:rsidRPr="00A55909">
        <w:rPr>
          <w:sz w:val="24"/>
          <w:szCs w:val="24"/>
        </w:rPr>
        <w:t xml:space="preserve">, М.М. Цимбалюк, Н.В. </w:t>
      </w:r>
      <w:proofErr w:type="spellStart"/>
      <w:r w:rsidRPr="00A55909">
        <w:rPr>
          <w:sz w:val="24"/>
          <w:szCs w:val="24"/>
        </w:rPr>
        <w:t>Гайворонюк</w:t>
      </w:r>
      <w:proofErr w:type="spellEnd"/>
      <w:r w:rsidRPr="00A55909">
        <w:rPr>
          <w:sz w:val="24"/>
          <w:szCs w:val="24"/>
        </w:rPr>
        <w:t xml:space="preserve">, В.В. </w:t>
      </w:r>
      <w:proofErr w:type="spellStart"/>
      <w:r w:rsidRPr="00A55909">
        <w:rPr>
          <w:sz w:val="24"/>
          <w:szCs w:val="24"/>
        </w:rPr>
        <w:t>Левкулич</w:t>
      </w:r>
      <w:proofErr w:type="spellEnd"/>
      <w:r w:rsidRPr="00A55909">
        <w:rPr>
          <w:sz w:val="24"/>
          <w:szCs w:val="24"/>
        </w:rPr>
        <w:t xml:space="preserve">, Б.Б. Шандра, В.Ю. </w:t>
      </w:r>
      <w:proofErr w:type="spellStart"/>
      <w:r w:rsidRPr="00A55909">
        <w:rPr>
          <w:sz w:val="24"/>
          <w:szCs w:val="24"/>
        </w:rPr>
        <w:t>Свищо</w:t>
      </w:r>
      <w:proofErr w:type="spellEnd"/>
      <w:r w:rsidRPr="00A55909">
        <w:rPr>
          <w:sz w:val="24"/>
          <w:szCs w:val="24"/>
        </w:rPr>
        <w:t xml:space="preserve">. Вид. 2-ге, перероб. та </w:t>
      </w:r>
      <w:proofErr w:type="spellStart"/>
      <w:r w:rsidRPr="00A55909">
        <w:rPr>
          <w:sz w:val="24"/>
          <w:szCs w:val="24"/>
        </w:rPr>
        <w:t>доп</w:t>
      </w:r>
      <w:proofErr w:type="spellEnd"/>
      <w:r w:rsidRPr="00A55909">
        <w:rPr>
          <w:sz w:val="24"/>
          <w:szCs w:val="24"/>
        </w:rPr>
        <w:t xml:space="preserve">. Ужгород: Вид-во УжНУ «Говерла», 2021. 440 с. </w:t>
      </w:r>
      <w:r w:rsidRPr="00A55909">
        <w:rPr>
          <w:sz w:val="24"/>
          <w:szCs w:val="24"/>
          <w:lang w:val="pl-PL"/>
        </w:rPr>
        <w:t>URL</w:t>
      </w:r>
      <w:r w:rsidRPr="00A55909">
        <w:rPr>
          <w:sz w:val="24"/>
          <w:szCs w:val="24"/>
        </w:rPr>
        <w:t xml:space="preserve"> : </w:t>
      </w:r>
      <w:hyperlink r:id="rId5" w:history="1">
        <w:r w:rsidRPr="00A55909">
          <w:rPr>
            <w:rStyle w:val="a4"/>
            <w:sz w:val="24"/>
            <w:szCs w:val="24"/>
            <w:lang w:val="pl-PL"/>
          </w:rPr>
          <w:t>https</w:t>
        </w:r>
        <w:r w:rsidRPr="00A55909">
          <w:rPr>
            <w:rStyle w:val="a4"/>
            <w:sz w:val="24"/>
            <w:szCs w:val="24"/>
          </w:rPr>
          <w:t>://</w:t>
        </w:r>
        <w:r w:rsidRPr="00A55909">
          <w:rPr>
            <w:rStyle w:val="a4"/>
            <w:sz w:val="24"/>
            <w:szCs w:val="24"/>
            <w:lang w:val="pl-PL"/>
          </w:rPr>
          <w:t>surl</w:t>
        </w:r>
        <w:r w:rsidRPr="00A55909">
          <w:rPr>
            <w:rStyle w:val="a4"/>
            <w:sz w:val="24"/>
            <w:szCs w:val="24"/>
          </w:rPr>
          <w:t>.</w:t>
        </w:r>
        <w:r w:rsidRPr="00A55909">
          <w:rPr>
            <w:rStyle w:val="a4"/>
            <w:sz w:val="24"/>
            <w:szCs w:val="24"/>
            <w:lang w:val="pl-PL"/>
          </w:rPr>
          <w:t>li</w:t>
        </w:r>
        <w:r w:rsidRPr="00A55909">
          <w:rPr>
            <w:rStyle w:val="a4"/>
            <w:sz w:val="24"/>
            <w:szCs w:val="24"/>
          </w:rPr>
          <w:t>/</w:t>
        </w:r>
        <w:r w:rsidRPr="00A55909">
          <w:rPr>
            <w:rStyle w:val="a4"/>
            <w:sz w:val="24"/>
            <w:szCs w:val="24"/>
            <w:lang w:val="pl-PL"/>
          </w:rPr>
          <w:t>whqxmy</w:t>
        </w:r>
      </w:hyperlink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3. Філософія освіти : навчальний посібник. 2-ге видання / за наук. ред. академіка В. П. Андрущенка [та ін.]. Київ : Вид-во НПУ імені М. П. Драгоманова, 2021. 348 с. URL : https://surli.cc/psfmcu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lastRenderedPageBreak/>
        <w:t xml:space="preserve">4. </w:t>
      </w:r>
      <w:proofErr w:type="spellStart"/>
      <w:r w:rsidRPr="00A55909">
        <w:rPr>
          <w:sz w:val="24"/>
          <w:szCs w:val="24"/>
        </w:rPr>
        <w:t>Фiлософiя</w:t>
      </w:r>
      <w:proofErr w:type="spellEnd"/>
      <w:r w:rsidRPr="00A55909">
        <w:rPr>
          <w:sz w:val="24"/>
          <w:szCs w:val="24"/>
        </w:rPr>
        <w:t xml:space="preserve">: теоретичний курс : навчальний </w:t>
      </w:r>
      <w:proofErr w:type="spellStart"/>
      <w:r w:rsidRPr="00A55909">
        <w:rPr>
          <w:sz w:val="24"/>
          <w:szCs w:val="24"/>
        </w:rPr>
        <w:t>посiбник</w:t>
      </w:r>
      <w:proofErr w:type="spellEnd"/>
      <w:r w:rsidRPr="00A55909">
        <w:rPr>
          <w:sz w:val="24"/>
          <w:szCs w:val="24"/>
        </w:rPr>
        <w:t xml:space="preserve"> для </w:t>
      </w:r>
      <w:proofErr w:type="spellStart"/>
      <w:r w:rsidRPr="00A55909">
        <w:rPr>
          <w:sz w:val="24"/>
          <w:szCs w:val="24"/>
        </w:rPr>
        <w:t>студентiв</w:t>
      </w:r>
      <w:proofErr w:type="spellEnd"/>
      <w:r w:rsidRPr="00A55909">
        <w:rPr>
          <w:sz w:val="24"/>
          <w:szCs w:val="24"/>
        </w:rPr>
        <w:t xml:space="preserve"> </w:t>
      </w:r>
      <w:proofErr w:type="spellStart"/>
      <w:r w:rsidRPr="00A55909">
        <w:rPr>
          <w:sz w:val="24"/>
          <w:szCs w:val="24"/>
        </w:rPr>
        <w:t>закладiв</w:t>
      </w:r>
      <w:proofErr w:type="spellEnd"/>
      <w:r w:rsidRPr="00A55909">
        <w:rPr>
          <w:sz w:val="24"/>
          <w:szCs w:val="24"/>
        </w:rPr>
        <w:t xml:space="preserve"> вищої </w:t>
      </w:r>
      <w:proofErr w:type="spellStart"/>
      <w:r w:rsidRPr="00A55909">
        <w:rPr>
          <w:sz w:val="24"/>
          <w:szCs w:val="24"/>
        </w:rPr>
        <w:t>освiти</w:t>
      </w:r>
      <w:proofErr w:type="spellEnd"/>
      <w:r w:rsidRPr="00A55909">
        <w:rPr>
          <w:sz w:val="24"/>
          <w:szCs w:val="24"/>
        </w:rPr>
        <w:t xml:space="preserve"> / за ред. Я. </w:t>
      </w:r>
      <w:proofErr w:type="spellStart"/>
      <w:r w:rsidRPr="00A55909">
        <w:rPr>
          <w:sz w:val="24"/>
          <w:szCs w:val="24"/>
        </w:rPr>
        <w:t>В.Шрамка</w:t>
      </w:r>
      <w:proofErr w:type="spellEnd"/>
      <w:r w:rsidRPr="00A55909">
        <w:rPr>
          <w:sz w:val="24"/>
          <w:szCs w:val="24"/>
        </w:rPr>
        <w:t xml:space="preserve">. Кривий </w:t>
      </w:r>
      <w:proofErr w:type="spellStart"/>
      <w:r w:rsidRPr="00A55909">
        <w:rPr>
          <w:sz w:val="24"/>
          <w:szCs w:val="24"/>
        </w:rPr>
        <w:t>Рiг</w:t>
      </w:r>
      <w:proofErr w:type="spellEnd"/>
      <w:r w:rsidRPr="00A55909">
        <w:rPr>
          <w:sz w:val="24"/>
          <w:szCs w:val="24"/>
        </w:rPr>
        <w:t xml:space="preserve"> : </w:t>
      </w:r>
      <w:proofErr w:type="spellStart"/>
      <w:r w:rsidRPr="00A55909">
        <w:rPr>
          <w:sz w:val="24"/>
          <w:szCs w:val="24"/>
        </w:rPr>
        <w:t>Криворiзький</w:t>
      </w:r>
      <w:proofErr w:type="spellEnd"/>
      <w:r w:rsidRPr="00A55909">
        <w:rPr>
          <w:sz w:val="24"/>
          <w:szCs w:val="24"/>
        </w:rPr>
        <w:t xml:space="preserve"> державний </w:t>
      </w:r>
      <w:proofErr w:type="spellStart"/>
      <w:r w:rsidRPr="00A55909">
        <w:rPr>
          <w:sz w:val="24"/>
          <w:szCs w:val="24"/>
        </w:rPr>
        <w:t>педагогiчний</w:t>
      </w:r>
      <w:proofErr w:type="spellEnd"/>
      <w:r w:rsidRPr="00A55909">
        <w:rPr>
          <w:sz w:val="24"/>
          <w:szCs w:val="24"/>
        </w:rPr>
        <w:t xml:space="preserve"> </w:t>
      </w:r>
      <w:proofErr w:type="spellStart"/>
      <w:r w:rsidRPr="00A55909">
        <w:rPr>
          <w:sz w:val="24"/>
          <w:szCs w:val="24"/>
        </w:rPr>
        <w:t>унiверситет</w:t>
      </w:r>
      <w:proofErr w:type="spellEnd"/>
      <w:r w:rsidRPr="00A55909">
        <w:rPr>
          <w:sz w:val="24"/>
          <w:szCs w:val="24"/>
        </w:rPr>
        <w:t>, 2021. 264 с. URL : https://surl.li/wuoevk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5. </w:t>
      </w:r>
      <w:proofErr w:type="spellStart"/>
      <w:r w:rsidRPr="00A55909">
        <w:rPr>
          <w:sz w:val="24"/>
          <w:szCs w:val="24"/>
        </w:rPr>
        <w:t>Шепетяк</w:t>
      </w:r>
      <w:proofErr w:type="spellEnd"/>
      <w:r w:rsidRPr="00A55909">
        <w:rPr>
          <w:sz w:val="24"/>
          <w:szCs w:val="24"/>
        </w:rPr>
        <w:t xml:space="preserve"> О., </w:t>
      </w:r>
      <w:proofErr w:type="spellStart"/>
      <w:r w:rsidRPr="00A55909">
        <w:rPr>
          <w:sz w:val="24"/>
          <w:szCs w:val="24"/>
        </w:rPr>
        <w:t>Шепетяк</w:t>
      </w:r>
      <w:proofErr w:type="spellEnd"/>
      <w:r w:rsidRPr="00A55909">
        <w:rPr>
          <w:sz w:val="24"/>
          <w:szCs w:val="24"/>
        </w:rPr>
        <w:t xml:space="preserve"> О. Філософія: Підручник. Львів : Місіонер, 2020. 784 с. URL : https://surli.cc/rtpmvu</w:t>
      </w:r>
    </w:p>
    <w:p w:rsidR="002550FB" w:rsidRPr="00A55909" w:rsidRDefault="002550FB" w:rsidP="002550FB">
      <w:pPr>
        <w:ind w:firstLine="357"/>
        <w:jc w:val="both"/>
        <w:rPr>
          <w:sz w:val="24"/>
          <w:szCs w:val="24"/>
        </w:rPr>
      </w:pPr>
    </w:p>
    <w:p w:rsidR="002550FB" w:rsidRPr="00A55909" w:rsidRDefault="002550FB" w:rsidP="002550FB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Список додаткової літератури</w:t>
      </w:r>
    </w:p>
    <w:p w:rsidR="002550FB" w:rsidRPr="00A55909" w:rsidRDefault="002550FB" w:rsidP="002550FB">
      <w:pPr>
        <w:pStyle w:val="a3"/>
        <w:numPr>
          <w:ilvl w:val="0"/>
          <w:numId w:val="2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Волинка Г. Філософія Стародавності і середньовіччя в освітньому контексті. Київ : Вища освіта, 2005. 544 с.</w:t>
      </w:r>
    </w:p>
    <w:p w:rsidR="002550FB" w:rsidRPr="00A55909" w:rsidRDefault="002550FB" w:rsidP="002550FB">
      <w:pPr>
        <w:pStyle w:val="a3"/>
        <w:numPr>
          <w:ilvl w:val="0"/>
          <w:numId w:val="2"/>
        </w:numPr>
        <w:ind w:left="0" w:firstLine="357"/>
        <w:jc w:val="both"/>
        <w:rPr>
          <w:sz w:val="24"/>
          <w:szCs w:val="24"/>
        </w:rPr>
      </w:pPr>
      <w:proofErr w:type="spellStart"/>
      <w:r w:rsidRPr="00A55909">
        <w:rPr>
          <w:sz w:val="24"/>
          <w:szCs w:val="24"/>
        </w:rPr>
        <w:t>Кондзьолка</w:t>
      </w:r>
      <w:proofErr w:type="spellEnd"/>
      <w:r w:rsidRPr="00A55909">
        <w:rPr>
          <w:sz w:val="24"/>
          <w:szCs w:val="24"/>
        </w:rPr>
        <w:t xml:space="preserve"> В. В. Історія середньовічної філософії: </w:t>
      </w:r>
      <w:proofErr w:type="spellStart"/>
      <w:r w:rsidRPr="00A55909">
        <w:rPr>
          <w:sz w:val="24"/>
          <w:szCs w:val="24"/>
        </w:rPr>
        <w:t>навч</w:t>
      </w:r>
      <w:proofErr w:type="spellEnd"/>
      <w:r w:rsidRPr="00A55909">
        <w:rPr>
          <w:sz w:val="24"/>
          <w:szCs w:val="24"/>
        </w:rPr>
        <w:t xml:space="preserve">. </w:t>
      </w:r>
      <w:proofErr w:type="spellStart"/>
      <w:r w:rsidRPr="00A55909">
        <w:rPr>
          <w:sz w:val="24"/>
          <w:szCs w:val="24"/>
        </w:rPr>
        <w:t>посіб</w:t>
      </w:r>
      <w:proofErr w:type="spellEnd"/>
      <w:r w:rsidRPr="00A55909">
        <w:rPr>
          <w:sz w:val="24"/>
          <w:szCs w:val="24"/>
        </w:rPr>
        <w:t>. Львів : Світ, 2001. С. 77–82.</w:t>
      </w:r>
    </w:p>
    <w:p w:rsidR="002550FB" w:rsidRDefault="002550FB" w:rsidP="002550FB">
      <w:pPr>
        <w:ind w:firstLine="357"/>
        <w:jc w:val="both"/>
        <w:rPr>
          <w:b/>
          <w:sz w:val="24"/>
          <w:szCs w:val="24"/>
        </w:rPr>
      </w:pPr>
    </w:p>
    <w:p w:rsidR="00287BF7" w:rsidRDefault="00287BF7"/>
    <w:sectPr w:rsidR="00287B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551E"/>
    <w:multiLevelType w:val="hybridMultilevel"/>
    <w:tmpl w:val="3F1A37D6"/>
    <w:lvl w:ilvl="0" w:tplc="0422000F">
      <w:start w:val="1"/>
      <w:numFmt w:val="decimal"/>
      <w:lvlText w:val="%1."/>
      <w:lvlJc w:val="left"/>
      <w:pPr>
        <w:ind w:left="1060" w:hanging="360"/>
      </w:p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4BDC06A8"/>
    <w:multiLevelType w:val="multilevel"/>
    <w:tmpl w:val="0C00B09E"/>
    <w:lvl w:ilvl="0"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pacing w:val="0"/>
        <w:kern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8B3C99"/>
    <w:multiLevelType w:val="hybridMultilevel"/>
    <w:tmpl w:val="B6D48EE8"/>
    <w:lvl w:ilvl="0" w:tplc="0422000F">
      <w:start w:val="1"/>
      <w:numFmt w:val="decimal"/>
      <w:lvlText w:val="%1."/>
      <w:lvlJc w:val="left"/>
      <w:pPr>
        <w:ind w:left="1077" w:hanging="360"/>
      </w:p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4"/>
    <w:rsid w:val="00034388"/>
    <w:rsid w:val="001217A1"/>
    <w:rsid w:val="001B4F20"/>
    <w:rsid w:val="002550FB"/>
    <w:rsid w:val="00287BF7"/>
    <w:rsid w:val="006655F4"/>
    <w:rsid w:val="00873544"/>
    <w:rsid w:val="008F0E95"/>
    <w:rsid w:val="00EC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FA881"/>
  <w15:chartTrackingRefBased/>
  <w15:docId w15:val="{6DFCA269-B1F2-4DF9-BE1E-76EB3B49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550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0FB"/>
    <w:pPr>
      <w:ind w:left="913" w:hanging="361"/>
    </w:pPr>
  </w:style>
  <w:style w:type="character" w:styleId="a4">
    <w:name w:val="Hyperlink"/>
    <w:rsid w:val="002550F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550F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2550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rl.li/whqx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2231</Words>
  <Characters>1273</Characters>
  <Application>Microsoft Office Word</Application>
  <DocSecurity>0</DocSecurity>
  <Lines>10</Lines>
  <Paragraphs>6</Paragraphs>
  <ScaleCrop>false</ScaleCrop>
  <Company>HP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2026-09-21T11:36:00Z</dcterms:created>
  <dcterms:modified xsi:type="dcterms:W3CDTF">2026-09-21T11:36:00Z</dcterms:modified>
</cp:coreProperties>
</file>