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Практична робота № 3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Тема: </w:t>
      </w:r>
      <w:r>
        <w:rPr>
          <w:rFonts w:ascii="Times New Roman" w:cs="Times New Roman" w:eastAsia="Times New Roman" w:hAnsi="Times New Roman"/>
          <w:b/>
          <w:bCs/>
          <w:i/>
          <w:iCs/>
          <w:sz w:val="26"/>
          <w:szCs w:val="26"/>
        </w:rPr>
        <w:t xml:space="preserve">«ТКАНИНИ ОРГАНІЗМУ ЛЮДИНИ. НЕРВОВА ТА СПОЛУЧНА ТКАНИНИ. КРОВ І ЛІМФА»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Мета: ознайомитися з будовою і функціями нервової тканини та сполучної тканини в усій її різноманітності (кісткова, хрящова, волокниста, ретикулярна, жирова), а також крові й лімфи як рідких різновидів сполучної тканини.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Професійна спрямованість: знання структурно-функціональної організації нервової і сполучної тканин є основою для розуміння процесів остеоінтеграції імплантів, роботи периферичних нейроінтерфейсів, ендопротезування суглобів та гемосумісності матеріалів, що контактують із кров'ю.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Теоретичні запитання: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Будова і функції нервової тканини.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Класифікація, будова та функції сполучної тканини (кісткова, хрящова, волокниста, ретикулярна, жирова тканини, кров, лімфа).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Хід роботи: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Дайте визначення поняттям: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Нейрон –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Нейроглія –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Сполучна тканина –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Розгляньте типи нервових клітин (рис. 1) та вкажіть, які з них мають мієлінову оболонку, а які формують мієлін:</w:t>
      </w:r>
    </w:p>
    <w:p>
      <w:pPr>
        <w:spacing w:after="150" w:before="100"/>
        <w:jc w:val="center"/>
      </w:pPr>
      <w:r>
        <w:drawing>
          <wp:inline distT="0" distB="0" distL="0" distR="0">
            <wp:extent cx="5343525" cy="3105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Рис. 1. Нервова тканина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Клітини з мієліновою оболонкою: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Клітини, що формують мієлін: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Прочитайте наведену інформацію та проаналізуйте її. Дайте пояснення: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«Для соматичного відділу нервової системи, що іннервує скелетні м'язи та володіє високим ступенем функціонального навантаження, характерний мієліновий (мозковий) тип нервових волокон, а для вегетативного відділу, що іннервує внутрішні органи, — безмієліновий (безм'якотний) тип».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400" w:hRule="atLeast"/>
        </w:trPr>
        <w:tc>
          <w:tcPr>
            <w:tcW w:type="dxa" w:w="9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Розгляньте будову кістки (рис. 2). Назвіть три типи клітин кісткової тканини, замалюйте їх та вкажіть функцію кожного типу:</w:t>
      </w:r>
    </w:p>
    <w:p>
      <w:pPr>
        <w:spacing w:after="150" w:before="100"/>
        <w:jc w:val="center"/>
      </w:pPr>
      <w:r>
        <w:drawing>
          <wp:inline distT="0" distB="0" distL="0" distR="0">
            <wp:extent cx="4476750" cy="3362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Рис. 2. Будова кістки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00"/>
        <w:gridCol w:w="3355"/>
      </w:tblGrid>
      <w:tr>
        <w:trPr>
          <w:tblHeader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Тип клітини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Замалювати</w:t>
            </w:r>
          </w:p>
        </w:tc>
        <w:tc>
          <w:tcPr>
            <w:tcW w:type="dxa" w:w="3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Функція</w:t>
            </w:r>
          </w:p>
        </w:tc>
      </w:tr>
      <w:tr>
        <w:trPr>
          <w:trHeight w:val="1100" w:hRule="atLeast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Остеобласти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Остеоцити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Остеокласти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Замалюйте хондроцит хрящової тканини. Вкажіть, якими білками утворена міжклітинна речовина хряща, та зазначте функцію і локалізацію хрящової тканини: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800" w:hRule="atLeast"/>
        </w:trPr>
        <w:tc>
          <w:tcPr>
            <w:tcW w:type="dxa" w:w="9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Заповніть таблицю за різновидами волокнистої сполучної тканини: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155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Тип тканини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Будова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Функція</w:t>
            </w:r>
          </w:p>
        </w:tc>
        <w:tc>
          <w:tcPr>
            <w:tcW w:type="dxa" w:w="21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Локалізація</w:t>
            </w:r>
          </w:p>
        </w:tc>
      </w:tr>
      <w:tr>
        <w:trPr>
          <w:trHeight w:val="10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Пухка волокниста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1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0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Щільна неоформлена волокниста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1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000" w:hRule="atLeast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Щільна оформлена волокниста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1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Дайте коротку характеристику (будова, функція, локалізація) ретикулярної та жирової тканин: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Ретикулярна тканина: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00" w:hRule="atLeast"/>
        </w:trPr>
        <w:tc>
          <w:tcPr>
            <w:tcW w:type="dxa" w:w="9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</w:tbl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Жирова тканина: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00" w:hRule="atLeast"/>
        </w:trPr>
        <w:tc>
          <w:tcPr>
            <w:tcW w:type="dxa" w:w="9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Замалюйте клітини крові (рис. 3, 4). Зазначте їх назву та функції:</w:t>
      </w:r>
    </w:p>
    <w:p>
      <w:pPr>
        <w:spacing w:after="150" w:before="100"/>
        <w:jc w:val="center"/>
      </w:pPr>
      <w:r>
        <w:drawing>
          <wp:inline distT="0" distB="0" distL="0" distR="0">
            <wp:extent cx="3838575" cy="2019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Рис. 3. Клітини крові</w:t>
      </w:r>
    </w:p>
    <w:p>
      <w:pPr>
        <w:spacing w:after="150" w:before="100"/>
        <w:jc w:val="center"/>
      </w:pPr>
      <w:r>
        <w:drawing>
          <wp:inline distT="0" distB="0" distL="0" distR="0">
            <wp:extent cx="3295650" cy="3143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Рис. 4. Лейкоцити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00"/>
        <w:gridCol w:w="3355"/>
      </w:tblGrid>
      <w:tr>
        <w:trPr>
          <w:tblHeader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Клітина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Замалювати</w:t>
            </w:r>
          </w:p>
        </w:tc>
        <w:tc>
          <w:tcPr>
            <w:tcW w:type="dxa" w:w="3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Функція</w:t>
            </w:r>
          </w:p>
        </w:tc>
      </w:tr>
      <w:tr>
        <w:trPr>
          <w:trHeight w:val="1100" w:hRule="atLeast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Еритроцити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Лейкоцити (за видами)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Тромбоцити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Порівняйте склад лімфи і плазми крові за наведеними ознаками: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200"/>
        <w:gridCol w:w="3155"/>
      </w:tblGrid>
      <w:tr>
        <w:trPr>
          <w:tblHeader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Ознака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Плазма крові</w:t>
            </w:r>
          </w:p>
        </w:tc>
        <w:tc>
          <w:tcPr>
            <w:tcW w:type="dxa" w:w="31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CE6F1" w:val="clear"/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Лімфа</w:t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Вміст лімфоцитів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1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Вміст жиру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1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Забарвлення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1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Основні функції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1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top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Поясніть суть явища остеоінтеграції та роль остеобластів у цьому процесі: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400" w:hRule="atLeast"/>
        </w:trPr>
        <w:tc>
          <w:tcPr>
            <w:tcW w:type="dxa" w:w="9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</w:tbl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Поясніть, чому властивості хрящової тканини є медичним обґрунтуванням ендопротезування суглобів: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400" w:hRule="atLeast"/>
        </w:trPr>
        <w:tc>
          <w:tcPr>
            <w:tcW w:type="dxa" w:w="9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</w:tbl>
    <w:p>
      <w:pPr>
        <w:spacing w:befor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ВИСНОВОК: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400" w:hRule="atLeast"/>
        </w:trPr>
        <w:tc>
          <w:tcPr>
            <w:tcW w:type="dxa" w:w="93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</w:tbl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cc8a4d37309717af4b4599de06f38eef576bee4.png"/><Relationship Id="rId8" Type="http://schemas.openxmlformats.org/officeDocument/2006/relationships/image" Target="media/3e4f6afaee3956a06ba790e9053deea042e186df.jpeg"/><Relationship Id="rId9" Type="http://schemas.openxmlformats.org/officeDocument/2006/relationships/image" Target="media/a6a0fa9e0fbfc8e8c7277280c6dc4a5d0df1b9ac.jpeg"/><Relationship Id="rId10" Type="http://schemas.openxmlformats.org/officeDocument/2006/relationships/image" Target="media/fa65d408653e560a3519308c7d85546fd5886b65.jpe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2026-09-06T13:27:11.769Z</dcterms:created>
  <dcterms:modified xsi:type="dcterms:W3CDTF">2026-09-06T13:27:11.769Z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