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left="4678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ЗАТВЕРДЖЕНО</w:t>
      </w:r>
    </w:p>
    <w:p w:rsidR="00EE299D" w:rsidRPr="00AD0698" w:rsidRDefault="0070140A" w:rsidP="00AD0698">
      <w:pPr>
        <w:spacing w:line="360" w:lineRule="auto"/>
        <w:ind w:left="4678"/>
        <w:rPr>
          <w:sz w:val="28"/>
          <w:szCs w:val="28"/>
        </w:rPr>
      </w:pPr>
      <w:r w:rsidRPr="00AD0698">
        <w:rPr>
          <w:sz w:val="28"/>
          <w:szCs w:val="28"/>
        </w:rPr>
        <w:t>Науково-методичною радою Державного університету «Житомирська політехніка»</w:t>
      </w:r>
    </w:p>
    <w:p w:rsidR="00E409AE" w:rsidRPr="005B79F8" w:rsidRDefault="00E409AE" w:rsidP="00E409AE">
      <w:pPr>
        <w:spacing w:line="360" w:lineRule="auto"/>
        <w:ind w:left="4678"/>
        <w:rPr>
          <w:sz w:val="28"/>
          <w:szCs w:val="28"/>
        </w:rPr>
      </w:pPr>
      <w:r w:rsidRPr="00E56CD8">
        <w:rPr>
          <w:sz w:val="28"/>
          <w:szCs w:val="28"/>
        </w:rPr>
        <w:t xml:space="preserve">від 24 </w:t>
      </w:r>
      <w:bookmarkStart w:id="0" w:name="_GoBack"/>
      <w:bookmarkEnd w:id="0"/>
      <w:r w:rsidRPr="00E56CD8">
        <w:rPr>
          <w:sz w:val="28"/>
          <w:szCs w:val="28"/>
        </w:rPr>
        <w:t>червня 2026 р. протокол № 5</w:t>
      </w:r>
    </w:p>
    <w:p w:rsidR="00EE299D" w:rsidRPr="00AD0698" w:rsidRDefault="00EE299D" w:rsidP="00AD0698">
      <w:pPr>
        <w:spacing w:line="360" w:lineRule="auto"/>
        <w:ind w:left="4678"/>
        <w:rPr>
          <w:sz w:val="28"/>
          <w:szCs w:val="28"/>
        </w:rPr>
      </w:pPr>
    </w:p>
    <w:p w:rsidR="00AD0698" w:rsidRDefault="00AD0698" w:rsidP="00AD0698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AD0698" w:rsidRDefault="00AD0698" w:rsidP="00AD0698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МЕТОДИЧНІ РЕКОМЕНДАЦІЇ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для проведення практичних занять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 навчальної дисципліни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«ФІЛОСОФСЬКІ ПРОБЛЕМИ НАУКОВОГО ПІЗНАННЯ»</w:t>
      </w:r>
    </w:p>
    <w:p w:rsidR="00AD0698" w:rsidRDefault="00AD0698" w:rsidP="00AD0698">
      <w:pPr>
        <w:spacing w:line="360" w:lineRule="auto"/>
        <w:ind w:firstLine="709"/>
        <w:jc w:val="center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sz w:val="28"/>
          <w:szCs w:val="28"/>
        </w:rPr>
        <w:t>для здобувачів вищої освіти освітнього ступеня «Магістр»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sz w:val="28"/>
          <w:szCs w:val="28"/>
        </w:rPr>
        <w:t>усіх спеціальностей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sz w:val="28"/>
          <w:szCs w:val="28"/>
        </w:rPr>
        <w:t xml:space="preserve">кафедра </w:t>
      </w:r>
      <w:proofErr w:type="spellStart"/>
      <w:r w:rsidRPr="00AD0698">
        <w:rPr>
          <w:sz w:val="28"/>
          <w:szCs w:val="28"/>
        </w:rPr>
        <w:t>філософсько</w:t>
      </w:r>
      <w:proofErr w:type="spellEnd"/>
      <w:r w:rsidRPr="00AD0698">
        <w:rPr>
          <w:sz w:val="28"/>
          <w:szCs w:val="28"/>
        </w:rPr>
        <w:t>-історичних студій та масових комунікацій</w:t>
      </w:r>
    </w:p>
    <w:p w:rsidR="00AD0698" w:rsidRDefault="00AD0698" w:rsidP="00AD0698">
      <w:pPr>
        <w:spacing w:line="360" w:lineRule="auto"/>
        <w:ind w:firstLine="709"/>
        <w:jc w:val="center"/>
        <w:rPr>
          <w:sz w:val="28"/>
          <w:szCs w:val="28"/>
        </w:rPr>
      </w:pPr>
    </w:p>
    <w:p w:rsidR="00AD0698" w:rsidRPr="005B79F8" w:rsidRDefault="00AD0698" w:rsidP="00AD0698">
      <w:pPr>
        <w:spacing w:line="360" w:lineRule="auto"/>
        <w:jc w:val="center"/>
        <w:rPr>
          <w:sz w:val="28"/>
          <w:szCs w:val="28"/>
        </w:rPr>
      </w:pPr>
      <w:r w:rsidRPr="005B79F8">
        <w:rPr>
          <w:sz w:val="28"/>
          <w:szCs w:val="28"/>
        </w:rPr>
        <w:t xml:space="preserve">Розробники: завідувач кафедри журналістики та філософських студій, д. </w:t>
      </w:r>
      <w:proofErr w:type="spellStart"/>
      <w:r w:rsidRPr="005B79F8">
        <w:rPr>
          <w:sz w:val="28"/>
          <w:szCs w:val="28"/>
        </w:rPr>
        <w:t>філос</w:t>
      </w:r>
      <w:proofErr w:type="spellEnd"/>
      <w:r w:rsidRPr="005B79F8">
        <w:rPr>
          <w:sz w:val="28"/>
          <w:szCs w:val="28"/>
        </w:rPr>
        <w:t>. н., доц. Вадим СЛЮСАР, асистент кафедри міжнародних відносин та політичного менеджменту Микола СЛЮСАР</w:t>
      </w:r>
    </w:p>
    <w:p w:rsidR="00AD0698" w:rsidRDefault="00AD0698" w:rsidP="00AD0698">
      <w:pPr>
        <w:spacing w:line="360" w:lineRule="auto"/>
        <w:ind w:firstLine="709"/>
        <w:jc w:val="center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sz w:val="28"/>
          <w:szCs w:val="28"/>
        </w:rPr>
        <w:t>Житомир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sz w:val="28"/>
          <w:szCs w:val="28"/>
        </w:rPr>
        <w:t>202</w:t>
      </w:r>
      <w:r w:rsidR="00AD0698">
        <w:rPr>
          <w:sz w:val="28"/>
          <w:szCs w:val="28"/>
        </w:rPr>
        <w:t>6</w:t>
      </w:r>
      <w:r w:rsidRPr="00AD0698">
        <w:rPr>
          <w:sz w:val="28"/>
          <w:szCs w:val="28"/>
        </w:rPr>
        <w:t xml:space="preserve"> – 202</w:t>
      </w:r>
      <w:r w:rsidR="00AD0698">
        <w:rPr>
          <w:sz w:val="28"/>
          <w:szCs w:val="28"/>
        </w:rPr>
        <w:t>7</w:t>
      </w:r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н.р</w:t>
      </w:r>
      <w:proofErr w:type="spellEnd"/>
      <w:r w:rsidRPr="00AD0698">
        <w:rPr>
          <w:sz w:val="28"/>
          <w:szCs w:val="28"/>
        </w:rPr>
        <w:t>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ЗМІСТ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Вступ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1. Природа науки. Стадії розвитку науки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2. Особливості наукової діяльності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3. Структура наукового знання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4. Метод і методологія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5. Наукові традиції та наукові революції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6. Особливості сучасного етапу розвитку науки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7. Наука як соціальний інститут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Тема 8. Філософія техніки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Словник термінів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ВСТУП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Методичні рекомендації для проведення практичних занять з навчальної дисципліни «Філософські проблеми наукового пізнання» розроблено відповідно до робочої програми навчальної дисципліни для здобувачів вищої освіти освітнього ступеня «магістр» усіх спеціальностей.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Метою вивчення навчальної дисципліни є формування у здобувачів вищої освіти системних знань про природу науки, структуру і динаміку наукового знання, методи наукового пізнання, а також здатності до критичного осмислення філософських проблем, пов’язаних із науковою та дослідницькою діяльністю в межах майбутньої професійної галузі.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Предметом дисципліни є філософські засади наукового пізнання: природа й структура наукового знання, методи і методологія науки, динаміка наукових традицій і революцій, наука як соціальний інститут, а також філософські проблеми техніки і технологій.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Завданнями навчальної дисципліни є: формування уявлень про науку як особливий тип знання та соціокультурний феномен; опанування структури наукового знання та основних методів наукового пізнання; розвиток здатності аналізувати динаміку наукових традицій і революцій; формування навичок етичної та соціально відповідальної наукової діяльності; розвиток умінь застосовувати філософську методологію до аналізу проблем власної професійної галузі.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Практичні заняття структуровані відповідно до тем дисципліни. Кожне практичне заняття містить перелік теоретичних питань для підготовки, питання для обговорення, завдання на засвоєння термінологічного апарату теми у формі таблиці відповідності термінів, а також кейс для аналізу із завданнями, що сприяють розвитку критичного мислення здобувачів.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lastRenderedPageBreak/>
        <w:t>Наведені в методичних рекомендаціях приклади та кейси мають ілюстративний характер і застосовні до здобувачів будь-якої спеціальності: пропоновані питання для обговорення передбачають можливість і доцільність розгляду проблем наукового пізнання, методології та філософії техніки на матеріалі конкретної професійної галузі здобувача.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Виконання запропонованих завдань сприятиме формуванню загальних </w:t>
      </w:r>
      <w:proofErr w:type="spellStart"/>
      <w:r w:rsidRPr="00AD0698">
        <w:rPr>
          <w:sz w:val="28"/>
          <w:szCs w:val="28"/>
        </w:rPr>
        <w:t>компетентностей</w:t>
      </w:r>
      <w:proofErr w:type="spellEnd"/>
      <w:r w:rsidRPr="00AD0698">
        <w:rPr>
          <w:sz w:val="28"/>
          <w:szCs w:val="28"/>
        </w:rPr>
        <w:t xml:space="preserve"> здобувачів вищої освіти ступеня «магістр», зокрема здатності до критичного аналізу, абстрактного мислення, застосування методологічних принципів науки у власній дослідницькій та професійній діяльності.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1. Природа науки. Стадії розвитку науки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1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як особливий тип знання. Атрибутивні характеристики наукового знання.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Співвідношення науки і філософії. Наукове і міфологічне, наукове і повсякденне, наукове і релігійне, наукове і </w:t>
      </w:r>
      <w:proofErr w:type="spellStart"/>
      <w:r w:rsidRPr="00AD0698">
        <w:rPr>
          <w:sz w:val="28"/>
          <w:szCs w:val="28"/>
        </w:rPr>
        <w:t>позанаукове</w:t>
      </w:r>
      <w:proofErr w:type="spellEnd"/>
      <w:r w:rsidRPr="00AD0698">
        <w:rPr>
          <w:sz w:val="28"/>
          <w:szCs w:val="28"/>
        </w:rPr>
        <w:t xml:space="preserve"> знання.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Антична наука та наука епохи Середньовіччя.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Новоєвропейський період розвитку науки: класичний, некласичний та </w:t>
      </w:r>
      <w:proofErr w:type="spellStart"/>
      <w:r w:rsidRPr="00AD0698">
        <w:rPr>
          <w:sz w:val="28"/>
          <w:szCs w:val="28"/>
        </w:rPr>
        <w:t>постнекласичний</w:t>
      </w:r>
      <w:proofErr w:type="spellEnd"/>
      <w:r w:rsidRPr="00AD0698">
        <w:rPr>
          <w:sz w:val="28"/>
          <w:szCs w:val="28"/>
        </w:rPr>
        <w:t xml:space="preserve"> етапи.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наукове знання відрізняється від повсякденного та релігійного?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Які атрибутивні характеристики дозволяють відрізнити наукове знання від </w:t>
      </w:r>
      <w:proofErr w:type="spellStart"/>
      <w:r w:rsidRPr="00AD0698">
        <w:rPr>
          <w:sz w:val="28"/>
          <w:szCs w:val="28"/>
        </w:rPr>
        <w:t>позанаукового</w:t>
      </w:r>
      <w:proofErr w:type="spellEnd"/>
      <w:r w:rsidRPr="00AD0698">
        <w:rPr>
          <w:sz w:val="28"/>
          <w:szCs w:val="28"/>
        </w:rPr>
        <w:t>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У чому полягають принципові відмінності класичного, некласичного та </w:t>
      </w:r>
      <w:proofErr w:type="spellStart"/>
      <w:r w:rsidRPr="00AD0698">
        <w:rPr>
          <w:sz w:val="28"/>
          <w:szCs w:val="28"/>
        </w:rPr>
        <w:t>постнекласичного</w:t>
      </w:r>
      <w:proofErr w:type="spellEnd"/>
      <w:r w:rsidRPr="00AD0698">
        <w:rPr>
          <w:sz w:val="28"/>
          <w:szCs w:val="28"/>
        </w:rPr>
        <w:t xml:space="preserve"> етапів розвитку науки?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наука і філософія в історичній перспективі?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можливе існування «ненаукового», але достовірного знання?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83"/>
        <w:gridCol w:w="5146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Цілісність, що поєднує систему знання, певну пізнавальну діяльність та соціальні форми її організації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Наукове знання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Вид знання, що характеризується системністю, об’єктивністю змісту, предметною визначеністю і прогресивністю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Класична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Етап розвитку науки, що ґрунтується на ідеалах об’єктивності, </w:t>
            </w:r>
            <w:proofErr w:type="spellStart"/>
            <w:r w:rsidRPr="00AD0698">
              <w:rPr>
                <w:sz w:val="28"/>
                <w:szCs w:val="28"/>
              </w:rPr>
              <w:t>причиновості</w:t>
            </w:r>
            <w:proofErr w:type="spellEnd"/>
            <w:r w:rsidRPr="00AD0698">
              <w:rPr>
                <w:sz w:val="28"/>
                <w:szCs w:val="28"/>
              </w:rPr>
              <w:t xml:space="preserve"> й однозначності пізнання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Некласична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Етап розвитку науки, пов’язаний із визнанням залежності результату пізнання від засобів і умов спостереження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Постнекласична</w:t>
            </w:r>
            <w:proofErr w:type="spellEnd"/>
            <w:r w:rsidRPr="00AD0698">
              <w:rPr>
                <w:sz w:val="28"/>
                <w:szCs w:val="28"/>
              </w:rPr>
              <w:t xml:space="preserve">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Сучасний етап розвитку науки, що враховує співвіднесеність знання не лише із засобами, а й з цілями та цінностями пізнавальної діяльності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Опрацювання кейсу «Демаркація науки і </w:t>
      </w:r>
      <w:proofErr w:type="spellStart"/>
      <w:r w:rsidRPr="00AD0698">
        <w:rPr>
          <w:b/>
          <w:bCs/>
          <w:sz w:val="28"/>
          <w:szCs w:val="28"/>
        </w:rPr>
        <w:t>ненауки</w:t>
      </w:r>
      <w:proofErr w:type="spellEnd"/>
      <w:r w:rsidRPr="00AD0698">
        <w:rPr>
          <w:b/>
          <w:bCs/>
          <w:sz w:val="28"/>
          <w:szCs w:val="28"/>
        </w:rPr>
        <w:t>: проблема критеріїв науковості»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Короткий опис: Питання про межу між науковим і ненауковим знанням (проблема демаркації) залишається дискусійним у філософії науки. Класичні критерії — </w:t>
      </w:r>
      <w:proofErr w:type="spellStart"/>
      <w:r w:rsidRPr="00AD0698">
        <w:rPr>
          <w:sz w:val="28"/>
          <w:szCs w:val="28"/>
        </w:rPr>
        <w:t>верифікованість</w:t>
      </w:r>
      <w:proofErr w:type="spellEnd"/>
      <w:r w:rsidRPr="00AD0698">
        <w:rPr>
          <w:sz w:val="28"/>
          <w:szCs w:val="28"/>
        </w:rPr>
        <w:t xml:space="preserve"> (логічний позитивізм) та </w:t>
      </w:r>
      <w:proofErr w:type="spellStart"/>
      <w:r w:rsidRPr="00AD0698">
        <w:rPr>
          <w:sz w:val="28"/>
          <w:szCs w:val="28"/>
        </w:rPr>
        <w:t>фальсифіковність</w:t>
      </w:r>
      <w:proofErr w:type="spellEnd"/>
      <w:r w:rsidRPr="00AD0698">
        <w:rPr>
          <w:sz w:val="28"/>
          <w:szCs w:val="28"/>
        </w:rPr>
        <w:t xml:space="preserve"> (К. Поппер) — застосовуються до прикладів із будь-якої галузі: від фізики й </w:t>
      </w:r>
      <w:r w:rsidRPr="00AD0698">
        <w:rPr>
          <w:sz w:val="28"/>
          <w:szCs w:val="28"/>
        </w:rPr>
        <w:lastRenderedPageBreak/>
        <w:t>біології до соціальних і гуманітарних наук, а також до псевдонаукових концепцій (астрологія, гомеопатія тощо).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Як, на Вашу думку, критерій </w:t>
      </w:r>
      <w:proofErr w:type="spellStart"/>
      <w:r w:rsidRPr="00AD0698">
        <w:rPr>
          <w:sz w:val="28"/>
          <w:szCs w:val="28"/>
        </w:rPr>
        <w:t>фальсифіковності</w:t>
      </w:r>
      <w:proofErr w:type="spellEnd"/>
      <w:r w:rsidRPr="00AD0698">
        <w:rPr>
          <w:sz w:val="28"/>
          <w:szCs w:val="28"/>
        </w:rPr>
        <w:t xml:space="preserve"> допомагає відрізнити наукову теорію вашої майбутньої професійної галузі від псевдонаукових тверджень?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Чи можна застосувати єдиний критерій науковості до природничих, технічних та </w:t>
      </w:r>
      <w:proofErr w:type="spellStart"/>
      <w:r w:rsidRPr="00AD0698">
        <w:rPr>
          <w:sz w:val="28"/>
          <w:szCs w:val="28"/>
        </w:rPr>
        <w:t>соціогуманітарних</w:t>
      </w:r>
      <w:proofErr w:type="spellEnd"/>
      <w:r w:rsidRPr="00AD0698">
        <w:rPr>
          <w:sz w:val="28"/>
          <w:szCs w:val="28"/>
        </w:rPr>
        <w:t xml:space="preserve"> наук?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Самардак</w:t>
      </w:r>
      <w:proofErr w:type="spellEnd"/>
      <w:r w:rsidRPr="00AD0698">
        <w:rPr>
          <w:sz w:val="28"/>
          <w:szCs w:val="28"/>
        </w:rPr>
        <w:t xml:space="preserve"> М. М. Філософія науки. Напрями, теми, концепції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Київ : </w:t>
      </w:r>
      <w:proofErr w:type="spellStart"/>
      <w:r w:rsidRPr="00AD0698">
        <w:rPr>
          <w:sz w:val="28"/>
          <w:szCs w:val="28"/>
        </w:rPr>
        <w:t>Парапан</w:t>
      </w:r>
      <w:proofErr w:type="spellEnd"/>
      <w:r w:rsidRPr="00AD0698">
        <w:rPr>
          <w:sz w:val="28"/>
          <w:szCs w:val="28"/>
        </w:rPr>
        <w:t>, 2011. 203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Ханстантинов</w:t>
      </w:r>
      <w:proofErr w:type="spellEnd"/>
      <w:r w:rsidRPr="00AD0698">
        <w:rPr>
          <w:sz w:val="28"/>
          <w:szCs w:val="28"/>
        </w:rPr>
        <w:t xml:space="preserve"> В. О. Філософія науки : курс лекцій. Миколаїв : МНАУ, 2017. 188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 М. Насилля: соціально-філософська природа : монографія. Житомир : Вид-во </w:t>
      </w:r>
      <w:proofErr w:type="spellStart"/>
      <w:r w:rsidRPr="00AD0698">
        <w:rPr>
          <w:sz w:val="28"/>
          <w:szCs w:val="28"/>
        </w:rPr>
        <w:t>Євенок</w:t>
      </w:r>
      <w:proofErr w:type="spellEnd"/>
      <w:r w:rsidRPr="00AD0698">
        <w:rPr>
          <w:sz w:val="28"/>
          <w:szCs w:val="28"/>
        </w:rPr>
        <w:t xml:space="preserve"> О. О., 2017. 450 с.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2. Особливості наукової діяльності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2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Соціокультурна сутність науки. Наука і мораль. Етика науки.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Основні функції науки. Мова науки.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Місце цінностей у пізнавальному процесі. Проблема співвідношення істинності й цінності.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Правові та етичні норми з питань інтелектуальної власності у науковій діяльності.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Методи та технології наставництва і командної роботи в науковому колективі.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можлива «</w:t>
      </w:r>
      <w:proofErr w:type="spellStart"/>
      <w:r w:rsidRPr="00AD0698">
        <w:rPr>
          <w:sz w:val="28"/>
          <w:szCs w:val="28"/>
        </w:rPr>
        <w:t>ціннісно</w:t>
      </w:r>
      <w:proofErr w:type="spellEnd"/>
      <w:r w:rsidRPr="00AD0698">
        <w:rPr>
          <w:sz w:val="28"/>
          <w:szCs w:val="28"/>
        </w:rPr>
        <w:t>-нейтральна» наука?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етичні дилеми виникають у науковій діяльності в різних галузях знання?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питання інтелектуальної власності впливають на розвиток сучасної науки?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наставництва в підготовці молодого науковця-початківця?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відрізняється мова науки від мови повсякденного спілкування?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58"/>
        <w:gridCol w:w="5171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Етика науки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моральних норм і принципів, що регулюють поведінку науковця та наукового співтовариства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Цінність наукова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Значущість наукового результату чи діяльності з погляду пізнавальних і соціальних критеріїв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Інтелектуальна власність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Право на результати інтелектуальної, творчої діяльності, що охороняється законодавством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Наставництво (</w:t>
            </w:r>
            <w:proofErr w:type="spellStart"/>
            <w:r w:rsidRPr="00AD0698">
              <w:rPr>
                <w:sz w:val="28"/>
                <w:szCs w:val="28"/>
              </w:rPr>
              <w:t>менторство</w:t>
            </w:r>
            <w:proofErr w:type="spellEnd"/>
            <w:r w:rsidRPr="00AD0698">
              <w:rPr>
                <w:sz w:val="28"/>
                <w:szCs w:val="28"/>
              </w:rPr>
              <w:t>)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Форма передачі досвіду й знань від досвідченого науковця молодшому колезі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Функції науки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Пізнавальна, світоглядна, виробнича, соціально-практична та культурна ролі науки в суспільстві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«Академічна доброчесність і плагіат у науковій діяльності»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Питання академічної доброчесності актуальне для дослідників у будь-якій галузі — від технічних до гуманітарних наук. Випадки плагіату, фабрикації даних або порушення авторських прав підривають довіру до науки загалом і вимагають дотримання чітких етичних і правових норм незалежно від спеціальності дослідника.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lastRenderedPageBreak/>
        <w:t>Як, на Вашу думку, можна забезпечити дотримання академічної доброчесності в умовах доступності штучного інтелекту для написання текстів?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механізми відповідальності за порушення наукової етики є найбільш ефективними?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Воронкова В. Г., </w:t>
      </w:r>
      <w:proofErr w:type="spellStart"/>
      <w:r w:rsidRPr="00AD0698">
        <w:rPr>
          <w:sz w:val="28"/>
          <w:szCs w:val="28"/>
        </w:rPr>
        <w:t>Нікітенко</w:t>
      </w:r>
      <w:proofErr w:type="spellEnd"/>
      <w:r w:rsidRPr="00AD0698">
        <w:rPr>
          <w:sz w:val="28"/>
          <w:szCs w:val="28"/>
        </w:rPr>
        <w:t xml:space="preserve"> В. О. Філософія цифрової людини і цифрового суспільства: теорія і практика : монографія. Львів-</w:t>
      </w:r>
      <w:proofErr w:type="spellStart"/>
      <w:r w:rsidRPr="00AD0698">
        <w:rPr>
          <w:sz w:val="28"/>
          <w:szCs w:val="28"/>
        </w:rPr>
        <w:t>Торунь</w:t>
      </w:r>
      <w:proofErr w:type="spellEnd"/>
      <w:r w:rsidRPr="00AD0698">
        <w:rPr>
          <w:sz w:val="28"/>
          <w:szCs w:val="28"/>
        </w:rPr>
        <w:t xml:space="preserve"> : </w:t>
      </w:r>
      <w:proofErr w:type="spellStart"/>
      <w:r w:rsidRPr="00AD0698">
        <w:rPr>
          <w:sz w:val="28"/>
          <w:szCs w:val="28"/>
        </w:rPr>
        <w:t>Liha-Pres</w:t>
      </w:r>
      <w:proofErr w:type="spellEnd"/>
      <w:r w:rsidRPr="00AD0698">
        <w:rPr>
          <w:sz w:val="28"/>
          <w:szCs w:val="28"/>
        </w:rPr>
        <w:t>, 2022. 460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Добронравова І. С., Сидоренко Л. І., </w:t>
      </w:r>
      <w:proofErr w:type="spellStart"/>
      <w:r w:rsidRPr="00AD0698">
        <w:rPr>
          <w:sz w:val="28"/>
          <w:szCs w:val="28"/>
        </w:rPr>
        <w:t>Чуйко</w:t>
      </w:r>
      <w:proofErr w:type="spellEnd"/>
      <w:r w:rsidRPr="00AD0698">
        <w:rPr>
          <w:sz w:val="28"/>
          <w:szCs w:val="28"/>
        </w:rPr>
        <w:t xml:space="preserve"> В. Л. Філософія науки : підручник / за ред. І. С. </w:t>
      </w:r>
      <w:proofErr w:type="spellStart"/>
      <w:r w:rsidRPr="00AD0698">
        <w:rPr>
          <w:sz w:val="28"/>
          <w:szCs w:val="28"/>
        </w:rPr>
        <w:t>Добронравової</w:t>
      </w:r>
      <w:proofErr w:type="spellEnd"/>
      <w:r w:rsidRPr="00AD0698">
        <w:rPr>
          <w:sz w:val="28"/>
          <w:szCs w:val="28"/>
        </w:rPr>
        <w:t>. Київ : ВПЦ «Київський університет», 2018. 255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Марчук М. Г. Ціннісні потенції знання. Чернівці : Рута, 2001. 319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Слюсар В. М. Постмодерністський фемінізм про детермінацію самореалізації особистості. Вісник Харківського національного університету ім. В. Н. Каразіна. 2003. № 598. С. 153–156.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3. Структура наукового знання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3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Емпіричний і теоретичний рівні наукового знання.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Емпіричні форми наукового знання: науковий факт, емпіричний закон.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Теоретичні форми наукового знання: ідеалізація, наукова проблема, гіпотеза, теорія.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Наукова картина світу. Дисциплінарна структура науки. Класифікація наук.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емпіричний і теоретичний рівні наукового пізнання?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науковий факт відрізняється від емпіричного закону?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гіпотези в переході від емпіричного до теоретичного знання?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можлива чисто емпірична наука без теоретичного узагальнення?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змінюється наукова картина світу в історії науки?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898"/>
        <w:gridCol w:w="5231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факт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Емпірична форма наукового знання, що фіксує одиничний результат спостереження чи експерименту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Емпіричний закон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Узагальнення, отримане безпосередньо з досвідних даних без глибокого теоретичного обґрунтування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гіпотеза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Припущення, </w:t>
            </w:r>
            <w:proofErr w:type="spellStart"/>
            <w:r w:rsidRPr="00AD0698">
              <w:rPr>
                <w:sz w:val="28"/>
                <w:szCs w:val="28"/>
              </w:rPr>
              <w:t>істиннісне</w:t>
            </w:r>
            <w:proofErr w:type="spellEnd"/>
            <w:r w:rsidRPr="00AD0698">
              <w:rPr>
                <w:sz w:val="28"/>
                <w:szCs w:val="28"/>
              </w:rPr>
              <w:t xml:space="preserve"> значення якого є ймовірним і потребує перевірки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теорія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Найвища форма організації наукового знання, що являє собою цілісну систему узагальнених і обґрунтованих положень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картина світу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Історично конкретна теоретична модель реальності, що формується домінуючою науковою дисципліною певної епохи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«Перехід від емпіричного факту до наукової теорії»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Історія науки демонструє, як накопичення емпіричних фактів поступово приводить до формування теоретичних узагальнень. Цей процес універсальний для різних галузей знання — від класичних прикладів фізики (рух планет, явища електромагнетизму) до сучасних досліджень у технічних, природничих чи соціальних науках, де емпіричні дані слугують підставою для побудови моделей і теорій.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lastRenderedPageBreak/>
        <w:t>Як, на Вашу думку, в межах Вашої майбутньої спеціальності накопичення емпіричних даних може привести до нової теоретичної концепції?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завжди теоретичне узагальнення є остаточним, чи воно підлягає подальшому перегляду?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Сергієнко В. В. Філософські проблеми наукового пізнання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Кременчук : </w:t>
      </w:r>
      <w:proofErr w:type="spellStart"/>
      <w:r w:rsidRPr="00AD0698">
        <w:rPr>
          <w:sz w:val="28"/>
          <w:szCs w:val="28"/>
        </w:rPr>
        <w:t>КрНУ</w:t>
      </w:r>
      <w:proofErr w:type="spellEnd"/>
      <w:r w:rsidRPr="00AD0698">
        <w:rPr>
          <w:sz w:val="28"/>
          <w:szCs w:val="28"/>
        </w:rPr>
        <w:t xml:space="preserve"> ім. Михайла Остроградського, 2011. 103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В., </w:t>
      </w:r>
      <w:proofErr w:type="spellStart"/>
      <w:r w:rsidRPr="00AD0698">
        <w:rPr>
          <w:sz w:val="28"/>
          <w:szCs w:val="28"/>
        </w:rPr>
        <w:t>Христокін</w:t>
      </w:r>
      <w:proofErr w:type="spellEnd"/>
      <w:r w:rsidRPr="00AD0698">
        <w:rPr>
          <w:sz w:val="28"/>
          <w:szCs w:val="28"/>
        </w:rPr>
        <w:t xml:space="preserve"> Г., </w:t>
      </w:r>
      <w:proofErr w:type="spellStart"/>
      <w:r w:rsidRPr="00AD0698">
        <w:rPr>
          <w:sz w:val="28"/>
          <w:szCs w:val="28"/>
        </w:rPr>
        <w:t>Костючков</w:t>
      </w:r>
      <w:proofErr w:type="spellEnd"/>
      <w:r w:rsidRPr="00AD0698">
        <w:rPr>
          <w:sz w:val="28"/>
          <w:szCs w:val="28"/>
        </w:rPr>
        <w:t xml:space="preserve"> С. Сучасні філософські концепції науки: філософія даних та інформації. Культурологічний альманах. 2026. </w:t>
      </w:r>
      <w:proofErr w:type="spellStart"/>
      <w:r w:rsidRPr="00AD0698">
        <w:rPr>
          <w:sz w:val="28"/>
          <w:szCs w:val="28"/>
        </w:rPr>
        <w:t>Вип</w:t>
      </w:r>
      <w:proofErr w:type="spellEnd"/>
      <w:r w:rsidRPr="00AD0698">
        <w:rPr>
          <w:sz w:val="28"/>
          <w:szCs w:val="28"/>
        </w:rPr>
        <w:t>. 1 (17). С. 24–32.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4. Метод і методологія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4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Науковий метод на різних рівнях наукового пізнання.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Емпіричні методи наукового пізнання: спостереження, вимірювання, експеримент.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Теоретичні методи наукового пізнання: ідеалізація, аксіоматичний метод, формалізація, математичне моделювання, гіпотетико-дедуктивний метод.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Загальнологічні</w:t>
      </w:r>
      <w:proofErr w:type="spellEnd"/>
      <w:r w:rsidRPr="00AD0698">
        <w:rPr>
          <w:sz w:val="28"/>
          <w:szCs w:val="28"/>
        </w:rPr>
        <w:t xml:space="preserve"> методи: абстрагування, аналіз і синтез, індукція і дедукція, аналогія, моделювання.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Методологія науки і наукова раціональність. Фундаментальні й прикладні дослідження.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методи наукового пізнання є універсальними для різних галузей науки?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емпіричні методи відрізняються від теоретичних?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моделювання в сучасному науковому дослідженні?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У чому полягає взаємозв’язок аналізу і синтезу як методів пізнання?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відрізняються фундаментальні дослідження від прикладних?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37"/>
        <w:gridCol w:w="5192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метод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Система правил і принципів пізнавальної діяльності, спрямована на досягнення істинного результату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Експеримент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Емпіричний метод дослідження, що передбачає цілеспрямований і контрольований вплив на об’єкт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Моделювання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Метод дослідження об’єкта через побудову та вивчення його моделі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Ідеалізація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Теоретичний метод, що поєднує абстрагування з переходом до об’єкта, який не існує в чистому вигляді в природі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Гіпотетико-дедуктивний метод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Метод побудови теорії, за якого вихідними положеннями є гіпотези, з яких </w:t>
            </w:r>
            <w:proofErr w:type="spellStart"/>
            <w:r w:rsidRPr="00AD0698">
              <w:rPr>
                <w:sz w:val="28"/>
                <w:szCs w:val="28"/>
              </w:rPr>
              <w:t>дедуктивно</w:t>
            </w:r>
            <w:proofErr w:type="spellEnd"/>
            <w:r w:rsidRPr="00AD0698">
              <w:rPr>
                <w:sz w:val="28"/>
                <w:szCs w:val="28"/>
              </w:rPr>
              <w:t xml:space="preserve"> виводяться наслідки для перевірки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«Застосування методу математичного моделювання в сучасних дослідженнях»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Математичне моделювання використовується практично в усіх галузях сучасної науки — фізиці, економіці, біології, соціальних науках, інженерії — для прогнозування поведінки складних систем там, де прямий експеримент є неможливим, дорогим або небезпечним. Метод дозволяє перевіряти гіпотези, не вдаючись до реального втручання в досліджувану систему.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lastRenderedPageBreak/>
        <w:t>Як, на Вашу думку, моделювання може бути застосоване в дослідженнях, типових для Вашої майбутньої спеціальності?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обмеження має метод моделювання порівняно з реальним експериментом?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Добронравова І. С., Сидоренко Л. І., </w:t>
      </w:r>
      <w:proofErr w:type="spellStart"/>
      <w:r w:rsidRPr="00AD0698">
        <w:rPr>
          <w:sz w:val="28"/>
          <w:szCs w:val="28"/>
        </w:rPr>
        <w:t>Чуйко</w:t>
      </w:r>
      <w:proofErr w:type="spellEnd"/>
      <w:r w:rsidRPr="00AD0698">
        <w:rPr>
          <w:sz w:val="28"/>
          <w:szCs w:val="28"/>
        </w:rPr>
        <w:t xml:space="preserve"> В. Л. Філософія науки : підручник / за ред. І. С. </w:t>
      </w:r>
      <w:proofErr w:type="spellStart"/>
      <w:r w:rsidRPr="00AD0698">
        <w:rPr>
          <w:sz w:val="28"/>
          <w:szCs w:val="28"/>
        </w:rPr>
        <w:t>Добронравової</w:t>
      </w:r>
      <w:proofErr w:type="spellEnd"/>
      <w:r w:rsidRPr="00AD0698">
        <w:rPr>
          <w:sz w:val="28"/>
          <w:szCs w:val="28"/>
        </w:rPr>
        <w:t>. Київ : ВПЦ «Київський університет», 2018. 255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V. M., </w:t>
      </w:r>
      <w:proofErr w:type="spellStart"/>
      <w:r w:rsidRPr="00AD0698">
        <w:rPr>
          <w:sz w:val="28"/>
          <w:szCs w:val="28"/>
        </w:rPr>
        <w:t>Shkil</w:t>
      </w:r>
      <w:proofErr w:type="spellEnd"/>
      <w:r w:rsidRPr="00AD0698">
        <w:rPr>
          <w:sz w:val="28"/>
          <w:szCs w:val="28"/>
        </w:rPr>
        <w:t xml:space="preserve"> L. L., </w:t>
      </w: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M. V. </w:t>
      </w:r>
      <w:proofErr w:type="spellStart"/>
      <w:r w:rsidRPr="00AD0698">
        <w:rPr>
          <w:sz w:val="28"/>
          <w:szCs w:val="28"/>
        </w:rPr>
        <w:t>Substantive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approach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to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the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definition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"</w:t>
      </w:r>
      <w:proofErr w:type="spellStart"/>
      <w:r w:rsidRPr="00AD0698">
        <w:rPr>
          <w:sz w:val="28"/>
          <w:szCs w:val="28"/>
        </w:rPr>
        <w:t>advertising</w:t>
      </w:r>
      <w:proofErr w:type="spellEnd"/>
      <w:r w:rsidRPr="00AD0698">
        <w:rPr>
          <w:sz w:val="28"/>
          <w:szCs w:val="28"/>
        </w:rPr>
        <w:t xml:space="preserve">": </w:t>
      </w:r>
      <w:proofErr w:type="spellStart"/>
      <w:r w:rsidRPr="00AD0698">
        <w:rPr>
          <w:sz w:val="28"/>
          <w:szCs w:val="28"/>
        </w:rPr>
        <w:t>philosophical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communicative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aspect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Zhytomyr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Ivan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Franko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State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University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Journal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Philosophical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Sciences</w:t>
      </w:r>
      <w:proofErr w:type="spellEnd"/>
      <w:r w:rsidRPr="00AD0698">
        <w:rPr>
          <w:sz w:val="28"/>
          <w:szCs w:val="28"/>
        </w:rPr>
        <w:t>. 2021. № 2 (90). P. 103–112.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5. Наукові традиції та наукові революції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5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Проблема наукових традицій. Різноманіття наукових традицій.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Наукові революції як перебудова підстав науки.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Глобальні революції і зміна типів наукової раціональності.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Перша, друга, третя та четверта наукові революції: основні концепції філософії науки.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поняття «наукова традиція» і «наукова революція»?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Що, на Вашу думку, спричиняє зміну типу наукової раціональності?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можна виокремити «наукову революцію» в розвитку Вашої майбутньої професійної галузі?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парадигми (за Т. Куном) у поясненні наукових революцій?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завжди наукова революція означає повну відмову від попередніх теорій?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887"/>
        <w:gridCol w:w="5242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традиція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Стійка система норм, методів та зразків дослідницької діяльності, що </w:t>
            </w:r>
            <w:r w:rsidRPr="00AD0698">
              <w:rPr>
                <w:sz w:val="28"/>
                <w:szCs w:val="28"/>
              </w:rPr>
              <w:lastRenderedPageBreak/>
              <w:t>передається в межах наукового співтовариства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революція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Якісні перетворення в науці, пов’язані зі зміною наукової картини світу чи фундаментальної теорії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Парадигма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вихідних настанов науково-пізнавальної діяльності, що визначає стиль наукового мислення в певну епоху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раціональність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Тип мислення і пізнавальної діяльності, що відповідає певному історичному етапу розвитку науки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Зміна парадигми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Перехід наукового співтовариства від однієї домінуючої парадигми до іншої внаслідок накопичення аномалій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Опрацювання кейсу «Зміна парадигми за Т. Куном: від геоцентризму до </w:t>
      </w:r>
      <w:proofErr w:type="spellStart"/>
      <w:r w:rsidRPr="00AD0698">
        <w:rPr>
          <w:b/>
          <w:bCs/>
          <w:sz w:val="28"/>
          <w:szCs w:val="28"/>
        </w:rPr>
        <w:t>гетероцентризму</w:t>
      </w:r>
      <w:proofErr w:type="spellEnd"/>
      <w:r w:rsidRPr="00AD0698">
        <w:rPr>
          <w:b/>
          <w:bCs/>
          <w:sz w:val="28"/>
          <w:szCs w:val="28"/>
        </w:rPr>
        <w:t>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Короткий опис: Класичний приклад наукової революції — перехід від </w:t>
      </w:r>
      <w:proofErr w:type="spellStart"/>
      <w:r w:rsidRPr="00AD0698">
        <w:rPr>
          <w:sz w:val="28"/>
          <w:szCs w:val="28"/>
        </w:rPr>
        <w:t>птолемеївської</w:t>
      </w:r>
      <w:proofErr w:type="spellEnd"/>
      <w:r w:rsidRPr="00AD0698">
        <w:rPr>
          <w:sz w:val="28"/>
          <w:szCs w:val="28"/>
        </w:rPr>
        <w:t xml:space="preserve"> геоцентричної моделі Всесвіту до геліоцентричної системи М. Коперника, який спричинив кардинальну зміну наукової картини світу. Подібні приклади зміни парадигми спостерігаються в історії будь-якої наукової дисципліни, коли накопичені аномалії й суперечності в межах старої теорії призводять до її заміни новою концептуальною моделлю.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lastRenderedPageBreak/>
        <w:t>Як, на Вашу думку, можна виявити ознаки «аномалій», що передують можливій зміні парадигми в сучасній науці?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можливо передбачити майбутню наукову революцію в певній галузі знання?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Кузь О. М., Чешко В. Ф. Філософія науки : навчальний посібник. Харків : ХНЕУ ім. С. </w:t>
      </w:r>
      <w:proofErr w:type="spellStart"/>
      <w:r w:rsidRPr="00AD0698">
        <w:rPr>
          <w:sz w:val="28"/>
          <w:szCs w:val="28"/>
        </w:rPr>
        <w:t>Кузнеця</w:t>
      </w:r>
      <w:proofErr w:type="spellEnd"/>
      <w:r w:rsidRPr="00AD0698">
        <w:rPr>
          <w:sz w:val="28"/>
          <w:szCs w:val="28"/>
        </w:rPr>
        <w:t>, 2017. 172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 М. </w:t>
      </w:r>
      <w:proofErr w:type="spellStart"/>
      <w:r w:rsidRPr="00AD0698">
        <w:rPr>
          <w:sz w:val="28"/>
          <w:szCs w:val="28"/>
        </w:rPr>
        <w:t>Техно</w:t>
      </w:r>
      <w:proofErr w:type="spellEnd"/>
      <w:r w:rsidRPr="00AD0698">
        <w:rPr>
          <w:sz w:val="28"/>
          <w:szCs w:val="28"/>
        </w:rPr>
        <w:t>-епістемологія в сучасній філософії науки: концептуальні засади аналізу нових медіа. Вісник Державного університету «Київський авіаційний інститут». Серія: Філософія. Культурологія. 2026. № 1 (43). С. 11–17.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6. Особливості сучасного етапу розвитку науки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6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Головні характеристики сучасної, </w:t>
      </w:r>
      <w:proofErr w:type="spellStart"/>
      <w:r w:rsidRPr="00AD0698">
        <w:rPr>
          <w:sz w:val="28"/>
          <w:szCs w:val="28"/>
        </w:rPr>
        <w:t>постнекласичної</w:t>
      </w:r>
      <w:proofErr w:type="spellEnd"/>
      <w:r w:rsidRPr="00AD0698">
        <w:rPr>
          <w:sz w:val="28"/>
          <w:szCs w:val="28"/>
        </w:rPr>
        <w:t xml:space="preserve"> науки.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Міждисциплінарність</w:t>
      </w:r>
      <w:proofErr w:type="spellEnd"/>
      <w:r w:rsidRPr="00AD0698">
        <w:rPr>
          <w:sz w:val="28"/>
          <w:szCs w:val="28"/>
        </w:rPr>
        <w:t xml:space="preserve"> та </w:t>
      </w:r>
      <w:proofErr w:type="spellStart"/>
      <w:r w:rsidRPr="00AD0698">
        <w:rPr>
          <w:sz w:val="28"/>
          <w:szCs w:val="28"/>
        </w:rPr>
        <w:t>трансдисциплінарність</w:t>
      </w:r>
      <w:proofErr w:type="spellEnd"/>
      <w:r w:rsidRPr="00AD0698">
        <w:rPr>
          <w:sz w:val="28"/>
          <w:szCs w:val="28"/>
        </w:rPr>
        <w:t xml:space="preserve"> як зближення гуманітарних і природничих наук.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Синергетичні системи, що </w:t>
      </w:r>
      <w:proofErr w:type="spellStart"/>
      <w:r w:rsidRPr="00AD0698">
        <w:rPr>
          <w:sz w:val="28"/>
          <w:szCs w:val="28"/>
        </w:rPr>
        <w:t>саморозвиваються</w:t>
      </w:r>
      <w:proofErr w:type="spellEnd"/>
      <w:r w:rsidRPr="00AD0698">
        <w:rPr>
          <w:sz w:val="28"/>
          <w:szCs w:val="28"/>
        </w:rPr>
        <w:t>, і нові стратегії наукового пошуку.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Глобальний еволюціонізм і сучасна наукова картина світу.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Етичні проблеми науки ХХІ ст. Сцієнтизм і </w:t>
      </w:r>
      <w:proofErr w:type="spellStart"/>
      <w:r w:rsidRPr="00AD0698">
        <w:rPr>
          <w:sz w:val="28"/>
          <w:szCs w:val="28"/>
        </w:rPr>
        <w:t>антисцієнтизм</w:t>
      </w:r>
      <w:proofErr w:type="spellEnd"/>
      <w:r w:rsidRPr="00AD0698">
        <w:rPr>
          <w:sz w:val="28"/>
          <w:szCs w:val="28"/>
        </w:rPr>
        <w:t>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Роль науки в подоланні сучасних глобальних криз. Інформаційні та комунікаційні технології в сучасній науці.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Які ознаки відрізняють </w:t>
      </w:r>
      <w:proofErr w:type="spellStart"/>
      <w:r w:rsidRPr="00AD0698">
        <w:rPr>
          <w:sz w:val="28"/>
          <w:szCs w:val="28"/>
        </w:rPr>
        <w:t>постнекласичну</w:t>
      </w:r>
      <w:proofErr w:type="spellEnd"/>
      <w:r w:rsidRPr="00AD0698">
        <w:rPr>
          <w:sz w:val="28"/>
          <w:szCs w:val="28"/>
        </w:rPr>
        <w:t xml:space="preserve"> науку від класичної та некласичної?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Чому </w:t>
      </w:r>
      <w:proofErr w:type="spellStart"/>
      <w:r w:rsidRPr="00AD0698">
        <w:rPr>
          <w:sz w:val="28"/>
          <w:szCs w:val="28"/>
        </w:rPr>
        <w:t>міждисциплінарність</w:t>
      </w:r>
      <w:proofErr w:type="spellEnd"/>
      <w:r w:rsidRPr="00AD0698">
        <w:rPr>
          <w:sz w:val="28"/>
          <w:szCs w:val="28"/>
        </w:rPr>
        <w:t xml:space="preserve"> стає визначальною рисою сучасних наукових досліджень?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 співвідносяться сцієнтизм та </w:t>
      </w:r>
      <w:proofErr w:type="spellStart"/>
      <w:r w:rsidRPr="00AD0698">
        <w:rPr>
          <w:sz w:val="28"/>
          <w:szCs w:val="28"/>
        </w:rPr>
        <w:t>антисцієнтизм</w:t>
      </w:r>
      <w:proofErr w:type="spellEnd"/>
      <w:r w:rsidRPr="00AD0698">
        <w:rPr>
          <w:sz w:val="28"/>
          <w:szCs w:val="28"/>
        </w:rPr>
        <w:t xml:space="preserve"> у сучасному світогляді?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науки у вирішенні глобальних проблем людства (зміна клімату, пандемії, енергетична криза)?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інформаційні технології змінюють методологію сучасної науки?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3569"/>
        <w:gridCol w:w="4560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Постнекласична</w:t>
            </w:r>
            <w:proofErr w:type="spellEnd"/>
            <w:r w:rsidRPr="00AD0698">
              <w:rPr>
                <w:sz w:val="28"/>
                <w:szCs w:val="28"/>
              </w:rPr>
              <w:t xml:space="preserve">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Сучасний етап розвитку науки, що враховує </w:t>
            </w:r>
            <w:proofErr w:type="spellStart"/>
            <w:r w:rsidRPr="00AD0698">
              <w:rPr>
                <w:sz w:val="28"/>
                <w:szCs w:val="28"/>
              </w:rPr>
              <w:t>включеність</w:t>
            </w:r>
            <w:proofErr w:type="spellEnd"/>
            <w:r w:rsidRPr="00AD0698">
              <w:rPr>
                <w:sz w:val="28"/>
                <w:szCs w:val="28"/>
              </w:rPr>
              <w:t xml:space="preserve"> суб’єкта пізнання в досліджувану систему та цінності пізнавальної діяльності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Міждисциплінарність</w:t>
            </w:r>
            <w:proofErr w:type="spellEnd"/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Взаємодія різних наукових дисциплін у вирішенні спільної дослідницької проблеми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Синергетика</w:t>
            </w:r>
            <w:proofErr w:type="spellEnd"/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Міждисциплінарний напрям дослідження процесів самоорганізації у складних системах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Сцієнтизм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Світоглядна позиція, що абсолютизує роль науки як єдиного джерела достовірного знання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Глобальний еволюціонізм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Концепція, що розглядає розвиток Всесвіту, живої природи і суспільства як єдиний </w:t>
            </w:r>
            <w:proofErr w:type="spellStart"/>
            <w:r w:rsidRPr="00AD0698">
              <w:rPr>
                <w:sz w:val="28"/>
                <w:szCs w:val="28"/>
              </w:rPr>
              <w:t>universal</w:t>
            </w:r>
            <w:proofErr w:type="spellEnd"/>
            <w:r w:rsidRPr="00AD0698">
              <w:rPr>
                <w:sz w:val="28"/>
                <w:szCs w:val="28"/>
              </w:rPr>
              <w:t xml:space="preserve"> процес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«Міждисциплінарні дослідження у вирішенні глобальних проблем»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Короткий опис: Сучасні глобальні </w:t>
      </w:r>
      <w:proofErr w:type="spellStart"/>
      <w:r w:rsidRPr="00AD0698">
        <w:rPr>
          <w:sz w:val="28"/>
          <w:szCs w:val="28"/>
        </w:rPr>
        <w:t>викликі</w:t>
      </w:r>
      <w:proofErr w:type="spellEnd"/>
      <w:r w:rsidRPr="00AD0698">
        <w:rPr>
          <w:sz w:val="28"/>
          <w:szCs w:val="28"/>
        </w:rPr>
        <w:t xml:space="preserve"> — зміна клімату, поширення інфекційних </w:t>
      </w:r>
      <w:proofErr w:type="spellStart"/>
      <w:r w:rsidRPr="00AD0698">
        <w:rPr>
          <w:sz w:val="28"/>
          <w:szCs w:val="28"/>
        </w:rPr>
        <w:t>хвороб</w:t>
      </w:r>
      <w:proofErr w:type="spellEnd"/>
      <w:r w:rsidRPr="00AD0698">
        <w:rPr>
          <w:sz w:val="28"/>
          <w:szCs w:val="28"/>
        </w:rPr>
        <w:t xml:space="preserve">, енергетична безпека — потребують об’єднання зусиль фахівців різних галузей: природничих, технічних, соціальних і гуманітарних </w:t>
      </w:r>
      <w:r w:rsidRPr="00AD0698">
        <w:rPr>
          <w:sz w:val="28"/>
          <w:szCs w:val="28"/>
        </w:rPr>
        <w:lastRenderedPageBreak/>
        <w:t xml:space="preserve">наук. Такий підхід ілюструє перехід від вузькоспеціалізованого до міждисциплінарного й </w:t>
      </w:r>
      <w:proofErr w:type="spellStart"/>
      <w:r w:rsidRPr="00AD0698">
        <w:rPr>
          <w:sz w:val="28"/>
          <w:szCs w:val="28"/>
        </w:rPr>
        <w:t>трансдисциплінарного</w:t>
      </w:r>
      <w:proofErr w:type="spellEnd"/>
      <w:r w:rsidRPr="00AD0698">
        <w:rPr>
          <w:sz w:val="28"/>
          <w:szCs w:val="28"/>
        </w:rPr>
        <w:t xml:space="preserve"> типу наукового дослідження, характерного для </w:t>
      </w:r>
      <w:proofErr w:type="spellStart"/>
      <w:r w:rsidRPr="00AD0698">
        <w:rPr>
          <w:sz w:val="28"/>
          <w:szCs w:val="28"/>
        </w:rPr>
        <w:t>постнекласичної</w:t>
      </w:r>
      <w:proofErr w:type="spellEnd"/>
      <w:r w:rsidRPr="00AD0698">
        <w:rPr>
          <w:sz w:val="28"/>
          <w:szCs w:val="28"/>
        </w:rPr>
        <w:t xml:space="preserve"> науки.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фахівці Вашої майбутньої спеціальності можуть долучитися до міждисциплінарних досліджень глобальних проблем?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може надмірний сцієнтизм призвести до недооцінки етичних і соціальних наслідків наукових рішень?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Воронкова В. Г., </w:t>
      </w:r>
      <w:proofErr w:type="spellStart"/>
      <w:r w:rsidRPr="00AD0698">
        <w:rPr>
          <w:sz w:val="28"/>
          <w:szCs w:val="28"/>
        </w:rPr>
        <w:t>Нікітенко</w:t>
      </w:r>
      <w:proofErr w:type="spellEnd"/>
      <w:r w:rsidRPr="00AD0698">
        <w:rPr>
          <w:sz w:val="28"/>
          <w:szCs w:val="28"/>
        </w:rPr>
        <w:t xml:space="preserve"> В. О. Філософія цифрової людини і цифрового суспільства: теорія і практика : монографія. Львів-</w:t>
      </w:r>
      <w:proofErr w:type="spellStart"/>
      <w:r w:rsidRPr="00AD0698">
        <w:rPr>
          <w:sz w:val="28"/>
          <w:szCs w:val="28"/>
        </w:rPr>
        <w:t>Торунь</w:t>
      </w:r>
      <w:proofErr w:type="spellEnd"/>
      <w:r w:rsidRPr="00AD0698">
        <w:rPr>
          <w:sz w:val="28"/>
          <w:szCs w:val="28"/>
        </w:rPr>
        <w:t xml:space="preserve"> : </w:t>
      </w:r>
      <w:proofErr w:type="spellStart"/>
      <w:r w:rsidRPr="00AD0698">
        <w:rPr>
          <w:sz w:val="28"/>
          <w:szCs w:val="28"/>
        </w:rPr>
        <w:t>Liha-Pres</w:t>
      </w:r>
      <w:proofErr w:type="spellEnd"/>
      <w:r w:rsidRPr="00AD0698">
        <w:rPr>
          <w:sz w:val="28"/>
          <w:szCs w:val="28"/>
        </w:rPr>
        <w:t>, 2022. 460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Сергієнко В. В. Філософські проблеми наукового пізнання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Кременчук : </w:t>
      </w:r>
      <w:proofErr w:type="spellStart"/>
      <w:r w:rsidRPr="00AD0698">
        <w:rPr>
          <w:sz w:val="28"/>
          <w:szCs w:val="28"/>
        </w:rPr>
        <w:t>КрНУ</w:t>
      </w:r>
      <w:proofErr w:type="spellEnd"/>
      <w:r w:rsidRPr="00AD0698">
        <w:rPr>
          <w:sz w:val="28"/>
          <w:szCs w:val="28"/>
        </w:rPr>
        <w:t xml:space="preserve"> ім. Михайла Остроградського, 2011. 103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Yakovleva</w:t>
      </w:r>
      <w:proofErr w:type="spellEnd"/>
      <w:r w:rsidRPr="00AD0698">
        <w:rPr>
          <w:sz w:val="28"/>
          <w:szCs w:val="28"/>
        </w:rPr>
        <w:t xml:space="preserve"> O., </w:t>
      </w: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V., </w:t>
      </w:r>
      <w:proofErr w:type="spellStart"/>
      <w:r w:rsidRPr="00AD0698">
        <w:rPr>
          <w:sz w:val="28"/>
          <w:szCs w:val="28"/>
        </w:rPr>
        <w:t>Kushnir</w:t>
      </w:r>
      <w:proofErr w:type="spellEnd"/>
      <w:r w:rsidRPr="00AD0698">
        <w:rPr>
          <w:sz w:val="28"/>
          <w:szCs w:val="28"/>
        </w:rPr>
        <w:t xml:space="preserve"> O., </w:t>
      </w:r>
      <w:proofErr w:type="spellStart"/>
      <w:r w:rsidRPr="00AD0698">
        <w:rPr>
          <w:sz w:val="28"/>
          <w:szCs w:val="28"/>
        </w:rPr>
        <w:t>Sabovchyk</w:t>
      </w:r>
      <w:proofErr w:type="spellEnd"/>
      <w:r w:rsidRPr="00AD0698">
        <w:rPr>
          <w:sz w:val="28"/>
          <w:szCs w:val="28"/>
        </w:rPr>
        <w:t xml:space="preserve"> A. </w:t>
      </w:r>
      <w:proofErr w:type="spellStart"/>
      <w:r w:rsidRPr="00AD0698">
        <w:rPr>
          <w:sz w:val="28"/>
          <w:szCs w:val="28"/>
        </w:rPr>
        <w:t>New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Trends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in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Scientific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Technological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revolution</w:t>
      </w:r>
      <w:proofErr w:type="spellEnd"/>
      <w:r w:rsidRPr="00AD0698">
        <w:rPr>
          <w:sz w:val="28"/>
          <w:szCs w:val="28"/>
        </w:rPr>
        <w:t xml:space="preserve"> (STR)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Transformation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Science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Education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Systems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in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the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Paradigm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Sustainable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Development</w:t>
      </w:r>
      <w:proofErr w:type="spellEnd"/>
      <w:r w:rsidRPr="00AD0698">
        <w:rPr>
          <w:sz w:val="28"/>
          <w:szCs w:val="28"/>
        </w:rPr>
        <w:t xml:space="preserve">. E3S </w:t>
      </w:r>
      <w:proofErr w:type="spellStart"/>
      <w:r w:rsidRPr="00AD0698">
        <w:rPr>
          <w:sz w:val="28"/>
          <w:szCs w:val="28"/>
        </w:rPr>
        <w:t>Web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Conferences</w:t>
      </w:r>
      <w:proofErr w:type="spellEnd"/>
      <w:r w:rsidRPr="00AD0698">
        <w:rPr>
          <w:sz w:val="28"/>
          <w:szCs w:val="28"/>
        </w:rPr>
        <w:t xml:space="preserve">. EDP </w:t>
      </w:r>
      <w:proofErr w:type="spellStart"/>
      <w:r w:rsidRPr="00AD0698">
        <w:rPr>
          <w:sz w:val="28"/>
          <w:szCs w:val="28"/>
        </w:rPr>
        <w:t>Sciences</w:t>
      </w:r>
      <w:proofErr w:type="spellEnd"/>
      <w:r w:rsidRPr="00AD0698">
        <w:rPr>
          <w:sz w:val="28"/>
          <w:szCs w:val="28"/>
        </w:rPr>
        <w:t xml:space="preserve">. 2021. </w:t>
      </w:r>
      <w:proofErr w:type="spellStart"/>
      <w:r w:rsidRPr="00AD0698">
        <w:rPr>
          <w:sz w:val="28"/>
          <w:szCs w:val="28"/>
        </w:rPr>
        <w:t>Vol</w:t>
      </w:r>
      <w:proofErr w:type="spellEnd"/>
      <w:r w:rsidRPr="00AD0698">
        <w:rPr>
          <w:sz w:val="28"/>
          <w:szCs w:val="28"/>
        </w:rPr>
        <w:t>. 277.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7. Наука як соціальний інститут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7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як соціокультурний феномен. Історичний розвиток інституційних норм наукової діяльності.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Еволюція способів трансляції наукових знань.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і економіка. Наука і влада. Проблема державного регулювання науки.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Проблема відповідальності науки та науковців перед суспільством у сучасному світі.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наука функціонує як соціальний інститут з власними нормами та структурами?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держави у регулюванні та фінансуванні наукових досліджень?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змінювались способи трансляції наукового знання — від рукописів до відкритого доступу?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У чому полягає соціальна відповідальність науковця за результати своїх досліджень?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наукова свобода та суспільний контроль за наукою?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98"/>
        <w:gridCol w:w="5131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інститут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Стійка форма організації наукової діяльності із власними нормами, структурами та механізмами відтворення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Наукове співтовариство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дослідників, об’єднаних спільними нормами, цінностями та стандартами наукової діяльності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Державне регулювання науки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Система заходів держави щодо фінансування, координації та контролю наукової діяльності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Відповідальність науковця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Усвідомлення дослідником соціальних, етичних і екологічних наслідків своєї наукової діяльності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Трансляція наукового знання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Процес передачі наукових результатів у суспільстві через публікації, освіту, популяризацію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«Відповідальність науковця за наслідки впровадження наукових розробок»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Історія науки знає численні приклади, коли наукові відкриття мали суперечливі соціальні наслідки — від використання ядерної фізики до розробок у сфері штучного інтелекту чи біотехнологій. Це актуалізує питання про межі відповідальності науковця: чи відповідає він лише за достовірність результату, чи й за спосіб його подальшого застосування суспільством.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lastRenderedPageBreak/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можна збалансувати свободу наукового пошуку з відповідальністю за можливі негативні наслідки?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Яку роль має відігравати держава в регулюванні потенційно небезпечних напрямів дослідження?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Самардак</w:t>
      </w:r>
      <w:proofErr w:type="spellEnd"/>
      <w:r w:rsidRPr="00AD0698">
        <w:rPr>
          <w:sz w:val="28"/>
          <w:szCs w:val="28"/>
        </w:rPr>
        <w:t xml:space="preserve"> М. М. Філософія науки. Напрями, теми, концепції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Київ : </w:t>
      </w:r>
      <w:proofErr w:type="spellStart"/>
      <w:r w:rsidRPr="00AD0698">
        <w:rPr>
          <w:sz w:val="28"/>
          <w:szCs w:val="28"/>
        </w:rPr>
        <w:t>Парапан</w:t>
      </w:r>
      <w:proofErr w:type="spellEnd"/>
      <w:r w:rsidRPr="00AD0698">
        <w:rPr>
          <w:sz w:val="28"/>
          <w:szCs w:val="28"/>
        </w:rPr>
        <w:t>, 2011. 203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 М. Насилля: соціально-філософська природа : монографія. Житомир : Вид-во </w:t>
      </w:r>
      <w:proofErr w:type="spellStart"/>
      <w:r w:rsidRPr="00AD0698">
        <w:rPr>
          <w:sz w:val="28"/>
          <w:szCs w:val="28"/>
        </w:rPr>
        <w:t>Євенок</w:t>
      </w:r>
      <w:proofErr w:type="spellEnd"/>
      <w:r w:rsidRPr="00AD0698">
        <w:rPr>
          <w:sz w:val="28"/>
          <w:szCs w:val="28"/>
        </w:rPr>
        <w:t xml:space="preserve"> О. О., 2017. 450 с.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Тема 8. Філософія техніки</w:t>
      </w:r>
    </w:p>
    <w:p w:rsidR="00EE299D" w:rsidRPr="00AD0698" w:rsidRDefault="0070140A" w:rsidP="00AD0698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8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Наука, техніка, технологія. Взаємозв’язок техніки і науки.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Техніка як соціокультурний феномен. «Технократична концепція» та її критика.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Техніка в контексті глобальних проблем. Техніка і філософія споживацтва у глобалізованому світі.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Філософські проблеми сучасних технологічних досліджень. Сучасні тенденції інноваційного розвитку технологій.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наука, техніка і технологія як філософські категорії?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У чому полягає сутність та обмеженість «технократичної концепції»?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глобальні проблеми пов’язані з розвитком сучасної техніки?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технічний прогрес впливає на формування суспільства споживання?</w:t>
      </w:r>
    </w:p>
    <w:p w:rsidR="00EE299D" w:rsidRPr="00AD0698" w:rsidRDefault="0070140A" w:rsidP="00AD0698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можлива «гуманістична» альтернатива технократичному мисленню?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38"/>
        <w:gridCol w:w="5191"/>
      </w:tblGrid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Техніка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штучно створених засобів і знарядь людської діяльності, спрямованих на перетворення природи й суспільства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Технологія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методів і процесів перетворення ресурсів у кінцевий продукт, заснована на науковому знанні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Технократизм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Світоглядна та соціально-філософська позиція, що визнає технічний прогрес визначальним чинником суспільного розвитку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Філософія техніки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Розділ філософії, що досліджує сутність техніки, її роль у культурі та наслідки технічного розвитку для людини</w:t>
            </w:r>
          </w:p>
        </w:tc>
      </w:tr>
      <w:tr w:rsidR="00EE299D" w:rsidRPr="00AD0698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Суспільство споживання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E299D" w:rsidRPr="00AD0698" w:rsidRDefault="0070140A" w:rsidP="00AD0698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Тип суспільної організації, у якому споживання товарів і послуг є визначальною соціальною та культурною практикою</w:t>
            </w:r>
          </w:p>
        </w:tc>
      </w:tr>
    </w:tbl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«Технократична концепція та її критика у філософії техніки»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Короткий опис: Технократична концепція стверджує, що технічний і технологічний прогрес є визначальним чинником суспільного розвитку та здатний розв’язати більшість соціальних проблем. Критики технократизму наголошують на ризиках дегуманізації, екологічних загрозах і втраті </w:t>
      </w:r>
      <w:r w:rsidRPr="00AD0698">
        <w:rPr>
          <w:sz w:val="28"/>
          <w:szCs w:val="28"/>
        </w:rPr>
        <w:lastRenderedPageBreak/>
        <w:t>контролю людини над створеними нею технологіями — питання, що стосуються фахівців будь-якої технічної, природничої чи гуманітарної спеціальності.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можна поєднати технологічний прогрес із збереженням гуманістичних цінностей?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приклади технологій у Вашій майбутній професійній галузі ілюструють суперечність між прогресом і його наслідками?</w:t>
      </w: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Леонтьєва В. М., </w:t>
      </w:r>
      <w:proofErr w:type="spellStart"/>
      <w:r w:rsidRPr="00AD0698">
        <w:rPr>
          <w:sz w:val="28"/>
          <w:szCs w:val="28"/>
        </w:rPr>
        <w:t>Сілютіна</w:t>
      </w:r>
      <w:proofErr w:type="spellEnd"/>
      <w:r w:rsidRPr="00AD0698">
        <w:rPr>
          <w:sz w:val="28"/>
          <w:szCs w:val="28"/>
        </w:rPr>
        <w:t xml:space="preserve"> І. М. Філософія техніки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Сєвєродонецьк : Вид-во СНУ ім. В. Даля, 2020. 135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p w:rsidR="00EE299D" w:rsidRPr="00AD0698" w:rsidRDefault="0070140A" w:rsidP="00AD0698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М. В. Міфічне та </w:t>
      </w:r>
      <w:proofErr w:type="spellStart"/>
      <w:r w:rsidRPr="00AD0698">
        <w:rPr>
          <w:sz w:val="28"/>
          <w:szCs w:val="28"/>
        </w:rPr>
        <w:t>міфізація</w:t>
      </w:r>
      <w:proofErr w:type="spellEnd"/>
      <w:r w:rsidRPr="00AD0698">
        <w:rPr>
          <w:sz w:val="28"/>
          <w:szCs w:val="28"/>
        </w:rPr>
        <w:t xml:space="preserve"> в медіапросторі і рекламі: теоретико-методологічні проблеми. Українська полоністика. 2018. </w:t>
      </w:r>
      <w:proofErr w:type="spellStart"/>
      <w:r w:rsidRPr="00AD0698">
        <w:rPr>
          <w:sz w:val="28"/>
          <w:szCs w:val="28"/>
        </w:rPr>
        <w:t>Вип</w:t>
      </w:r>
      <w:proofErr w:type="spellEnd"/>
      <w:r w:rsidRPr="00AD0698">
        <w:rPr>
          <w:sz w:val="28"/>
          <w:szCs w:val="28"/>
        </w:rPr>
        <w:t>. 15. С. 76–84.</w:t>
      </w:r>
    </w:p>
    <w:p w:rsidR="00EE299D" w:rsidRPr="00AD0698" w:rsidRDefault="00EE299D" w:rsidP="00AD0698">
      <w:pPr>
        <w:pageBreakBefore/>
        <w:spacing w:line="360" w:lineRule="auto"/>
        <w:ind w:firstLine="709"/>
        <w:rPr>
          <w:sz w:val="28"/>
          <w:szCs w:val="28"/>
        </w:rPr>
      </w:pPr>
    </w:p>
    <w:p w:rsidR="00EE299D" w:rsidRPr="00AD0698" w:rsidRDefault="0070140A" w:rsidP="00AD0698">
      <w:pPr>
        <w:pStyle w:val="1"/>
        <w:spacing w:before="0" w:after="0" w:line="360" w:lineRule="auto"/>
        <w:ind w:firstLine="709"/>
        <w:jc w:val="center"/>
      </w:pPr>
      <w:r w:rsidRPr="00AD0698">
        <w:t>СЛОВНИК ТЕРМІНІВ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Абстрагування </w:t>
      </w:r>
      <w:r w:rsidRPr="00AD0698">
        <w:rPr>
          <w:sz w:val="28"/>
          <w:szCs w:val="28"/>
        </w:rPr>
        <w:t xml:space="preserve">– </w:t>
      </w:r>
      <w:proofErr w:type="spellStart"/>
      <w:r w:rsidRPr="00AD0698">
        <w:rPr>
          <w:sz w:val="28"/>
          <w:szCs w:val="28"/>
        </w:rPr>
        <w:t>загальнологічний</w:t>
      </w:r>
      <w:proofErr w:type="spellEnd"/>
      <w:r w:rsidRPr="00AD0698">
        <w:rPr>
          <w:sz w:val="28"/>
          <w:szCs w:val="28"/>
        </w:rPr>
        <w:t xml:space="preserve"> метод наукового дослідження, що полягає у відокремленні властивостей об’єкта, найбільш важливих для розв’язання поставленого завдання.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Аксіоматичний метод </w:t>
      </w:r>
      <w:r w:rsidRPr="00AD0698">
        <w:rPr>
          <w:sz w:val="28"/>
          <w:szCs w:val="28"/>
        </w:rPr>
        <w:t>– теоретичний метод наукового пізнання та побудови знання, що ґрунтується на виділенні аксіом і виведенні з них наслідків логічними й математичними засобами.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Аналіз </w:t>
      </w:r>
      <w:r w:rsidRPr="00AD0698">
        <w:rPr>
          <w:sz w:val="28"/>
          <w:szCs w:val="28"/>
        </w:rPr>
        <w:t xml:space="preserve">– </w:t>
      </w:r>
      <w:proofErr w:type="spellStart"/>
      <w:r w:rsidRPr="00AD0698">
        <w:rPr>
          <w:sz w:val="28"/>
          <w:szCs w:val="28"/>
        </w:rPr>
        <w:t>загальнологічний</w:t>
      </w:r>
      <w:proofErr w:type="spellEnd"/>
      <w:r w:rsidRPr="00AD0698">
        <w:rPr>
          <w:sz w:val="28"/>
          <w:szCs w:val="28"/>
        </w:rPr>
        <w:t xml:space="preserve"> метод наукового пізнання, що полягає в поділі цілого об’єкта на окремі частини для їх детальнішого дослідження.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Аналогія </w:t>
      </w:r>
      <w:r w:rsidRPr="00AD0698">
        <w:rPr>
          <w:sz w:val="28"/>
          <w:szCs w:val="28"/>
        </w:rPr>
        <w:t xml:space="preserve">– </w:t>
      </w:r>
      <w:proofErr w:type="spellStart"/>
      <w:r w:rsidRPr="00AD0698">
        <w:rPr>
          <w:sz w:val="28"/>
          <w:szCs w:val="28"/>
        </w:rPr>
        <w:t>загальнологічний</w:t>
      </w:r>
      <w:proofErr w:type="spellEnd"/>
      <w:r w:rsidRPr="00AD0698">
        <w:rPr>
          <w:sz w:val="28"/>
          <w:szCs w:val="28"/>
        </w:rPr>
        <w:t xml:space="preserve"> метод, що полягає в пошуку спільного між об’єктами різної природи; підґрунтя методу моделювання.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Гіпотеза наукова </w:t>
      </w:r>
      <w:r w:rsidRPr="00AD0698">
        <w:rPr>
          <w:sz w:val="28"/>
          <w:szCs w:val="28"/>
        </w:rPr>
        <w:t xml:space="preserve">– форма наукового знання — висловлювання, </w:t>
      </w:r>
      <w:proofErr w:type="spellStart"/>
      <w:r w:rsidRPr="00AD0698">
        <w:rPr>
          <w:sz w:val="28"/>
          <w:szCs w:val="28"/>
        </w:rPr>
        <w:t>істиннісне</w:t>
      </w:r>
      <w:proofErr w:type="spellEnd"/>
      <w:r w:rsidRPr="00AD0698">
        <w:rPr>
          <w:sz w:val="28"/>
          <w:szCs w:val="28"/>
        </w:rPr>
        <w:t xml:space="preserve"> значення якого є ймовірним і потребує обґрунтування для перетворення на наукову теорію.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Гіпотетико-дедуктивний метод </w:t>
      </w:r>
      <w:r w:rsidRPr="00AD0698">
        <w:rPr>
          <w:sz w:val="28"/>
          <w:szCs w:val="28"/>
        </w:rPr>
        <w:t xml:space="preserve">– різновид аксіоматичного методу, що використовується у </w:t>
      </w:r>
      <w:proofErr w:type="spellStart"/>
      <w:r w:rsidRPr="00AD0698">
        <w:rPr>
          <w:sz w:val="28"/>
          <w:szCs w:val="28"/>
        </w:rPr>
        <w:t>фактуальних</w:t>
      </w:r>
      <w:proofErr w:type="spellEnd"/>
      <w:r w:rsidRPr="00AD0698">
        <w:rPr>
          <w:sz w:val="28"/>
          <w:szCs w:val="28"/>
        </w:rPr>
        <w:t xml:space="preserve"> науках, де роль аксіом виконують фундаментальні закони або гіпотези.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Дедукція </w:t>
      </w:r>
      <w:r w:rsidRPr="00AD0698">
        <w:rPr>
          <w:sz w:val="28"/>
          <w:szCs w:val="28"/>
        </w:rPr>
        <w:t xml:space="preserve">– </w:t>
      </w:r>
      <w:proofErr w:type="spellStart"/>
      <w:r w:rsidRPr="00AD0698">
        <w:rPr>
          <w:sz w:val="28"/>
          <w:szCs w:val="28"/>
        </w:rPr>
        <w:t>загальнологічний</w:t>
      </w:r>
      <w:proofErr w:type="spellEnd"/>
      <w:r w:rsidRPr="00AD0698">
        <w:rPr>
          <w:sz w:val="28"/>
          <w:szCs w:val="28"/>
        </w:rPr>
        <w:t xml:space="preserve"> метод логічного виведення окремих, конкретних суджень із загальних (аксіом, законів, принципів).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Емпіричний рівень наукового пізнання </w:t>
      </w:r>
      <w:r w:rsidRPr="00AD0698">
        <w:rPr>
          <w:sz w:val="28"/>
          <w:szCs w:val="28"/>
        </w:rPr>
        <w:t>– рівень пізнавальної діяльності, що характеризується роботою з явними, чуттєво сприйманими об’єктами.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Знання наукове </w:t>
      </w:r>
      <w:r w:rsidRPr="00AD0698">
        <w:rPr>
          <w:sz w:val="28"/>
          <w:szCs w:val="28"/>
        </w:rPr>
        <w:t>– вид знання, що характеризується системністю, об’єктивністю змісту, предметною визначеністю та прогресивністю.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Ідеалізація </w:t>
      </w:r>
      <w:r w:rsidRPr="00AD0698">
        <w:rPr>
          <w:sz w:val="28"/>
          <w:szCs w:val="28"/>
        </w:rPr>
        <w:t>– теоретичний метод наукового пізнання, що поєднує абстрагування з переходом мислення до об’єкта, який не існує в чистому вигляді в природі.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lastRenderedPageBreak/>
        <w:t xml:space="preserve">Індукція </w:t>
      </w:r>
      <w:r w:rsidRPr="00AD0698">
        <w:rPr>
          <w:sz w:val="28"/>
          <w:szCs w:val="28"/>
        </w:rPr>
        <w:t xml:space="preserve">– </w:t>
      </w:r>
      <w:proofErr w:type="spellStart"/>
      <w:r w:rsidRPr="00AD0698">
        <w:rPr>
          <w:sz w:val="28"/>
          <w:szCs w:val="28"/>
        </w:rPr>
        <w:t>загальнологічний</w:t>
      </w:r>
      <w:proofErr w:type="spellEnd"/>
      <w:r w:rsidRPr="00AD0698">
        <w:rPr>
          <w:sz w:val="28"/>
          <w:szCs w:val="28"/>
        </w:rPr>
        <w:t xml:space="preserve"> метод міркування від множини окремих фактів до загального судження.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Метод науковий </w:t>
      </w:r>
      <w:r w:rsidRPr="00AD0698">
        <w:rPr>
          <w:sz w:val="28"/>
          <w:szCs w:val="28"/>
        </w:rPr>
        <w:t>– відносно стійка система правил і принципів діяльності, спрямована на досягнення істинного й ефективного наукового результату.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Наука </w:t>
      </w:r>
      <w:r w:rsidRPr="00AD0698">
        <w:rPr>
          <w:sz w:val="28"/>
          <w:szCs w:val="28"/>
        </w:rPr>
        <w:t>– цілісність, що включає наукове знання, наукову діяльність та соціальні форми її організації.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Наукова картина світу </w:t>
      </w:r>
      <w:r w:rsidRPr="00AD0698">
        <w:rPr>
          <w:sz w:val="28"/>
          <w:szCs w:val="28"/>
        </w:rPr>
        <w:t>– історично конкретна теоретична модель реальності, що формується домінуючою науковою дисципліною певної епохи.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Парадигма </w:t>
      </w:r>
      <w:r w:rsidRPr="00AD0698">
        <w:rPr>
          <w:sz w:val="28"/>
          <w:szCs w:val="28"/>
        </w:rPr>
        <w:t>– сукупність вихідних складових науково-пізнавальної діяльності, що визначає стиль наукового мислення в певну історичну епоху.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Революція наукова </w:t>
      </w:r>
      <w:r w:rsidRPr="00AD0698">
        <w:rPr>
          <w:sz w:val="28"/>
          <w:szCs w:val="28"/>
        </w:rPr>
        <w:t>– якісні перетворення в науці, пов’язані зі зміною наукової картини світу, фундаментальної теорії чи способів пояснення реальності.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Синтез </w:t>
      </w:r>
      <w:r w:rsidRPr="00AD0698">
        <w:rPr>
          <w:sz w:val="28"/>
          <w:szCs w:val="28"/>
        </w:rPr>
        <w:t xml:space="preserve">– </w:t>
      </w:r>
      <w:proofErr w:type="spellStart"/>
      <w:r w:rsidRPr="00AD0698">
        <w:rPr>
          <w:sz w:val="28"/>
          <w:szCs w:val="28"/>
        </w:rPr>
        <w:t>загальнологічний</w:t>
      </w:r>
      <w:proofErr w:type="spellEnd"/>
      <w:r w:rsidRPr="00AD0698">
        <w:rPr>
          <w:sz w:val="28"/>
          <w:szCs w:val="28"/>
        </w:rPr>
        <w:t xml:space="preserve"> метод, що полягає в поєднанні елементів-частин у цілісність; додатковий до аналізу.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Теоретичний рівень наукового пізнання </w:t>
      </w:r>
      <w:r w:rsidRPr="00AD0698">
        <w:rPr>
          <w:sz w:val="28"/>
          <w:szCs w:val="28"/>
        </w:rPr>
        <w:t>– рівень пізнавальної діяльності, що характеризується роботою з абстрактними та ідеалізованими об’єктами.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Теорія </w:t>
      </w:r>
      <w:r w:rsidRPr="00AD0698">
        <w:rPr>
          <w:sz w:val="28"/>
          <w:szCs w:val="28"/>
        </w:rPr>
        <w:t xml:space="preserve">– найвища форма організації наукового знання — система упорядкованих і </w:t>
      </w:r>
      <w:proofErr w:type="spellStart"/>
      <w:r w:rsidRPr="00AD0698">
        <w:rPr>
          <w:sz w:val="28"/>
          <w:szCs w:val="28"/>
        </w:rPr>
        <w:t>логічно</w:t>
      </w:r>
      <w:proofErr w:type="spellEnd"/>
      <w:r w:rsidRPr="00AD0698">
        <w:rPr>
          <w:sz w:val="28"/>
          <w:szCs w:val="28"/>
        </w:rPr>
        <w:t xml:space="preserve"> пов’язаних висловлень.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Форми наукового пізнання </w:t>
      </w:r>
      <w:r w:rsidRPr="00AD0698">
        <w:rPr>
          <w:sz w:val="28"/>
          <w:szCs w:val="28"/>
        </w:rPr>
        <w:t>– відносно стійкі результати наукової діяльності — науковий факт, закон, гіпотеза, теорія, наукова картина світу та ін.</w:t>
      </w:r>
    </w:p>
    <w:p w:rsidR="00EE299D" w:rsidRPr="00AD0698" w:rsidRDefault="00EE299D" w:rsidP="00AD0698">
      <w:pPr>
        <w:spacing w:line="360" w:lineRule="auto"/>
        <w:ind w:firstLine="709"/>
        <w:jc w:val="both"/>
        <w:rPr>
          <w:sz w:val="28"/>
          <w:szCs w:val="28"/>
        </w:rPr>
      </w:pPr>
    </w:p>
    <w:p w:rsidR="00EE299D" w:rsidRPr="00AD0698" w:rsidRDefault="0070140A" w:rsidP="00AD0698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Джерело:</w:t>
      </w:r>
    </w:p>
    <w:p w:rsidR="00EE299D" w:rsidRPr="00AD0698" w:rsidRDefault="0070140A" w:rsidP="00AD0698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sectPr w:rsidR="00EE299D" w:rsidRPr="00AD0698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C2A" w:rsidRDefault="00106C2A">
      <w:r>
        <w:separator/>
      </w:r>
    </w:p>
  </w:endnote>
  <w:endnote w:type="continuationSeparator" w:id="0">
    <w:p w:rsidR="00106C2A" w:rsidRDefault="00106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99D" w:rsidRDefault="0070140A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09AE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C2A" w:rsidRDefault="00106C2A">
      <w:r>
        <w:separator/>
      </w:r>
    </w:p>
  </w:footnote>
  <w:footnote w:type="continuationSeparator" w:id="0">
    <w:p w:rsidR="00106C2A" w:rsidRDefault="00106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698" w:rsidRDefault="00AD0698">
    <w:pPr>
      <w:pStyle w:val="ac"/>
    </w:pPr>
  </w:p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555"/>
      <w:gridCol w:w="5848"/>
      <w:gridCol w:w="1957"/>
    </w:tblGrid>
    <w:tr w:rsidR="00AD0698" w:rsidRPr="00AD0698" w:rsidTr="00AD0698">
      <w:tc>
        <w:tcPr>
          <w:tcW w:w="1555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:rsidR="00AD0698" w:rsidRPr="00AD0698" w:rsidRDefault="00AD0698" w:rsidP="00AD0698">
          <w:pPr>
            <w:rPr>
              <w:sz w:val="20"/>
            </w:rPr>
          </w:pPr>
          <w:r w:rsidRPr="00AD0698">
            <w:rPr>
              <w:sz w:val="20"/>
              <w:szCs w:val="22"/>
            </w:rPr>
            <w:t>Житомирська політехніка</w:t>
          </w:r>
        </w:p>
      </w:tc>
      <w:tc>
        <w:tcPr>
          <w:tcW w:w="5848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:rsidR="00AD0698" w:rsidRPr="00AD0698" w:rsidRDefault="00AD0698" w:rsidP="00AD0698">
          <w:pPr>
            <w:jc w:val="center"/>
            <w:rPr>
              <w:sz w:val="20"/>
            </w:rPr>
          </w:pPr>
          <w:r w:rsidRPr="00AD0698">
            <w:rPr>
              <w:sz w:val="20"/>
              <w:szCs w:val="22"/>
            </w:rPr>
            <w:t>МІНІСТЕРСТВО ОСВІТИ І НАУКИ УКРАЇНИ ДЕРЖАВНИЙ УНІВЕРСИТЕТ «ЖИТОМИРСЬКА ПОЛІТЕХНІКА» Система управління якістю відповідає ДСТУ ISO 9001:2015</w:t>
          </w:r>
        </w:p>
      </w:tc>
      <w:tc>
        <w:tcPr>
          <w:tcW w:w="1957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:rsidR="00AD0698" w:rsidRPr="00AD0698" w:rsidRDefault="00AD0698" w:rsidP="00AD0698">
          <w:pPr>
            <w:jc w:val="center"/>
            <w:rPr>
              <w:sz w:val="20"/>
            </w:rPr>
          </w:pPr>
          <w:r w:rsidRPr="00AD0698">
            <w:rPr>
              <w:sz w:val="20"/>
              <w:szCs w:val="22"/>
            </w:rPr>
            <w:t>Ф-31.08-05.02/ХХХ/М/ОКХ-2026</w:t>
          </w:r>
        </w:p>
      </w:tc>
    </w:tr>
  </w:tbl>
  <w:p w:rsidR="00AD0698" w:rsidRDefault="00AD0698" w:rsidP="00AD069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5702257D"/>
    <w:multiLevelType w:val="hybridMultilevel"/>
    <w:tmpl w:val="AA44799C"/>
    <w:lvl w:ilvl="0" w:tplc="C06EE1F6">
      <w:start w:val="1"/>
      <w:numFmt w:val="bullet"/>
      <w:lvlText w:val="●"/>
      <w:lvlJc w:val="left"/>
      <w:pPr>
        <w:ind w:left="720" w:hanging="360"/>
      </w:pPr>
    </w:lvl>
    <w:lvl w:ilvl="1" w:tplc="447A4B24">
      <w:start w:val="1"/>
      <w:numFmt w:val="bullet"/>
      <w:lvlText w:val="○"/>
      <w:lvlJc w:val="left"/>
      <w:pPr>
        <w:ind w:left="1440" w:hanging="360"/>
      </w:pPr>
    </w:lvl>
    <w:lvl w:ilvl="2" w:tplc="30A828EC">
      <w:start w:val="1"/>
      <w:numFmt w:val="bullet"/>
      <w:lvlText w:val="■"/>
      <w:lvlJc w:val="left"/>
      <w:pPr>
        <w:ind w:left="2160" w:hanging="360"/>
      </w:pPr>
    </w:lvl>
    <w:lvl w:ilvl="3" w:tplc="56960C42">
      <w:start w:val="1"/>
      <w:numFmt w:val="bullet"/>
      <w:lvlText w:val="●"/>
      <w:lvlJc w:val="left"/>
      <w:pPr>
        <w:ind w:left="2880" w:hanging="360"/>
      </w:pPr>
    </w:lvl>
    <w:lvl w:ilvl="4" w:tplc="8FD45BC4">
      <w:start w:val="1"/>
      <w:numFmt w:val="bullet"/>
      <w:lvlText w:val="○"/>
      <w:lvlJc w:val="left"/>
      <w:pPr>
        <w:ind w:left="3600" w:hanging="360"/>
      </w:pPr>
    </w:lvl>
    <w:lvl w:ilvl="5" w:tplc="E8A0E9E2">
      <w:start w:val="1"/>
      <w:numFmt w:val="bullet"/>
      <w:lvlText w:val="■"/>
      <w:lvlJc w:val="left"/>
      <w:pPr>
        <w:ind w:left="4320" w:hanging="360"/>
      </w:pPr>
    </w:lvl>
    <w:lvl w:ilvl="6" w:tplc="341A2B2A">
      <w:start w:val="1"/>
      <w:numFmt w:val="bullet"/>
      <w:lvlText w:val="●"/>
      <w:lvlJc w:val="left"/>
      <w:pPr>
        <w:ind w:left="5040" w:hanging="360"/>
      </w:pPr>
    </w:lvl>
    <w:lvl w:ilvl="7" w:tplc="6D0AA76A">
      <w:start w:val="1"/>
      <w:numFmt w:val="bullet"/>
      <w:lvlText w:val="●"/>
      <w:lvlJc w:val="left"/>
      <w:pPr>
        <w:ind w:left="5760" w:hanging="360"/>
      </w:pPr>
    </w:lvl>
    <w:lvl w:ilvl="8" w:tplc="17EAB0F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99D"/>
    <w:rsid w:val="00106C2A"/>
    <w:rsid w:val="0070140A"/>
    <w:rsid w:val="00AD0698"/>
    <w:rsid w:val="00E409AE"/>
    <w:rsid w:val="00EE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3C7F3C-27CF-4A6D-A841-EECCE95E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240" w:after="240"/>
      <w:outlineLvl w:val="0"/>
    </w:pPr>
    <w:rPr>
      <w:b/>
      <w:bCs/>
      <w:sz w:val="28"/>
      <w:szCs w:val="28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D0698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AD0698"/>
  </w:style>
  <w:style w:type="paragraph" w:styleId="ae">
    <w:name w:val="footer"/>
    <w:basedOn w:val="a"/>
    <w:link w:val="af"/>
    <w:uiPriority w:val="99"/>
    <w:unhideWhenUsed/>
    <w:rsid w:val="00AD0698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AD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F7EF-1D14-4008-BD86-D0B1EBA19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18970</Words>
  <Characters>10813</Characters>
  <Application>Microsoft Office Word</Application>
  <DocSecurity>0</DocSecurity>
  <Lines>90</Lines>
  <Paragraphs>59</Paragraphs>
  <ScaleCrop>false</ScaleCrop>
  <Company/>
  <LinksUpToDate>false</LinksUpToDate>
  <CharactersWithSpaces>29724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Слюсар Вадим Миколайович</cp:lastModifiedBy>
  <cp:revision>3</cp:revision>
  <dcterms:created xsi:type="dcterms:W3CDTF">2026-06-19T09:08:00Z</dcterms:created>
  <dcterms:modified xsi:type="dcterms:W3CDTF">2026-07-06T08:26:00Z</dcterms:modified>
</cp:coreProperties>
</file>