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3F1C4" w14:textId="7628AC25" w:rsidR="00255D00" w:rsidRPr="00255D00" w:rsidRDefault="00255D00" w:rsidP="00255D00">
      <w:pPr>
        <w:spacing w:after="0" w:line="360" w:lineRule="auto"/>
        <w:jc w:val="center"/>
        <w:rPr>
          <w:rFonts w:ascii="Times New Roman" w:hAnsi="Times New Roman" w:cs="Times New Roman"/>
          <w:b/>
          <w:bCs/>
          <w:sz w:val="28"/>
          <w:szCs w:val="28"/>
        </w:rPr>
      </w:pPr>
      <w:r w:rsidRPr="00255D00">
        <w:rPr>
          <w:rFonts w:ascii="Times New Roman" w:hAnsi="Times New Roman" w:cs="Times New Roman"/>
          <w:b/>
          <w:bCs/>
          <w:sz w:val="28"/>
          <w:szCs w:val="28"/>
        </w:rPr>
        <w:t xml:space="preserve">Практичне заняття </w:t>
      </w:r>
      <w:r w:rsidRPr="00255D00">
        <w:rPr>
          <w:rFonts w:ascii="Times New Roman" w:hAnsi="Times New Roman" w:cs="Times New Roman"/>
          <w:b/>
          <w:bCs/>
          <w:sz w:val="28"/>
          <w:szCs w:val="28"/>
        </w:rPr>
        <w:t>№</w:t>
      </w:r>
      <w:r w:rsidRPr="00255D00">
        <w:rPr>
          <w:rFonts w:ascii="Times New Roman" w:hAnsi="Times New Roman" w:cs="Times New Roman"/>
          <w:b/>
          <w:bCs/>
          <w:sz w:val="28"/>
          <w:szCs w:val="28"/>
        </w:rPr>
        <w:t xml:space="preserve"> 2</w:t>
      </w:r>
    </w:p>
    <w:p w14:paraId="754E9FA9" w14:textId="77777777" w:rsidR="00255D00" w:rsidRPr="00255D00" w:rsidRDefault="00255D00" w:rsidP="00255D00">
      <w:pPr>
        <w:spacing w:after="0" w:line="360" w:lineRule="auto"/>
        <w:ind w:firstLine="709"/>
        <w:jc w:val="both"/>
        <w:rPr>
          <w:rFonts w:ascii="Times New Roman" w:hAnsi="Times New Roman" w:cs="Times New Roman"/>
          <w:sz w:val="28"/>
          <w:szCs w:val="28"/>
        </w:rPr>
      </w:pPr>
      <w:r w:rsidRPr="00255D00">
        <w:rPr>
          <w:rFonts w:ascii="Times New Roman" w:hAnsi="Times New Roman" w:cs="Times New Roman"/>
          <w:sz w:val="28"/>
          <w:szCs w:val="28"/>
        </w:rPr>
        <w:t>Тема: Класифікація музеїв.</w:t>
      </w:r>
    </w:p>
    <w:p w14:paraId="6D15B90E" w14:textId="77777777" w:rsidR="00255D00" w:rsidRPr="00255D00" w:rsidRDefault="00255D00" w:rsidP="00255D00">
      <w:pPr>
        <w:spacing w:after="0" w:line="360" w:lineRule="auto"/>
        <w:ind w:firstLine="709"/>
        <w:jc w:val="both"/>
        <w:rPr>
          <w:rFonts w:ascii="Times New Roman" w:hAnsi="Times New Roman" w:cs="Times New Roman"/>
          <w:sz w:val="28"/>
          <w:szCs w:val="28"/>
        </w:rPr>
      </w:pPr>
      <w:r w:rsidRPr="00255D00">
        <w:rPr>
          <w:rFonts w:ascii="Times New Roman" w:hAnsi="Times New Roman" w:cs="Times New Roman"/>
          <w:sz w:val="28"/>
          <w:szCs w:val="28"/>
        </w:rPr>
        <w:t>Мета: ознайомити здобувачів вищої освіти / студентів з науковою концепцією музею, принципами класифікації музеїв, вивчити схеми наукової класифікації музеїв, охарактеризувати профільні групи музеїв України, спеціалізацію музеїв за поділом на види і типи музейних установ.</w:t>
      </w:r>
    </w:p>
    <w:p w14:paraId="6468D924" w14:textId="77777777" w:rsidR="00255D00" w:rsidRPr="00255D00" w:rsidRDefault="00255D00" w:rsidP="00255D00">
      <w:pPr>
        <w:spacing w:after="0" w:line="360" w:lineRule="auto"/>
        <w:ind w:firstLine="709"/>
        <w:jc w:val="both"/>
        <w:rPr>
          <w:rFonts w:ascii="Times New Roman" w:hAnsi="Times New Roman" w:cs="Times New Roman"/>
          <w:sz w:val="28"/>
          <w:szCs w:val="28"/>
        </w:rPr>
      </w:pPr>
      <w:r w:rsidRPr="00255D00">
        <w:rPr>
          <w:rFonts w:ascii="Times New Roman" w:hAnsi="Times New Roman" w:cs="Times New Roman"/>
          <w:sz w:val="28"/>
          <w:szCs w:val="28"/>
        </w:rPr>
        <w:t>Основні поняття: музей, наукова класифікація музеїв, музейний фонд, профіль музею, статус, категорія музею, музейний предмет, музейна колекція, експонат, предмет музейного значення</w:t>
      </w:r>
    </w:p>
    <w:p w14:paraId="4FC4BF6A" w14:textId="77777777" w:rsidR="00255D00" w:rsidRPr="00255D00" w:rsidRDefault="00255D00" w:rsidP="00255D00">
      <w:pPr>
        <w:spacing w:after="0" w:line="360" w:lineRule="auto"/>
        <w:ind w:firstLine="709"/>
        <w:jc w:val="both"/>
        <w:rPr>
          <w:rFonts w:ascii="Times New Roman" w:hAnsi="Times New Roman" w:cs="Times New Roman"/>
          <w:sz w:val="28"/>
          <w:szCs w:val="28"/>
          <w:u w:val="single"/>
        </w:rPr>
      </w:pPr>
      <w:r w:rsidRPr="00255D00">
        <w:rPr>
          <w:rFonts w:ascii="Times New Roman" w:hAnsi="Times New Roman" w:cs="Times New Roman"/>
          <w:sz w:val="28"/>
          <w:szCs w:val="28"/>
          <w:u w:val="single"/>
        </w:rPr>
        <w:t xml:space="preserve">План </w:t>
      </w:r>
    </w:p>
    <w:p w14:paraId="1F5F036F" w14:textId="77777777" w:rsidR="00255D00" w:rsidRPr="00255D00" w:rsidRDefault="00255D00" w:rsidP="00255D00">
      <w:pPr>
        <w:spacing w:after="0" w:line="360" w:lineRule="auto"/>
        <w:ind w:firstLine="709"/>
        <w:jc w:val="both"/>
        <w:rPr>
          <w:rFonts w:ascii="Times New Roman" w:hAnsi="Times New Roman" w:cs="Times New Roman"/>
          <w:sz w:val="28"/>
          <w:szCs w:val="28"/>
        </w:rPr>
      </w:pPr>
      <w:r w:rsidRPr="00255D00">
        <w:rPr>
          <w:rFonts w:ascii="Times New Roman" w:hAnsi="Times New Roman" w:cs="Times New Roman"/>
          <w:sz w:val="28"/>
          <w:szCs w:val="28"/>
        </w:rPr>
        <w:t xml:space="preserve">1  Наукова  концепція  музею.  Поняття:  «музей»,  «класифікація  музеїв», «музейний предмет». </w:t>
      </w:r>
    </w:p>
    <w:p w14:paraId="5DC2BB29" w14:textId="75DC2445" w:rsidR="00255D00" w:rsidRPr="00255D00" w:rsidRDefault="00255D00" w:rsidP="00255D00">
      <w:pPr>
        <w:spacing w:after="0" w:line="360" w:lineRule="auto"/>
        <w:ind w:firstLine="709"/>
        <w:jc w:val="both"/>
        <w:rPr>
          <w:rFonts w:ascii="Times New Roman" w:hAnsi="Times New Roman" w:cs="Times New Roman"/>
          <w:sz w:val="28"/>
          <w:szCs w:val="28"/>
        </w:rPr>
      </w:pPr>
      <w:r w:rsidRPr="00255D00">
        <w:rPr>
          <w:rFonts w:ascii="Times New Roman" w:hAnsi="Times New Roman" w:cs="Times New Roman"/>
          <w:sz w:val="28"/>
          <w:szCs w:val="28"/>
        </w:rPr>
        <w:t>2.Загальні   принципи  класифікації  музеїв.  Характеристика профільних  груп музеїв України.</w:t>
      </w:r>
    </w:p>
    <w:p w14:paraId="51C91733" w14:textId="77777777" w:rsidR="00255D00" w:rsidRPr="00255D00" w:rsidRDefault="00255D00" w:rsidP="00255D00">
      <w:pPr>
        <w:spacing w:after="0" w:line="360" w:lineRule="auto"/>
        <w:ind w:firstLine="709"/>
        <w:jc w:val="both"/>
        <w:rPr>
          <w:rFonts w:ascii="Times New Roman" w:hAnsi="Times New Roman" w:cs="Times New Roman"/>
          <w:sz w:val="28"/>
          <w:szCs w:val="28"/>
        </w:rPr>
      </w:pPr>
      <w:r w:rsidRPr="00255D00">
        <w:rPr>
          <w:rFonts w:ascii="Times New Roman" w:hAnsi="Times New Roman" w:cs="Times New Roman"/>
          <w:sz w:val="28"/>
          <w:szCs w:val="28"/>
        </w:rPr>
        <w:t>3. Статус музеїв (державні, відомчі, академічні, громадські, учбові).</w:t>
      </w:r>
    </w:p>
    <w:p w14:paraId="547D4188" w14:textId="77777777" w:rsidR="00255D00" w:rsidRPr="00255D00" w:rsidRDefault="00255D00" w:rsidP="00255D00">
      <w:pPr>
        <w:spacing w:after="0" w:line="360" w:lineRule="auto"/>
        <w:ind w:firstLine="709"/>
        <w:jc w:val="both"/>
        <w:rPr>
          <w:rFonts w:ascii="Times New Roman" w:hAnsi="Times New Roman" w:cs="Times New Roman"/>
          <w:sz w:val="28"/>
          <w:szCs w:val="28"/>
        </w:rPr>
      </w:pPr>
      <w:r w:rsidRPr="00255D00">
        <w:rPr>
          <w:rFonts w:ascii="Times New Roman" w:hAnsi="Times New Roman" w:cs="Times New Roman"/>
          <w:sz w:val="28"/>
          <w:szCs w:val="28"/>
        </w:rPr>
        <w:t xml:space="preserve">4.Спеціалізація музеїв, поділ на види і підвиди. </w:t>
      </w:r>
    </w:p>
    <w:p w14:paraId="351A0539" w14:textId="57AB8485" w:rsidR="00255D00" w:rsidRPr="00255D00" w:rsidRDefault="00255D00" w:rsidP="00255D00">
      <w:pPr>
        <w:spacing w:after="0" w:line="360" w:lineRule="auto"/>
        <w:ind w:firstLine="709"/>
        <w:jc w:val="both"/>
        <w:rPr>
          <w:rFonts w:ascii="Times New Roman" w:hAnsi="Times New Roman" w:cs="Times New Roman"/>
          <w:sz w:val="28"/>
          <w:szCs w:val="28"/>
        </w:rPr>
      </w:pPr>
      <w:r w:rsidRPr="00255D00">
        <w:rPr>
          <w:rFonts w:ascii="Times New Roman" w:hAnsi="Times New Roman" w:cs="Times New Roman"/>
          <w:sz w:val="28"/>
          <w:szCs w:val="28"/>
        </w:rPr>
        <w:t xml:space="preserve">Перше питання практичного заняття потребує знання здобувачами вищої освіти / студентами термінів: «музей», «музейна колекція», «музейний предмет», «предмет музейного значення», «експонат», «експозиція», «класифікація»  для  розкриття  наукової  концепції  сучасного  музею.  Друге питання розкриває загальні засади та принципи класифікації музеїв відповідно характеру музеїв різних типів та профілів. Слід здобувачам / студентам засвоїти, що питання про профілі музеїв є складовою частиною музеєзнавства, оскільки основний зміст музею визначається його профілем. Згідно з профільним  принципом  музеї поділяють  на:  музеї  історичні, краєзнавчі  або комплексні  музеї,  природно-історичні,  скансени,  художні  музеї,  технічні  та літературні музеї, музейні комплекси (історико-культурні, історико - архітектурні, історико-археологічні,  музеї - заповідники). Крім профільної класифікації, здобувачі освіти / студенти повинні знати типологічну класифікацію музеїв, яка поділяє музеї за їх основним суспільним </w:t>
      </w:r>
      <w:r w:rsidRPr="00255D00">
        <w:rPr>
          <w:rFonts w:ascii="Times New Roman" w:hAnsi="Times New Roman" w:cs="Times New Roman"/>
          <w:sz w:val="28"/>
          <w:szCs w:val="28"/>
        </w:rPr>
        <w:lastRenderedPageBreak/>
        <w:t>призначенням.  У  музейній  сітці  вділяються  типи  музеїв:  науково-дослідні, освітні, дослідницько-академічні та навчальні. Третє та четверте питання плану практичного заняття потребує розкриття спеціалізації музеїв, поділ їх на види відповідно  статусу  музеїв  (державні,  відомчі,  академічні, громадські,  учбові), які складають музейну мережу (сітку) України.</w:t>
      </w:r>
    </w:p>
    <w:p w14:paraId="3CA25E4A" w14:textId="77777777" w:rsidR="00255D00" w:rsidRPr="00255D00" w:rsidRDefault="00255D00" w:rsidP="00255D00">
      <w:pPr>
        <w:spacing w:after="0" w:line="360" w:lineRule="auto"/>
        <w:ind w:firstLine="709"/>
        <w:jc w:val="both"/>
        <w:rPr>
          <w:rFonts w:ascii="Times New Roman" w:hAnsi="Times New Roman" w:cs="Times New Roman"/>
          <w:i/>
          <w:iCs/>
          <w:sz w:val="28"/>
          <w:szCs w:val="28"/>
        </w:rPr>
      </w:pPr>
      <w:r w:rsidRPr="00255D00">
        <w:rPr>
          <w:rFonts w:ascii="Times New Roman" w:hAnsi="Times New Roman" w:cs="Times New Roman"/>
          <w:i/>
          <w:iCs/>
          <w:sz w:val="28"/>
          <w:szCs w:val="28"/>
        </w:rPr>
        <w:t>Питання для обговорення:</w:t>
      </w:r>
    </w:p>
    <w:p w14:paraId="1A688AE5" w14:textId="77777777" w:rsidR="00255D00" w:rsidRPr="00255D00" w:rsidRDefault="00255D00" w:rsidP="00255D00">
      <w:pPr>
        <w:spacing w:after="0" w:line="360" w:lineRule="auto"/>
        <w:ind w:firstLine="709"/>
        <w:jc w:val="both"/>
        <w:rPr>
          <w:rFonts w:ascii="Times New Roman" w:hAnsi="Times New Roman" w:cs="Times New Roman"/>
          <w:sz w:val="28"/>
          <w:szCs w:val="28"/>
        </w:rPr>
      </w:pPr>
      <w:r w:rsidRPr="00255D00">
        <w:rPr>
          <w:rFonts w:ascii="Times New Roman" w:hAnsi="Times New Roman" w:cs="Times New Roman"/>
          <w:sz w:val="28"/>
          <w:szCs w:val="28"/>
        </w:rPr>
        <w:t>1.Види музеїв за профілем діяльності.</w:t>
      </w:r>
    </w:p>
    <w:p w14:paraId="572ACFE2" w14:textId="77777777" w:rsidR="00255D00" w:rsidRPr="00255D00" w:rsidRDefault="00255D00" w:rsidP="00255D00">
      <w:pPr>
        <w:spacing w:after="0" w:line="360" w:lineRule="auto"/>
        <w:ind w:firstLine="709"/>
        <w:jc w:val="both"/>
        <w:rPr>
          <w:rFonts w:ascii="Times New Roman" w:hAnsi="Times New Roman" w:cs="Times New Roman"/>
          <w:sz w:val="28"/>
          <w:szCs w:val="28"/>
        </w:rPr>
      </w:pPr>
      <w:r w:rsidRPr="00255D00">
        <w:rPr>
          <w:rFonts w:ascii="Times New Roman" w:hAnsi="Times New Roman" w:cs="Times New Roman"/>
          <w:sz w:val="28"/>
          <w:szCs w:val="28"/>
        </w:rPr>
        <w:t xml:space="preserve">2.Види музеїв за формою власності. </w:t>
      </w:r>
    </w:p>
    <w:p w14:paraId="6B381DE1" w14:textId="77777777" w:rsidR="00255D00" w:rsidRPr="00255D00" w:rsidRDefault="00255D00" w:rsidP="00255D00">
      <w:pPr>
        <w:spacing w:after="0" w:line="360" w:lineRule="auto"/>
        <w:ind w:firstLine="709"/>
        <w:jc w:val="both"/>
        <w:rPr>
          <w:rFonts w:ascii="Times New Roman" w:hAnsi="Times New Roman" w:cs="Times New Roman"/>
          <w:sz w:val="28"/>
          <w:szCs w:val="28"/>
        </w:rPr>
      </w:pPr>
      <w:r w:rsidRPr="00255D00">
        <w:rPr>
          <w:rFonts w:ascii="Times New Roman" w:hAnsi="Times New Roman" w:cs="Times New Roman"/>
          <w:sz w:val="28"/>
          <w:szCs w:val="28"/>
        </w:rPr>
        <w:t>3.Музейна мережа (сітка) Полтавщини.</w:t>
      </w:r>
    </w:p>
    <w:p w14:paraId="26027AF5" w14:textId="77777777" w:rsidR="00255D00" w:rsidRPr="00255D00" w:rsidRDefault="00255D00" w:rsidP="00255D00">
      <w:pPr>
        <w:spacing w:after="0" w:line="360" w:lineRule="auto"/>
        <w:ind w:firstLine="709"/>
        <w:jc w:val="both"/>
        <w:rPr>
          <w:rFonts w:ascii="Times New Roman" w:hAnsi="Times New Roman" w:cs="Times New Roman"/>
          <w:sz w:val="28"/>
          <w:szCs w:val="28"/>
        </w:rPr>
      </w:pPr>
      <w:r w:rsidRPr="00255D00">
        <w:rPr>
          <w:rFonts w:ascii="Times New Roman" w:hAnsi="Times New Roman" w:cs="Times New Roman"/>
          <w:sz w:val="28"/>
          <w:szCs w:val="28"/>
        </w:rPr>
        <w:t>4.Музейна мережа (сітка) України.</w:t>
      </w:r>
    </w:p>
    <w:p w14:paraId="070007C3" w14:textId="77777777" w:rsidR="00255D00" w:rsidRPr="00255D00" w:rsidRDefault="00255D00" w:rsidP="00255D00">
      <w:pPr>
        <w:spacing w:after="0" w:line="360" w:lineRule="auto"/>
        <w:ind w:firstLine="709"/>
        <w:jc w:val="both"/>
        <w:rPr>
          <w:rFonts w:ascii="Times New Roman" w:hAnsi="Times New Roman" w:cs="Times New Roman"/>
          <w:i/>
          <w:iCs/>
          <w:sz w:val="28"/>
          <w:szCs w:val="28"/>
        </w:rPr>
      </w:pPr>
      <w:r w:rsidRPr="00255D00">
        <w:rPr>
          <w:rFonts w:ascii="Times New Roman" w:hAnsi="Times New Roman" w:cs="Times New Roman"/>
          <w:i/>
          <w:iCs/>
          <w:sz w:val="28"/>
          <w:szCs w:val="28"/>
        </w:rPr>
        <w:t>Питання для самоконтролю:</w:t>
      </w:r>
    </w:p>
    <w:p w14:paraId="1351BD8D" w14:textId="77777777" w:rsidR="00255D00" w:rsidRPr="00255D00" w:rsidRDefault="00255D00" w:rsidP="00255D00">
      <w:pPr>
        <w:spacing w:after="0" w:line="360" w:lineRule="auto"/>
        <w:ind w:firstLine="709"/>
        <w:jc w:val="both"/>
        <w:rPr>
          <w:rFonts w:ascii="Times New Roman" w:hAnsi="Times New Roman" w:cs="Times New Roman"/>
          <w:sz w:val="28"/>
          <w:szCs w:val="28"/>
        </w:rPr>
      </w:pPr>
      <w:r w:rsidRPr="00255D00">
        <w:rPr>
          <w:rFonts w:ascii="Times New Roman" w:hAnsi="Times New Roman" w:cs="Times New Roman"/>
          <w:sz w:val="28"/>
          <w:szCs w:val="28"/>
        </w:rPr>
        <w:t xml:space="preserve">1.Охарактеризуйте типологічну класифікацію музеїв? </w:t>
      </w:r>
    </w:p>
    <w:p w14:paraId="6D2DAB62" w14:textId="0C14C18C" w:rsidR="00255D00" w:rsidRPr="00255D00" w:rsidRDefault="00255D00" w:rsidP="00255D00">
      <w:pPr>
        <w:spacing w:after="0" w:line="360" w:lineRule="auto"/>
        <w:ind w:firstLine="709"/>
        <w:jc w:val="both"/>
        <w:rPr>
          <w:rFonts w:ascii="Times New Roman" w:hAnsi="Times New Roman" w:cs="Times New Roman"/>
          <w:sz w:val="28"/>
          <w:szCs w:val="28"/>
        </w:rPr>
      </w:pPr>
      <w:r w:rsidRPr="00255D00">
        <w:rPr>
          <w:rFonts w:ascii="Times New Roman" w:hAnsi="Times New Roman" w:cs="Times New Roman"/>
          <w:sz w:val="28"/>
          <w:szCs w:val="28"/>
        </w:rPr>
        <w:t>2.Коли виникли перші публічні музеї? Яке були їх призначення?</w:t>
      </w:r>
    </w:p>
    <w:p w14:paraId="04B99585" w14:textId="77777777" w:rsidR="00255D00" w:rsidRPr="00255D00" w:rsidRDefault="00255D00" w:rsidP="00255D00">
      <w:pPr>
        <w:spacing w:after="0" w:line="360" w:lineRule="auto"/>
        <w:ind w:firstLine="709"/>
        <w:jc w:val="both"/>
        <w:rPr>
          <w:rFonts w:ascii="Times New Roman" w:hAnsi="Times New Roman" w:cs="Times New Roman"/>
          <w:sz w:val="28"/>
          <w:szCs w:val="28"/>
        </w:rPr>
      </w:pPr>
      <w:r w:rsidRPr="00255D00">
        <w:rPr>
          <w:rFonts w:ascii="Times New Roman" w:hAnsi="Times New Roman" w:cs="Times New Roman"/>
          <w:sz w:val="28"/>
          <w:szCs w:val="28"/>
        </w:rPr>
        <w:t>3.Назвіть схеми наукової класифікації музеїв?</w:t>
      </w:r>
    </w:p>
    <w:p w14:paraId="31101E04" w14:textId="77777777" w:rsidR="00255D00" w:rsidRPr="00255D00" w:rsidRDefault="00255D00" w:rsidP="00255D00">
      <w:pPr>
        <w:spacing w:after="0" w:line="360" w:lineRule="auto"/>
        <w:ind w:firstLine="709"/>
        <w:jc w:val="both"/>
        <w:rPr>
          <w:rFonts w:ascii="Times New Roman" w:hAnsi="Times New Roman" w:cs="Times New Roman"/>
          <w:sz w:val="28"/>
          <w:szCs w:val="28"/>
        </w:rPr>
      </w:pPr>
      <w:r w:rsidRPr="00255D00">
        <w:rPr>
          <w:rFonts w:ascii="Times New Roman" w:hAnsi="Times New Roman" w:cs="Times New Roman"/>
          <w:sz w:val="28"/>
          <w:szCs w:val="28"/>
        </w:rPr>
        <w:t>4.Які національно-культурні заповідники Ви знаєте?</w:t>
      </w:r>
    </w:p>
    <w:p w14:paraId="38C9A73A" w14:textId="77777777" w:rsidR="00255D00" w:rsidRPr="00255D00" w:rsidRDefault="00255D00" w:rsidP="00255D00">
      <w:pPr>
        <w:spacing w:after="0" w:line="360" w:lineRule="auto"/>
        <w:ind w:firstLine="709"/>
        <w:jc w:val="both"/>
        <w:rPr>
          <w:rFonts w:ascii="Times New Roman" w:hAnsi="Times New Roman" w:cs="Times New Roman"/>
          <w:sz w:val="28"/>
          <w:szCs w:val="28"/>
        </w:rPr>
      </w:pPr>
      <w:r w:rsidRPr="00255D00">
        <w:rPr>
          <w:rFonts w:ascii="Times New Roman" w:hAnsi="Times New Roman" w:cs="Times New Roman"/>
          <w:sz w:val="28"/>
          <w:szCs w:val="28"/>
        </w:rPr>
        <w:t>Основна література:</w:t>
      </w:r>
    </w:p>
    <w:p w14:paraId="302D0AB6" w14:textId="77777777" w:rsidR="00255D00" w:rsidRPr="00255D00" w:rsidRDefault="00255D00" w:rsidP="00255D00">
      <w:pPr>
        <w:spacing w:after="0" w:line="360" w:lineRule="auto"/>
        <w:ind w:firstLine="709"/>
        <w:jc w:val="both"/>
        <w:rPr>
          <w:rFonts w:ascii="Times New Roman" w:hAnsi="Times New Roman" w:cs="Times New Roman"/>
          <w:sz w:val="28"/>
          <w:szCs w:val="28"/>
        </w:rPr>
      </w:pPr>
      <w:r w:rsidRPr="00255D00">
        <w:rPr>
          <w:rFonts w:ascii="Times New Roman" w:hAnsi="Times New Roman" w:cs="Times New Roman"/>
          <w:sz w:val="28"/>
          <w:szCs w:val="28"/>
        </w:rPr>
        <w:t>1. Вайдахер Ф. Загальна музеєологія : посібник / пер. з нім. В. Лозинський та ін. Львів : Літопис, 2005. 632 с.</w:t>
      </w:r>
    </w:p>
    <w:p w14:paraId="755A59FA" w14:textId="0CFB4B95" w:rsidR="00255D00" w:rsidRPr="00255D00" w:rsidRDefault="00255D00" w:rsidP="00255D00">
      <w:pPr>
        <w:spacing w:after="0" w:line="360" w:lineRule="auto"/>
        <w:ind w:firstLine="709"/>
        <w:jc w:val="both"/>
        <w:rPr>
          <w:rFonts w:ascii="Times New Roman" w:hAnsi="Times New Roman" w:cs="Times New Roman"/>
          <w:sz w:val="28"/>
          <w:szCs w:val="28"/>
        </w:rPr>
      </w:pPr>
      <w:r w:rsidRPr="00255D00">
        <w:rPr>
          <w:rFonts w:ascii="Times New Roman" w:hAnsi="Times New Roman" w:cs="Times New Roman"/>
          <w:sz w:val="28"/>
          <w:szCs w:val="28"/>
        </w:rPr>
        <w:t>2. Гудченко З. С. Музеї народної архітектури України. Київ : Наукова думка, 1981. 118 с. 3.Довжук І.  В. Основи музеєзнавства: навч. посіб. Луганськ : Східноукраїнський нац.  ун-т імені Володимира Даля, 2008. 164 с.</w:t>
      </w:r>
    </w:p>
    <w:p w14:paraId="37DA3D8D" w14:textId="77777777" w:rsidR="00255D00" w:rsidRPr="00255D00" w:rsidRDefault="00255D00" w:rsidP="00255D00">
      <w:pPr>
        <w:spacing w:after="0" w:line="360" w:lineRule="auto"/>
        <w:ind w:firstLine="709"/>
        <w:jc w:val="both"/>
        <w:rPr>
          <w:rFonts w:ascii="Times New Roman" w:hAnsi="Times New Roman" w:cs="Times New Roman"/>
          <w:sz w:val="28"/>
          <w:szCs w:val="28"/>
        </w:rPr>
      </w:pPr>
      <w:r w:rsidRPr="00255D00">
        <w:rPr>
          <w:rFonts w:ascii="Times New Roman" w:hAnsi="Times New Roman" w:cs="Times New Roman"/>
          <w:sz w:val="28"/>
          <w:szCs w:val="28"/>
        </w:rPr>
        <w:t xml:space="preserve">4.  Ключко  Ю. М.  Музеєзнавство :  словник-довідник  / Укр.  центр  культур. досліджень. Київ : НАКККіМ, 2013. 77 с. </w:t>
      </w:r>
    </w:p>
    <w:p w14:paraId="1D211AD1" w14:textId="7E6E79DE" w:rsidR="00255D00" w:rsidRPr="00255D00" w:rsidRDefault="00255D00" w:rsidP="00255D00">
      <w:pPr>
        <w:spacing w:after="0" w:line="360" w:lineRule="auto"/>
        <w:ind w:firstLine="709"/>
        <w:jc w:val="both"/>
        <w:rPr>
          <w:rFonts w:ascii="Times New Roman" w:hAnsi="Times New Roman" w:cs="Times New Roman"/>
          <w:sz w:val="28"/>
          <w:szCs w:val="28"/>
        </w:rPr>
      </w:pPr>
      <w:r w:rsidRPr="00255D00">
        <w:rPr>
          <w:rFonts w:ascii="Times New Roman" w:hAnsi="Times New Roman" w:cs="Times New Roman"/>
          <w:sz w:val="28"/>
          <w:szCs w:val="28"/>
        </w:rPr>
        <w:t xml:space="preserve">5. Маньковська Р. В. Музейництво в Україні. Київ : НАН України : Ін -т історії України, 2000. 140 с. </w:t>
      </w:r>
    </w:p>
    <w:p w14:paraId="3BE16FBB" w14:textId="77777777" w:rsidR="00255D00" w:rsidRPr="00255D00" w:rsidRDefault="00255D00" w:rsidP="00255D00">
      <w:pPr>
        <w:spacing w:after="0" w:line="360" w:lineRule="auto"/>
        <w:ind w:firstLine="709"/>
        <w:jc w:val="both"/>
        <w:rPr>
          <w:rFonts w:ascii="Times New Roman" w:hAnsi="Times New Roman" w:cs="Times New Roman"/>
          <w:sz w:val="28"/>
          <w:szCs w:val="28"/>
        </w:rPr>
      </w:pPr>
      <w:r w:rsidRPr="00255D00">
        <w:rPr>
          <w:rFonts w:ascii="Times New Roman" w:hAnsi="Times New Roman" w:cs="Times New Roman"/>
          <w:sz w:val="28"/>
          <w:szCs w:val="28"/>
        </w:rPr>
        <w:t>6.Маньковська  Р. В.  Музеї  України  у  суспільно-історичних  викликах  ХХ  –початку ХХІ ст. Львів : Простір, 2016. 408 с.</w:t>
      </w:r>
    </w:p>
    <w:p w14:paraId="4EE27E29" w14:textId="77777777" w:rsidR="00255D00" w:rsidRPr="00255D00" w:rsidRDefault="00255D00" w:rsidP="00255D00">
      <w:pPr>
        <w:spacing w:after="0" w:line="360" w:lineRule="auto"/>
        <w:ind w:firstLine="709"/>
        <w:jc w:val="both"/>
        <w:rPr>
          <w:rFonts w:ascii="Times New Roman" w:hAnsi="Times New Roman" w:cs="Times New Roman"/>
          <w:sz w:val="28"/>
          <w:szCs w:val="28"/>
        </w:rPr>
      </w:pPr>
      <w:r w:rsidRPr="00255D00">
        <w:rPr>
          <w:rFonts w:ascii="Times New Roman" w:hAnsi="Times New Roman" w:cs="Times New Roman"/>
          <w:sz w:val="28"/>
          <w:szCs w:val="28"/>
        </w:rPr>
        <w:t>7. Мезенцева Г. Музеєзнавство. Київ :  Вища школа, 1980. 119  с.</w:t>
      </w:r>
    </w:p>
    <w:p w14:paraId="6C75C844" w14:textId="2DF66C19" w:rsidR="00255D00" w:rsidRPr="00255D00" w:rsidRDefault="00255D00" w:rsidP="00255D00">
      <w:pPr>
        <w:spacing w:after="0" w:line="360" w:lineRule="auto"/>
        <w:ind w:firstLine="709"/>
        <w:jc w:val="both"/>
        <w:rPr>
          <w:rFonts w:ascii="Times New Roman" w:hAnsi="Times New Roman" w:cs="Times New Roman"/>
          <w:sz w:val="28"/>
          <w:szCs w:val="28"/>
        </w:rPr>
      </w:pPr>
      <w:r w:rsidRPr="00255D00">
        <w:rPr>
          <w:rFonts w:ascii="Times New Roman" w:hAnsi="Times New Roman" w:cs="Times New Roman"/>
          <w:sz w:val="28"/>
          <w:szCs w:val="28"/>
        </w:rPr>
        <w:t>8. Музейники ХХ століття –  дослідники української сакральної культури / ред.В.   Колпакова. Київ: Видав. дім «КМ Академія», 2008. 560 с.</w:t>
      </w:r>
    </w:p>
    <w:p w14:paraId="2742A0E8" w14:textId="5D6A136F" w:rsidR="00255D00" w:rsidRPr="00255D00" w:rsidRDefault="00255D00" w:rsidP="00255D00">
      <w:pPr>
        <w:spacing w:after="0" w:line="360" w:lineRule="auto"/>
        <w:ind w:firstLine="709"/>
        <w:jc w:val="both"/>
        <w:rPr>
          <w:rFonts w:ascii="Times New Roman" w:hAnsi="Times New Roman" w:cs="Times New Roman"/>
          <w:sz w:val="28"/>
          <w:szCs w:val="28"/>
        </w:rPr>
      </w:pPr>
      <w:r w:rsidRPr="00255D00">
        <w:rPr>
          <w:rFonts w:ascii="Times New Roman" w:hAnsi="Times New Roman" w:cs="Times New Roman"/>
          <w:sz w:val="28"/>
          <w:szCs w:val="28"/>
        </w:rPr>
        <w:lastRenderedPageBreak/>
        <w:t xml:space="preserve">9.Музеї України: довідник / упор яд. Б. Ведибіда. Київ: Задруга, 1999. 129 с. </w:t>
      </w:r>
    </w:p>
    <w:p w14:paraId="3879727B" w14:textId="2629A8EF" w:rsidR="00255D00" w:rsidRPr="00255D00" w:rsidRDefault="00255D00" w:rsidP="00255D00">
      <w:pPr>
        <w:spacing w:after="0" w:line="360" w:lineRule="auto"/>
        <w:ind w:firstLine="709"/>
        <w:jc w:val="both"/>
        <w:rPr>
          <w:rFonts w:ascii="Times New Roman" w:hAnsi="Times New Roman" w:cs="Times New Roman"/>
          <w:sz w:val="28"/>
          <w:szCs w:val="28"/>
        </w:rPr>
      </w:pPr>
      <w:r w:rsidRPr="00255D00">
        <w:rPr>
          <w:rFonts w:ascii="Times New Roman" w:hAnsi="Times New Roman" w:cs="Times New Roman"/>
          <w:sz w:val="28"/>
          <w:szCs w:val="28"/>
        </w:rPr>
        <w:t>10.Руденко С. Б. Музей як технологія. Київ  : Знання, 2021. 436 с.</w:t>
      </w:r>
    </w:p>
    <w:p w14:paraId="6EC04E43" w14:textId="77777777" w:rsidR="00255D00" w:rsidRPr="00255D00" w:rsidRDefault="00255D00" w:rsidP="00255D00">
      <w:pPr>
        <w:spacing w:after="0" w:line="360" w:lineRule="auto"/>
        <w:ind w:firstLine="709"/>
        <w:jc w:val="both"/>
        <w:rPr>
          <w:rFonts w:ascii="Times New Roman" w:hAnsi="Times New Roman" w:cs="Times New Roman"/>
          <w:sz w:val="28"/>
          <w:szCs w:val="28"/>
        </w:rPr>
      </w:pPr>
      <w:r w:rsidRPr="00255D00">
        <w:rPr>
          <w:rFonts w:ascii="Times New Roman" w:hAnsi="Times New Roman" w:cs="Times New Roman"/>
          <w:sz w:val="28"/>
          <w:szCs w:val="28"/>
        </w:rPr>
        <w:t xml:space="preserve">11.  Рутинський М. Й.,  Стецюк О. В. Музеєзнавство : навч. посіб. Київ  : Знання, 2008. 428 с.  </w:t>
      </w:r>
    </w:p>
    <w:p w14:paraId="7B032F1B" w14:textId="77777777" w:rsidR="00255D00" w:rsidRPr="00255D00" w:rsidRDefault="00255D00" w:rsidP="00255D00">
      <w:pPr>
        <w:spacing w:after="0" w:line="360" w:lineRule="auto"/>
        <w:ind w:firstLine="709"/>
        <w:jc w:val="both"/>
        <w:rPr>
          <w:rFonts w:ascii="Times New Roman" w:hAnsi="Times New Roman" w:cs="Times New Roman"/>
          <w:sz w:val="28"/>
          <w:szCs w:val="28"/>
        </w:rPr>
      </w:pPr>
      <w:r w:rsidRPr="00255D00">
        <w:rPr>
          <w:rFonts w:ascii="Times New Roman" w:hAnsi="Times New Roman" w:cs="Times New Roman"/>
          <w:sz w:val="28"/>
          <w:szCs w:val="28"/>
        </w:rPr>
        <w:t xml:space="preserve">12 . Філоненко І. М. Екскурсознавство і музеєзнавство : т ексти лекцій для студ.геогр.-турист. спец. вищих навч. закладів / НДУ імені М. Гоголя. Ніжин : Вид-во НДУ імені М. Гоголя, 2010. 127 с.   </w:t>
      </w:r>
    </w:p>
    <w:p w14:paraId="78E32047" w14:textId="293B2BCA" w:rsidR="00255D00" w:rsidRPr="00255D00" w:rsidRDefault="00255D00" w:rsidP="00255D00">
      <w:pPr>
        <w:spacing w:after="0" w:line="360" w:lineRule="auto"/>
        <w:ind w:firstLine="709"/>
        <w:jc w:val="both"/>
        <w:rPr>
          <w:rFonts w:ascii="Times New Roman" w:hAnsi="Times New Roman" w:cs="Times New Roman"/>
          <w:sz w:val="28"/>
          <w:szCs w:val="28"/>
        </w:rPr>
      </w:pPr>
      <w:r w:rsidRPr="00255D00">
        <w:rPr>
          <w:rFonts w:ascii="Times New Roman" w:hAnsi="Times New Roman" w:cs="Times New Roman"/>
          <w:sz w:val="28"/>
          <w:szCs w:val="28"/>
        </w:rPr>
        <w:t xml:space="preserve">13.Якубовський В. І. Музеєзнавство: навч. посіб.-практикум.  Кам’янець-Подільський : ПП Мошак М. І., 2006. 271 с.  </w:t>
      </w:r>
    </w:p>
    <w:p w14:paraId="6E037E8D" w14:textId="2696F0F2" w:rsidR="00255D00" w:rsidRPr="00255D00" w:rsidRDefault="00255D00" w:rsidP="00255D00">
      <w:pPr>
        <w:spacing w:after="0" w:line="360" w:lineRule="auto"/>
        <w:ind w:firstLine="709"/>
        <w:jc w:val="both"/>
        <w:rPr>
          <w:rFonts w:ascii="Times New Roman" w:hAnsi="Times New Roman" w:cs="Times New Roman"/>
          <w:sz w:val="28"/>
          <w:szCs w:val="28"/>
        </w:rPr>
      </w:pPr>
      <w:r w:rsidRPr="00255D00">
        <w:rPr>
          <w:rFonts w:ascii="Times New Roman" w:hAnsi="Times New Roman" w:cs="Times New Roman"/>
          <w:sz w:val="28"/>
          <w:szCs w:val="28"/>
        </w:rPr>
        <w:t>14. Якубовський  В.  І. Музеєзнавство :  підручник.  2-  е  вид.  випр. Кам’янець-Подільський : ПП Мошак М. І., 2020. 352 с.</w:t>
      </w:r>
    </w:p>
    <w:p w14:paraId="7BDFCCEE" w14:textId="77777777" w:rsidR="00255D00" w:rsidRPr="00255D00" w:rsidRDefault="00255D00" w:rsidP="00255D00">
      <w:pPr>
        <w:spacing w:after="0" w:line="360" w:lineRule="auto"/>
        <w:ind w:firstLine="709"/>
        <w:jc w:val="both"/>
        <w:rPr>
          <w:rFonts w:ascii="Times New Roman" w:hAnsi="Times New Roman" w:cs="Times New Roman"/>
          <w:sz w:val="28"/>
          <w:szCs w:val="28"/>
        </w:rPr>
      </w:pPr>
      <w:r w:rsidRPr="00255D00">
        <w:rPr>
          <w:rFonts w:ascii="Times New Roman" w:hAnsi="Times New Roman" w:cs="Times New Roman"/>
          <w:sz w:val="28"/>
          <w:szCs w:val="28"/>
        </w:rPr>
        <w:t>Додаткова література:</w:t>
      </w:r>
    </w:p>
    <w:p w14:paraId="61C88317" w14:textId="77777777" w:rsidR="00255D00" w:rsidRPr="00255D00" w:rsidRDefault="00255D00" w:rsidP="00255D00">
      <w:pPr>
        <w:spacing w:after="0" w:line="360" w:lineRule="auto"/>
        <w:ind w:firstLine="709"/>
        <w:jc w:val="both"/>
        <w:rPr>
          <w:rFonts w:ascii="Times New Roman" w:hAnsi="Times New Roman" w:cs="Times New Roman"/>
          <w:sz w:val="28"/>
          <w:szCs w:val="28"/>
        </w:rPr>
      </w:pPr>
      <w:r w:rsidRPr="00255D00">
        <w:rPr>
          <w:rFonts w:ascii="Times New Roman" w:hAnsi="Times New Roman" w:cs="Times New Roman"/>
          <w:sz w:val="28"/>
          <w:szCs w:val="28"/>
        </w:rPr>
        <w:t>1. Бабарицька  В.,  Короткова  А.,  Малиновська  О.  Екскурсовознавство  імузеєзнавство : навч. посіб. Київ : Альтерпрес, 2007. 462 с.</w:t>
      </w:r>
    </w:p>
    <w:p w14:paraId="6C392F9D" w14:textId="636EB705" w:rsidR="00255D00" w:rsidRPr="00255D00" w:rsidRDefault="00255D00" w:rsidP="00255D00">
      <w:pPr>
        <w:spacing w:after="0" w:line="360" w:lineRule="auto"/>
        <w:ind w:firstLine="709"/>
        <w:jc w:val="both"/>
        <w:rPr>
          <w:rFonts w:ascii="Times New Roman" w:hAnsi="Times New Roman" w:cs="Times New Roman"/>
          <w:sz w:val="28"/>
          <w:szCs w:val="28"/>
        </w:rPr>
      </w:pPr>
      <w:r w:rsidRPr="00255D00">
        <w:rPr>
          <w:rFonts w:ascii="Times New Roman" w:hAnsi="Times New Roman" w:cs="Times New Roman"/>
          <w:sz w:val="28"/>
          <w:szCs w:val="28"/>
        </w:rPr>
        <w:t xml:space="preserve">2.Закон України від 29 червня 1995 р. «Про музеї та музейну справу». URL: http :www.zakon.rada.gov.ua/go/249/95- вр.  </w:t>
      </w:r>
    </w:p>
    <w:p w14:paraId="1FED8229" w14:textId="4171AF0D" w:rsidR="00255D00" w:rsidRPr="00255D00" w:rsidRDefault="00255D00" w:rsidP="00255D00">
      <w:pPr>
        <w:spacing w:after="0" w:line="360" w:lineRule="auto"/>
        <w:ind w:firstLine="709"/>
        <w:jc w:val="both"/>
        <w:rPr>
          <w:rFonts w:ascii="Times New Roman" w:hAnsi="Times New Roman" w:cs="Times New Roman"/>
          <w:sz w:val="28"/>
          <w:szCs w:val="28"/>
        </w:rPr>
      </w:pPr>
      <w:r w:rsidRPr="00255D00">
        <w:rPr>
          <w:rFonts w:ascii="Times New Roman" w:hAnsi="Times New Roman" w:cs="Times New Roman"/>
          <w:sz w:val="28"/>
          <w:szCs w:val="28"/>
        </w:rPr>
        <w:t>3.Омельченко  Ю. А.  До  питання про  генезис  музейництва. Вісник  Київського університету ім.Т.Г.Шевченка.Історія. 1995. Вип. 33. С. 119</w:t>
      </w:r>
      <w:r>
        <w:rPr>
          <w:rFonts w:ascii="Times New Roman" w:hAnsi="Times New Roman" w:cs="Times New Roman"/>
          <w:sz w:val="28"/>
          <w:szCs w:val="28"/>
        </w:rPr>
        <w:t>-</w:t>
      </w:r>
      <w:r w:rsidRPr="00255D00">
        <w:rPr>
          <w:rFonts w:ascii="Times New Roman" w:hAnsi="Times New Roman" w:cs="Times New Roman"/>
          <w:sz w:val="28"/>
          <w:szCs w:val="28"/>
        </w:rPr>
        <w:t>124.</w:t>
      </w:r>
    </w:p>
    <w:p w14:paraId="27F99B58" w14:textId="77F27694" w:rsidR="00255D00" w:rsidRPr="00255D00" w:rsidRDefault="00255D00" w:rsidP="00255D00">
      <w:pPr>
        <w:spacing w:after="0" w:line="360" w:lineRule="auto"/>
        <w:ind w:firstLine="709"/>
        <w:jc w:val="both"/>
        <w:rPr>
          <w:rFonts w:ascii="Times New Roman" w:hAnsi="Times New Roman" w:cs="Times New Roman"/>
          <w:sz w:val="28"/>
          <w:szCs w:val="28"/>
        </w:rPr>
      </w:pPr>
      <w:r w:rsidRPr="00255D00">
        <w:rPr>
          <w:rFonts w:ascii="Times New Roman" w:hAnsi="Times New Roman" w:cs="Times New Roman"/>
          <w:sz w:val="28"/>
          <w:szCs w:val="28"/>
        </w:rPr>
        <w:t>4.Омельченко Ю. А.  Охорона пам’яток і музейне будівництво на  Україні в 1921 -1945 рр. Український історичний журнал.  1975. No 3. С. 122 –128.</w:t>
      </w:r>
    </w:p>
    <w:p w14:paraId="20948C8C" w14:textId="4874D953" w:rsidR="00255D00" w:rsidRPr="00255D00" w:rsidRDefault="00255D00" w:rsidP="00255D00">
      <w:pPr>
        <w:spacing w:after="0" w:line="360" w:lineRule="auto"/>
        <w:ind w:firstLine="709"/>
        <w:jc w:val="both"/>
        <w:rPr>
          <w:rFonts w:ascii="Times New Roman" w:hAnsi="Times New Roman" w:cs="Times New Roman"/>
          <w:sz w:val="28"/>
          <w:szCs w:val="28"/>
        </w:rPr>
      </w:pPr>
      <w:r w:rsidRPr="00255D00">
        <w:rPr>
          <w:rFonts w:ascii="Times New Roman" w:hAnsi="Times New Roman" w:cs="Times New Roman"/>
          <w:sz w:val="28"/>
          <w:szCs w:val="28"/>
        </w:rPr>
        <w:t xml:space="preserve">5. Музеї України ХІХ </w:t>
      </w:r>
      <w:r>
        <w:rPr>
          <w:rFonts w:ascii="Times New Roman" w:hAnsi="Times New Roman" w:cs="Times New Roman"/>
          <w:sz w:val="28"/>
          <w:szCs w:val="28"/>
        </w:rPr>
        <w:t>-</w:t>
      </w:r>
      <w:r w:rsidRPr="00255D00">
        <w:rPr>
          <w:rFonts w:ascii="Times New Roman" w:hAnsi="Times New Roman" w:cs="Times New Roman"/>
          <w:sz w:val="28"/>
          <w:szCs w:val="28"/>
        </w:rPr>
        <w:t xml:space="preserve"> поч. ХХ ст.: зб. наук. праць / упоряд.  текстів:</w:t>
      </w:r>
      <w:r>
        <w:rPr>
          <w:rFonts w:ascii="Times New Roman" w:hAnsi="Times New Roman" w:cs="Times New Roman"/>
          <w:sz w:val="28"/>
          <w:szCs w:val="28"/>
        </w:rPr>
        <w:t xml:space="preserve"> </w:t>
      </w:r>
      <w:r w:rsidRPr="00255D00">
        <w:rPr>
          <w:rFonts w:ascii="Times New Roman" w:hAnsi="Times New Roman" w:cs="Times New Roman"/>
          <w:sz w:val="28"/>
          <w:szCs w:val="28"/>
        </w:rPr>
        <w:t>Л. Д. Піскова, Л. Д. Федорова; ред. кол. Г. А. Скрипник та ін.; НАН України, Ін-т мистецтва, фольклористики та етнології ім. М.Т. Рильського. Київ, 2005. 282 с.</w:t>
      </w:r>
    </w:p>
    <w:p w14:paraId="4F40DBCF" w14:textId="5BC69FAE" w:rsidR="00255D00" w:rsidRPr="00255D00" w:rsidRDefault="00255D00" w:rsidP="00255D00">
      <w:pPr>
        <w:spacing w:after="0" w:line="360" w:lineRule="auto"/>
        <w:ind w:firstLine="709"/>
        <w:jc w:val="both"/>
        <w:rPr>
          <w:rFonts w:ascii="Times New Roman" w:hAnsi="Times New Roman" w:cs="Times New Roman"/>
          <w:sz w:val="28"/>
          <w:szCs w:val="28"/>
        </w:rPr>
      </w:pPr>
      <w:r w:rsidRPr="00255D00">
        <w:rPr>
          <w:rFonts w:ascii="Times New Roman" w:hAnsi="Times New Roman" w:cs="Times New Roman"/>
          <w:sz w:val="28"/>
          <w:szCs w:val="28"/>
        </w:rPr>
        <w:t>6</w:t>
      </w:r>
      <w:r w:rsidRPr="00255D00">
        <w:rPr>
          <w:rFonts w:ascii="Times New Roman" w:hAnsi="Times New Roman" w:cs="Times New Roman"/>
          <w:sz w:val="28"/>
          <w:szCs w:val="28"/>
        </w:rPr>
        <w:t xml:space="preserve">. Кращі  музеї  світу – музейний  простір  України. URL:  http:/prostir. museum/museums/ua/bestworld. </w:t>
      </w:r>
    </w:p>
    <w:p w14:paraId="387331E1" w14:textId="742232CC" w:rsidR="00255D00" w:rsidRPr="00255D00" w:rsidRDefault="00255D00" w:rsidP="00255D00">
      <w:pPr>
        <w:spacing w:after="0" w:line="360" w:lineRule="auto"/>
        <w:ind w:firstLine="709"/>
        <w:jc w:val="both"/>
        <w:rPr>
          <w:rFonts w:ascii="Times New Roman" w:hAnsi="Times New Roman" w:cs="Times New Roman"/>
          <w:sz w:val="28"/>
          <w:szCs w:val="28"/>
        </w:rPr>
      </w:pPr>
      <w:r w:rsidRPr="00255D00">
        <w:rPr>
          <w:rFonts w:ascii="Times New Roman" w:hAnsi="Times New Roman" w:cs="Times New Roman"/>
          <w:sz w:val="28"/>
          <w:szCs w:val="28"/>
        </w:rPr>
        <w:t>7</w:t>
      </w:r>
      <w:r w:rsidRPr="00255D00">
        <w:rPr>
          <w:rFonts w:ascii="Times New Roman" w:hAnsi="Times New Roman" w:cs="Times New Roman"/>
          <w:sz w:val="28"/>
          <w:szCs w:val="28"/>
        </w:rPr>
        <w:t xml:space="preserve">.Музейний Портал. URL: http:www.museum-portal.com  /. </w:t>
      </w:r>
    </w:p>
    <w:p w14:paraId="185A86B1" w14:textId="092D97CD" w:rsidR="00255D00" w:rsidRPr="00255D00" w:rsidRDefault="00255D00" w:rsidP="00255D00">
      <w:pPr>
        <w:spacing w:after="0" w:line="360" w:lineRule="auto"/>
        <w:ind w:firstLine="709"/>
        <w:jc w:val="both"/>
        <w:rPr>
          <w:rFonts w:ascii="Times New Roman" w:hAnsi="Times New Roman" w:cs="Times New Roman"/>
          <w:sz w:val="28"/>
          <w:szCs w:val="28"/>
        </w:rPr>
      </w:pPr>
      <w:r w:rsidRPr="00255D00">
        <w:rPr>
          <w:rFonts w:ascii="Times New Roman" w:hAnsi="Times New Roman" w:cs="Times New Roman"/>
          <w:sz w:val="28"/>
          <w:szCs w:val="28"/>
        </w:rPr>
        <w:t>8</w:t>
      </w:r>
      <w:r w:rsidRPr="00255D00">
        <w:rPr>
          <w:rFonts w:ascii="Times New Roman" w:hAnsi="Times New Roman" w:cs="Times New Roman"/>
          <w:sz w:val="28"/>
          <w:szCs w:val="28"/>
        </w:rPr>
        <w:t>.Полтавський краєзнавчий музей. URL: http:</w:t>
      </w:r>
      <w:hyperlink r:id="rId4" w:history="1">
        <w:r w:rsidRPr="00255D00">
          <w:rPr>
            <w:rStyle w:val="ae"/>
            <w:rFonts w:ascii="Times New Roman" w:hAnsi="Times New Roman" w:cs="Times New Roman"/>
            <w:sz w:val="28"/>
            <w:szCs w:val="28"/>
          </w:rPr>
          <w:t>www.pkm.poltava.ua/</w:t>
        </w:r>
      </w:hyperlink>
      <w:r w:rsidRPr="00255D00">
        <w:rPr>
          <w:rFonts w:ascii="Times New Roman" w:hAnsi="Times New Roman" w:cs="Times New Roman"/>
          <w:sz w:val="28"/>
          <w:szCs w:val="28"/>
        </w:rPr>
        <w:t xml:space="preserve">. </w:t>
      </w:r>
    </w:p>
    <w:p w14:paraId="0D74491E" w14:textId="6A07B4F6" w:rsidR="00982D72" w:rsidRPr="00255D00" w:rsidRDefault="00255D00" w:rsidP="00255D00">
      <w:pPr>
        <w:spacing w:after="0" w:line="360" w:lineRule="auto"/>
        <w:ind w:firstLine="709"/>
        <w:jc w:val="both"/>
        <w:rPr>
          <w:rFonts w:ascii="Times New Roman" w:hAnsi="Times New Roman" w:cs="Times New Roman"/>
          <w:sz w:val="28"/>
          <w:szCs w:val="28"/>
        </w:rPr>
      </w:pPr>
      <w:r w:rsidRPr="00255D00">
        <w:rPr>
          <w:rFonts w:ascii="Times New Roman" w:hAnsi="Times New Roman" w:cs="Times New Roman"/>
          <w:sz w:val="28"/>
          <w:szCs w:val="28"/>
        </w:rPr>
        <w:t>9</w:t>
      </w:r>
      <w:r w:rsidRPr="00255D00">
        <w:rPr>
          <w:rFonts w:ascii="Times New Roman" w:hAnsi="Times New Roman" w:cs="Times New Roman"/>
          <w:sz w:val="28"/>
          <w:szCs w:val="28"/>
        </w:rPr>
        <w:t xml:space="preserve">. Український центр розвитку музейної справи. URL: http:www.http://prostir.museum/ua/event/3648/. </w:t>
      </w:r>
    </w:p>
    <w:sectPr w:rsidR="00982D72" w:rsidRPr="00255D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D72"/>
    <w:rsid w:val="00255D00"/>
    <w:rsid w:val="00982D72"/>
    <w:rsid w:val="00C35D9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D7485"/>
  <w15:chartTrackingRefBased/>
  <w15:docId w15:val="{CDCBB055-A05C-45F8-9D0C-3F5E51F8A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82D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82D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82D7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82D7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82D7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82D7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82D7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82D7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82D7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2D7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82D7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82D7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82D7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82D7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82D7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82D72"/>
    <w:rPr>
      <w:rFonts w:eastAsiaTheme="majorEastAsia" w:cstheme="majorBidi"/>
      <w:color w:val="595959" w:themeColor="text1" w:themeTint="A6"/>
    </w:rPr>
  </w:style>
  <w:style w:type="character" w:customStyle="1" w:styleId="80">
    <w:name w:val="Заголовок 8 Знак"/>
    <w:basedOn w:val="a0"/>
    <w:link w:val="8"/>
    <w:uiPriority w:val="9"/>
    <w:semiHidden/>
    <w:rsid w:val="00982D7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82D72"/>
    <w:rPr>
      <w:rFonts w:eastAsiaTheme="majorEastAsia" w:cstheme="majorBidi"/>
      <w:color w:val="272727" w:themeColor="text1" w:themeTint="D8"/>
    </w:rPr>
  </w:style>
  <w:style w:type="paragraph" w:styleId="a3">
    <w:name w:val="Title"/>
    <w:basedOn w:val="a"/>
    <w:next w:val="a"/>
    <w:link w:val="a4"/>
    <w:uiPriority w:val="10"/>
    <w:qFormat/>
    <w:rsid w:val="00982D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982D7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82D72"/>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982D7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82D72"/>
    <w:pPr>
      <w:spacing w:before="160"/>
      <w:jc w:val="center"/>
    </w:pPr>
    <w:rPr>
      <w:i/>
      <w:iCs/>
      <w:color w:val="404040" w:themeColor="text1" w:themeTint="BF"/>
    </w:rPr>
  </w:style>
  <w:style w:type="character" w:customStyle="1" w:styleId="a8">
    <w:name w:val="Цитата Знак"/>
    <w:basedOn w:val="a0"/>
    <w:link w:val="a7"/>
    <w:uiPriority w:val="29"/>
    <w:rsid w:val="00982D72"/>
    <w:rPr>
      <w:i/>
      <w:iCs/>
      <w:color w:val="404040" w:themeColor="text1" w:themeTint="BF"/>
    </w:rPr>
  </w:style>
  <w:style w:type="paragraph" w:styleId="a9">
    <w:name w:val="List Paragraph"/>
    <w:basedOn w:val="a"/>
    <w:uiPriority w:val="34"/>
    <w:qFormat/>
    <w:rsid w:val="00982D72"/>
    <w:pPr>
      <w:ind w:left="720"/>
      <w:contextualSpacing/>
    </w:pPr>
  </w:style>
  <w:style w:type="character" w:styleId="aa">
    <w:name w:val="Intense Emphasis"/>
    <w:basedOn w:val="a0"/>
    <w:uiPriority w:val="21"/>
    <w:qFormat/>
    <w:rsid w:val="00982D72"/>
    <w:rPr>
      <w:i/>
      <w:iCs/>
      <w:color w:val="2F5496" w:themeColor="accent1" w:themeShade="BF"/>
    </w:rPr>
  </w:style>
  <w:style w:type="paragraph" w:styleId="ab">
    <w:name w:val="Intense Quote"/>
    <w:basedOn w:val="a"/>
    <w:next w:val="a"/>
    <w:link w:val="ac"/>
    <w:uiPriority w:val="30"/>
    <w:qFormat/>
    <w:rsid w:val="00982D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982D72"/>
    <w:rPr>
      <w:i/>
      <w:iCs/>
      <w:color w:val="2F5496" w:themeColor="accent1" w:themeShade="BF"/>
    </w:rPr>
  </w:style>
  <w:style w:type="character" w:styleId="ad">
    <w:name w:val="Intense Reference"/>
    <w:basedOn w:val="a0"/>
    <w:uiPriority w:val="32"/>
    <w:qFormat/>
    <w:rsid w:val="00982D72"/>
    <w:rPr>
      <w:b/>
      <w:bCs/>
      <w:smallCaps/>
      <w:color w:val="2F5496" w:themeColor="accent1" w:themeShade="BF"/>
      <w:spacing w:val="5"/>
    </w:rPr>
  </w:style>
  <w:style w:type="character" w:styleId="ae">
    <w:name w:val="Hyperlink"/>
    <w:basedOn w:val="a0"/>
    <w:uiPriority w:val="99"/>
    <w:unhideWhenUsed/>
    <w:rsid w:val="00255D00"/>
    <w:rPr>
      <w:color w:val="0563C1" w:themeColor="hyperlink"/>
      <w:u w:val="single"/>
    </w:rPr>
  </w:style>
  <w:style w:type="character" w:styleId="af">
    <w:name w:val="Unresolved Mention"/>
    <w:basedOn w:val="a0"/>
    <w:uiPriority w:val="99"/>
    <w:semiHidden/>
    <w:unhideWhenUsed/>
    <w:rsid w:val="00255D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pkm.poltava.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3404</Words>
  <Characters>1941</Characters>
  <Application>Microsoft Office Word</Application>
  <DocSecurity>0</DocSecurity>
  <Lines>16</Lines>
  <Paragraphs>10</Paragraphs>
  <ScaleCrop>false</ScaleCrop>
  <Company/>
  <LinksUpToDate>false</LinksUpToDate>
  <CharactersWithSpaces>5335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111</cp:lastModifiedBy>
  <cp:revision>2</cp:revision>
  <dcterms:created xsi:type="dcterms:W3CDTF">2026-09-06T18:35:00Z</dcterms:created>
  <dcterms:modified xsi:type="dcterms:W3CDTF">2026-09-06T18:44:00Z</dcterms:modified>
</cp:coreProperties>
</file>