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EC7" w:rsidRDefault="00F91EC7" w:rsidP="00F91EC7">
      <w:pPr>
        <w:widowControl/>
        <w:shd w:val="clear" w:color="auto" w:fill="FFFFFF"/>
        <w:adjustRightInd/>
        <w:spacing w:line="240" w:lineRule="auto"/>
        <w:ind w:firstLine="567"/>
        <w:jc w:val="center"/>
        <w:textAlignment w:val="auto"/>
        <w:rPr>
          <w:b/>
          <w:bCs/>
          <w:i/>
          <w:color w:val="000000"/>
          <w:sz w:val="28"/>
          <w:szCs w:val="28"/>
          <w:lang w:val="uk-UA" w:eastAsia="uk-UA"/>
        </w:rPr>
      </w:pPr>
      <w:r>
        <w:rPr>
          <w:b/>
          <w:bCs/>
          <w:i/>
          <w:color w:val="000000"/>
          <w:sz w:val="28"/>
          <w:szCs w:val="28"/>
          <w:lang w:val="uk-UA" w:eastAsia="uk-UA"/>
        </w:rPr>
        <w:t>ПРАКТИЧНЕ ЗАНЯТТЯ 3</w:t>
      </w:r>
    </w:p>
    <w:p w:rsidR="00F91EC7" w:rsidRPr="001C370A" w:rsidRDefault="00F91EC7" w:rsidP="00F91EC7">
      <w:pPr>
        <w:widowControl/>
        <w:shd w:val="clear" w:color="auto" w:fill="FFFFFF"/>
        <w:adjustRightInd/>
        <w:spacing w:line="24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1C370A">
        <w:rPr>
          <w:b/>
          <w:bCs/>
          <w:i/>
          <w:color w:val="000000"/>
          <w:sz w:val="28"/>
          <w:szCs w:val="28"/>
          <w:lang w:val="uk-UA" w:eastAsia="uk-UA"/>
        </w:rPr>
        <w:t>Завдання 1.</w:t>
      </w:r>
      <w:r w:rsidRPr="001C370A">
        <w:rPr>
          <w:bCs/>
          <w:color w:val="000000"/>
          <w:sz w:val="28"/>
          <w:szCs w:val="28"/>
          <w:lang w:val="uk-UA" w:eastAsia="uk-UA"/>
        </w:rPr>
        <w:t xml:space="preserve"> Встановіть відповідність між поняттям та його визначенням.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8"/>
        <w:gridCol w:w="7561"/>
      </w:tblGrid>
      <w:tr w:rsidR="00F91EC7" w:rsidRPr="001C370A" w:rsidTr="00CC42E4">
        <w:tc>
          <w:tcPr>
            <w:tcW w:w="1074" w:type="pct"/>
            <w:shd w:val="clear" w:color="auto" w:fill="auto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Поняття</w:t>
            </w:r>
          </w:p>
        </w:tc>
        <w:tc>
          <w:tcPr>
            <w:tcW w:w="3926" w:type="pct"/>
            <w:shd w:val="clear" w:color="auto" w:fill="auto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Визначення</w:t>
            </w:r>
          </w:p>
        </w:tc>
      </w:tr>
      <w:tr w:rsidR="00F91EC7" w:rsidRPr="001C370A" w:rsidTr="00CC42E4">
        <w:tc>
          <w:tcPr>
            <w:tcW w:w="1074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1. Державна митна політика</w:t>
            </w:r>
          </w:p>
        </w:tc>
        <w:tc>
          <w:tcPr>
            <w:tcW w:w="3926" w:type="pct"/>
            <w:shd w:val="clear" w:color="auto" w:fill="auto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а) Політика вільної торгівлі, за якої митні органи виконують переважно реєстраційні функції, не стягують або встановлюють мінімальні мита та не вводять обмежень на зовнішньоторговий обіг.</w:t>
            </w:r>
          </w:p>
        </w:tc>
      </w:tr>
      <w:tr w:rsidR="00F91EC7" w:rsidRPr="001C370A" w:rsidTr="00CC42E4">
        <w:tc>
          <w:tcPr>
            <w:tcW w:w="1074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2. Фритредерство</w:t>
            </w:r>
          </w:p>
        </w:tc>
        <w:tc>
          <w:tcPr>
            <w:tcW w:w="3926" w:type="pct"/>
            <w:shd w:val="clear" w:color="auto" w:fill="auto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б) Система принципів та напрямів діяльності держави у сфері захисту митних інтересів та забезпечення митної безпеки, регулювання зовнішньої торгівлі, захисту внутрішнього ринку, розвитку економіки та її інтеграції до світової економіки.</w:t>
            </w:r>
          </w:p>
        </w:tc>
      </w:tr>
      <w:tr w:rsidR="00F91EC7" w:rsidRPr="001C370A" w:rsidTr="00CC42E4">
        <w:tc>
          <w:tcPr>
            <w:tcW w:w="1074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3. Протекціонізм</w:t>
            </w:r>
          </w:p>
        </w:tc>
        <w:tc>
          <w:tcPr>
            <w:tcW w:w="3926" w:type="pct"/>
            <w:shd w:val="clear" w:color="auto" w:fill="auto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в) Економічний інструмент державного регулювання зовнішньої торгівлі, що являє собою систематизований перелік товарів і ставок мита, яким обкладаються товари, що перетинають митний кордон.</w:t>
            </w:r>
          </w:p>
        </w:tc>
      </w:tr>
      <w:tr w:rsidR="00F91EC7" w:rsidRPr="001C370A" w:rsidTr="00CC42E4">
        <w:tc>
          <w:tcPr>
            <w:tcW w:w="1074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4. Митний тариф</w:t>
            </w:r>
          </w:p>
        </w:tc>
        <w:tc>
          <w:tcPr>
            <w:tcW w:w="3926" w:type="pct"/>
            <w:shd w:val="clear" w:color="auto" w:fill="auto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г) Засоби державного регулювання зовнішньоекономічної діяльності, що не пов'язані з митними тарифами, а включають кількісні обмеження (квоти, ліцензії, ембарго), технічні бар'єри, фінансові та правові методи.</w:t>
            </w:r>
          </w:p>
        </w:tc>
      </w:tr>
      <w:tr w:rsidR="00F91EC7" w:rsidRPr="001C370A" w:rsidTr="00CC42E4">
        <w:tc>
          <w:tcPr>
            <w:tcW w:w="1074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5. Нетарифні інструменти регулювання</w:t>
            </w:r>
          </w:p>
        </w:tc>
        <w:tc>
          <w:tcPr>
            <w:tcW w:w="3926" w:type="pct"/>
            <w:shd w:val="clear" w:color="auto" w:fill="auto"/>
            <w:hideMark/>
          </w:tcPr>
          <w:p w:rsidR="00F91EC7" w:rsidRPr="001C370A" w:rsidRDefault="00F91EC7" w:rsidP="00CC42E4">
            <w:pPr>
              <w:widowControl/>
              <w:adjustRightInd/>
              <w:spacing w:line="240" w:lineRule="auto"/>
              <w:textAlignment w:val="auto"/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 w:eastAsia="uk-UA"/>
              </w:rPr>
              <w:t>д) Митна політика, спрямована на захист національної промисловості та вітчизняного товаровиробника шляхом встановлення високих мит, обмежень або заборон на імпорт, а також жорсткої системи митного контролю.</w:t>
            </w:r>
          </w:p>
        </w:tc>
      </w:tr>
    </w:tbl>
    <w:p w:rsidR="00F91EC7" w:rsidRDefault="00F91EC7" w:rsidP="00F91EC7">
      <w:pPr>
        <w:spacing w:line="240" w:lineRule="auto"/>
        <w:ind w:firstLine="567"/>
        <w:rPr>
          <w:rStyle w:val="a3"/>
          <w:bCs w:val="0"/>
          <w:i/>
          <w:color w:val="000000"/>
          <w:sz w:val="28"/>
          <w:szCs w:val="28"/>
          <w:lang w:val="uk-UA"/>
        </w:rPr>
      </w:pPr>
    </w:p>
    <w:p w:rsidR="00F91EC7" w:rsidRPr="006F5F6E" w:rsidRDefault="00F91EC7" w:rsidP="00F91EC7">
      <w:pPr>
        <w:spacing w:line="240" w:lineRule="auto"/>
        <w:ind w:firstLine="567"/>
        <w:rPr>
          <w:lang w:val="uk-UA" w:eastAsia="uk-UA"/>
        </w:rPr>
      </w:pP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>Завдання 2.</w:t>
      </w:r>
      <w:r w:rsidRPr="001C370A">
        <w:rPr>
          <w:rStyle w:val="a3"/>
          <w:b w:val="0"/>
          <w:bCs w:val="0"/>
          <w:color w:val="000000"/>
          <w:sz w:val="28"/>
          <w:szCs w:val="28"/>
          <w:lang w:val="uk-UA"/>
        </w:rPr>
        <w:t xml:space="preserve"> Встановіть відповідність між принципами митної політики та їх змістом</w:t>
      </w:r>
      <w:r w:rsidRPr="001C370A">
        <w:rPr>
          <w:rStyle w:val="a3"/>
          <w:b w:val="0"/>
          <w:bCs w:val="0"/>
          <w:color w:val="000000"/>
          <w:sz w:val="30"/>
          <w:szCs w:val="30"/>
          <w:lang w:val="uk-UA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4"/>
        <w:gridCol w:w="6785"/>
      </w:tblGrid>
      <w:tr w:rsidR="00F91EC7" w:rsidRPr="001C370A" w:rsidTr="00CC42E4">
        <w:tc>
          <w:tcPr>
            <w:tcW w:w="1477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Принцип</w:t>
            </w:r>
          </w:p>
        </w:tc>
        <w:tc>
          <w:tcPr>
            <w:tcW w:w="3523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Зміст принципу</w:t>
            </w:r>
          </w:p>
        </w:tc>
      </w:tr>
      <w:tr w:rsidR="00F91EC7" w:rsidRPr="001C370A" w:rsidTr="00CC42E4">
        <w:tc>
          <w:tcPr>
            <w:tcW w:w="1477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1. Принцип єдності державного регулювання ЗЕД</w:t>
            </w:r>
          </w:p>
        </w:tc>
        <w:tc>
          <w:tcPr>
            <w:tcW w:w="3523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А) На митній території України діє єдиний митний тариф з однаковими ставками для всіх суб'єктів, за винятками, передбаченими законами та міжнародними договорами.</w:t>
            </w:r>
          </w:p>
        </w:tc>
      </w:tr>
      <w:tr w:rsidR="00F91EC7" w:rsidRPr="001C370A" w:rsidTr="00CC42E4">
        <w:tc>
          <w:tcPr>
            <w:tcW w:w="1477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2. Принцип єдності тарифної політики</w:t>
            </w:r>
          </w:p>
        </w:tc>
        <w:tc>
          <w:tcPr>
            <w:tcW w:w="3523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Б) Україна самостійно формує єдину систему регулювання зовнішньоекономічної діяльності на основі єдиної законодавчої бази.</w:t>
            </w:r>
          </w:p>
        </w:tc>
      </w:tr>
      <w:tr w:rsidR="00F91EC7" w:rsidRPr="001C370A" w:rsidTr="00CC42E4">
        <w:tc>
          <w:tcPr>
            <w:tcW w:w="1477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3. Принцип єдності політики експортно-імпортного контролю</w:t>
            </w:r>
          </w:p>
        </w:tc>
        <w:tc>
          <w:tcPr>
            <w:tcW w:w="3523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В) Дія митного суверенітету України поширюється на всю її територію, включаючи штучні острови та споруди в економічній (морській) зоні.</w:t>
            </w:r>
          </w:p>
        </w:tc>
      </w:tr>
      <w:tr w:rsidR="00F91EC7" w:rsidRPr="001C370A" w:rsidTr="00CC42E4">
        <w:tc>
          <w:tcPr>
            <w:tcW w:w="1477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4. Принцип єдності митної території України</w:t>
            </w:r>
          </w:p>
        </w:tc>
        <w:tc>
          <w:tcPr>
            <w:tcW w:w="3523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Г) Україна прагне уніфікувати свої митні стандарти та процедури з міжнародними нормами для ефективної інтеграції у світову економіку.</w:t>
            </w:r>
          </w:p>
        </w:tc>
      </w:tr>
      <w:tr w:rsidR="00F91EC7" w:rsidRPr="001C370A" w:rsidTr="00CC42E4">
        <w:tc>
          <w:tcPr>
            <w:tcW w:w="1477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5. Принцип гармонізації та уніфікації</w:t>
            </w:r>
          </w:p>
        </w:tc>
        <w:tc>
          <w:tcPr>
            <w:tcW w:w="3523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Д) В Україні діють єдині правила щодо заборон та обмежень на переміщення товарів через кордон (наприклад, зброї, технологій подвійного призначення).</w:t>
            </w:r>
          </w:p>
        </w:tc>
      </w:tr>
      <w:tr w:rsidR="00F91EC7" w:rsidRPr="001C370A" w:rsidTr="00CC42E4">
        <w:tc>
          <w:tcPr>
            <w:tcW w:w="1477" w:type="pct"/>
            <w:shd w:val="clear" w:color="auto" w:fill="auto"/>
            <w:vAlign w:val="center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6. Принцип захисту прав учасників ЗЕД</w:t>
            </w:r>
          </w:p>
        </w:tc>
        <w:tc>
          <w:tcPr>
            <w:tcW w:w="3523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Е) Держава гарантує рівний захист інтересів усіх суб'єктів ЗЕД незалежно від форми власності, як на території України, так і за кордоном у рамках міжнародного права.</w:t>
            </w:r>
          </w:p>
        </w:tc>
      </w:tr>
    </w:tbl>
    <w:p w:rsidR="00F91EC7" w:rsidRDefault="00F91EC7" w:rsidP="00F91EC7">
      <w:pPr>
        <w:spacing w:line="240" w:lineRule="auto"/>
        <w:ind w:firstLine="567"/>
        <w:rPr>
          <w:rStyle w:val="a3"/>
          <w:bCs w:val="0"/>
          <w:i/>
          <w:color w:val="000000"/>
          <w:sz w:val="28"/>
          <w:szCs w:val="28"/>
          <w:lang w:val="uk-UA"/>
        </w:rPr>
      </w:pPr>
    </w:p>
    <w:p w:rsidR="00F91EC7" w:rsidRPr="006F5F6E" w:rsidRDefault="00F91EC7" w:rsidP="00F91EC7">
      <w:pPr>
        <w:spacing w:line="240" w:lineRule="auto"/>
        <w:ind w:firstLine="567"/>
        <w:rPr>
          <w:sz w:val="28"/>
          <w:szCs w:val="28"/>
          <w:lang w:val="uk-UA"/>
        </w:rPr>
      </w:pP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 xml:space="preserve">Завдання </w:t>
      </w:r>
      <w:r>
        <w:rPr>
          <w:rStyle w:val="a3"/>
          <w:bCs w:val="0"/>
          <w:i/>
          <w:color w:val="000000"/>
          <w:sz w:val="28"/>
          <w:szCs w:val="28"/>
          <w:lang w:val="uk-UA"/>
        </w:rPr>
        <w:t>3</w:t>
      </w:r>
      <w:r w:rsidRPr="001C370A">
        <w:rPr>
          <w:rStyle w:val="a3"/>
          <w:b w:val="0"/>
          <w:bCs w:val="0"/>
          <w:color w:val="000000"/>
          <w:sz w:val="28"/>
          <w:szCs w:val="28"/>
          <w:lang w:val="uk-UA"/>
        </w:rPr>
        <w:t>. Аналіз чинників впливу</w:t>
      </w:r>
    </w:p>
    <w:p w:rsidR="00F91EC7" w:rsidRPr="001C370A" w:rsidRDefault="00F91EC7" w:rsidP="00F91EC7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На основі матеріалу лекції виберіть </w:t>
      </w:r>
      <w:r w:rsidRPr="001C370A">
        <w:rPr>
          <w:rStyle w:val="a3"/>
          <w:b w:val="0"/>
          <w:color w:val="000000"/>
          <w:sz w:val="28"/>
          <w:szCs w:val="28"/>
        </w:rPr>
        <w:t>один</w:t>
      </w:r>
      <w:r w:rsidRPr="001C370A">
        <w:rPr>
          <w:color w:val="000000"/>
          <w:sz w:val="28"/>
          <w:szCs w:val="28"/>
        </w:rPr>
        <w:t> з наведених чинників, що впливають на митну політику: </w:t>
      </w:r>
      <w:r w:rsidRPr="001C370A">
        <w:rPr>
          <w:rStyle w:val="a3"/>
          <w:b w:val="0"/>
          <w:color w:val="000000"/>
          <w:sz w:val="28"/>
          <w:szCs w:val="28"/>
        </w:rPr>
        <w:t>економічний, політичний (ідеологічний) або міжнародний</w:t>
      </w:r>
      <w:r w:rsidRPr="001C370A">
        <w:rPr>
          <w:color w:val="000000"/>
          <w:sz w:val="28"/>
          <w:szCs w:val="28"/>
        </w:rPr>
        <w:t>. Наведіть </w:t>
      </w:r>
      <w:r w:rsidRPr="001C370A">
        <w:rPr>
          <w:rStyle w:val="a3"/>
          <w:b w:val="0"/>
          <w:color w:val="000000"/>
          <w:sz w:val="28"/>
          <w:szCs w:val="28"/>
        </w:rPr>
        <w:t>конкретний сучасний приклад</w:t>
      </w:r>
      <w:r w:rsidRPr="001C370A">
        <w:rPr>
          <w:color w:val="000000"/>
          <w:sz w:val="28"/>
          <w:szCs w:val="28"/>
        </w:rPr>
        <w:t> того, як цей чинник впливає на митну політику України сьогодні. Опишіть механізм впливу та наслідки (наприклад, запровадження певних мит, обмежень або, навпаки, спрощень). Обґрунтуйте свою думку.</w:t>
      </w:r>
    </w:p>
    <w:p w:rsidR="00F91EC7" w:rsidRDefault="00F91EC7" w:rsidP="00F91EC7">
      <w:pPr>
        <w:spacing w:line="240" w:lineRule="auto"/>
        <w:ind w:firstLine="567"/>
        <w:rPr>
          <w:rStyle w:val="a3"/>
          <w:bCs w:val="0"/>
          <w:i/>
          <w:color w:val="000000"/>
          <w:sz w:val="28"/>
          <w:szCs w:val="28"/>
          <w:lang w:val="uk-UA"/>
        </w:rPr>
      </w:pPr>
    </w:p>
    <w:p w:rsidR="00F91EC7" w:rsidRDefault="00F91EC7">
      <w:pPr>
        <w:widowControl/>
        <w:adjustRightInd/>
        <w:spacing w:after="160" w:line="259" w:lineRule="auto"/>
        <w:jc w:val="left"/>
        <w:textAlignment w:val="auto"/>
        <w:rPr>
          <w:rStyle w:val="a3"/>
          <w:bCs w:val="0"/>
          <w:i/>
          <w:color w:val="000000"/>
          <w:sz w:val="28"/>
          <w:szCs w:val="28"/>
          <w:lang w:val="uk-UA"/>
        </w:rPr>
      </w:pPr>
      <w:r>
        <w:rPr>
          <w:rStyle w:val="a3"/>
          <w:bCs w:val="0"/>
          <w:i/>
          <w:color w:val="000000"/>
          <w:sz w:val="28"/>
          <w:szCs w:val="28"/>
          <w:lang w:val="uk-UA"/>
        </w:rPr>
        <w:br w:type="page"/>
      </w:r>
    </w:p>
    <w:p w:rsidR="00F91EC7" w:rsidRPr="001C370A" w:rsidRDefault="00F91EC7" w:rsidP="00F91EC7">
      <w:pPr>
        <w:spacing w:line="240" w:lineRule="auto"/>
        <w:ind w:firstLine="567"/>
        <w:rPr>
          <w:color w:val="000000"/>
          <w:sz w:val="28"/>
          <w:szCs w:val="28"/>
          <w:lang w:val="uk-UA"/>
        </w:rPr>
      </w:pP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lastRenderedPageBreak/>
        <w:t xml:space="preserve">Завдання </w:t>
      </w:r>
      <w:r>
        <w:rPr>
          <w:rStyle w:val="a3"/>
          <w:bCs w:val="0"/>
          <w:i/>
          <w:color w:val="000000"/>
          <w:sz w:val="28"/>
          <w:szCs w:val="28"/>
          <w:lang w:val="uk-UA"/>
        </w:rPr>
        <w:t>4</w:t>
      </w: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>.</w:t>
      </w:r>
      <w:r w:rsidRPr="001C370A">
        <w:rPr>
          <w:rStyle w:val="a3"/>
          <w:b w:val="0"/>
          <w:bCs w:val="0"/>
          <w:color w:val="000000"/>
          <w:sz w:val="28"/>
          <w:szCs w:val="28"/>
          <w:lang w:val="uk-UA"/>
        </w:rPr>
        <w:t xml:space="preserve"> </w:t>
      </w:r>
      <w:r w:rsidRPr="001C370A">
        <w:rPr>
          <w:color w:val="000000"/>
          <w:sz w:val="28"/>
          <w:szCs w:val="28"/>
          <w:lang w:val="uk-UA"/>
        </w:rPr>
        <w:t>Заповніть порівняльну таблицю щодо тарифних та нетарифних інструментів регулювання митної справи.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3"/>
        <w:gridCol w:w="3118"/>
        <w:gridCol w:w="3428"/>
      </w:tblGrid>
      <w:tr w:rsidR="00F91EC7" w:rsidRPr="001C370A" w:rsidTr="00CC42E4">
        <w:tc>
          <w:tcPr>
            <w:tcW w:w="1601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Критерій</w:t>
            </w:r>
          </w:p>
        </w:tc>
        <w:tc>
          <w:tcPr>
            <w:tcW w:w="1619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Тарифні інструменти</w:t>
            </w:r>
          </w:p>
        </w:tc>
        <w:tc>
          <w:tcPr>
            <w:tcW w:w="1780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Нетарифні інструменти</w:t>
            </w:r>
          </w:p>
        </w:tc>
      </w:tr>
      <w:tr w:rsidR="00F91EC7" w:rsidRPr="001C370A" w:rsidTr="00CC42E4">
        <w:tc>
          <w:tcPr>
            <w:tcW w:w="1601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1. Суть</w:t>
            </w:r>
          </w:p>
        </w:tc>
        <w:tc>
          <w:tcPr>
            <w:tcW w:w="1619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ind w:firstLine="567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780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ind w:firstLine="567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F91EC7" w:rsidRPr="001C370A" w:rsidTr="00CC42E4">
        <w:tc>
          <w:tcPr>
            <w:tcW w:w="1601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2. Види/приклади</w:t>
            </w:r>
          </w:p>
        </w:tc>
        <w:tc>
          <w:tcPr>
            <w:tcW w:w="1619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ind w:firstLine="567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780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ind w:firstLine="567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F91EC7" w:rsidRPr="001C370A" w:rsidTr="00CC42E4">
        <w:tc>
          <w:tcPr>
            <w:tcW w:w="1601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3. Головна мета</w:t>
            </w:r>
          </w:p>
        </w:tc>
        <w:tc>
          <w:tcPr>
            <w:tcW w:w="1619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ind w:firstLine="567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780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ind w:firstLine="567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F91EC7" w:rsidRPr="001C370A" w:rsidTr="00CC42E4">
        <w:tc>
          <w:tcPr>
            <w:tcW w:w="1601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4. Характер впливу</w:t>
            </w:r>
          </w:p>
        </w:tc>
        <w:tc>
          <w:tcPr>
            <w:tcW w:w="1619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ind w:firstLine="567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780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ind w:firstLine="567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F91EC7" w:rsidRPr="001C370A" w:rsidTr="00CC42E4">
        <w:tc>
          <w:tcPr>
            <w:tcW w:w="1601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5. Сучасна тенденція</w:t>
            </w:r>
          </w:p>
        </w:tc>
        <w:tc>
          <w:tcPr>
            <w:tcW w:w="1619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ind w:firstLine="567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780" w:type="pct"/>
            <w:shd w:val="clear" w:color="auto" w:fill="auto"/>
            <w:hideMark/>
          </w:tcPr>
          <w:p w:rsidR="00F91EC7" w:rsidRPr="001C370A" w:rsidRDefault="00F91EC7" w:rsidP="00CC42E4">
            <w:pPr>
              <w:spacing w:line="240" w:lineRule="auto"/>
              <w:ind w:firstLine="567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F91EC7" w:rsidRPr="001C370A" w:rsidRDefault="00F91EC7" w:rsidP="00F91EC7">
      <w:pPr>
        <w:spacing w:line="240" w:lineRule="auto"/>
        <w:ind w:firstLine="567"/>
        <w:rPr>
          <w:color w:val="000000"/>
          <w:sz w:val="28"/>
          <w:szCs w:val="28"/>
          <w:lang w:val="uk-UA"/>
        </w:rPr>
      </w:pPr>
    </w:p>
    <w:p w:rsidR="00F91EC7" w:rsidRPr="006F5F6E" w:rsidRDefault="00F91EC7" w:rsidP="00F91EC7">
      <w:pPr>
        <w:spacing w:line="240" w:lineRule="auto"/>
        <w:ind w:firstLine="567"/>
        <w:rPr>
          <w:sz w:val="28"/>
          <w:szCs w:val="28"/>
          <w:lang w:val="uk-UA"/>
        </w:rPr>
      </w:pPr>
      <w:r>
        <w:rPr>
          <w:rStyle w:val="a3"/>
          <w:bCs w:val="0"/>
          <w:i/>
          <w:color w:val="000000"/>
          <w:sz w:val="28"/>
          <w:szCs w:val="28"/>
          <w:lang w:val="uk-UA"/>
        </w:rPr>
        <w:t>Завдання 5</w:t>
      </w: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>.</w:t>
      </w:r>
      <w:r w:rsidRPr="001C370A">
        <w:rPr>
          <w:rStyle w:val="a3"/>
          <w:b w:val="0"/>
          <w:bCs w:val="0"/>
          <w:color w:val="000000"/>
          <w:sz w:val="28"/>
          <w:szCs w:val="28"/>
          <w:lang w:val="uk-UA"/>
        </w:rPr>
        <w:t xml:space="preserve"> Кейс-аналіз «Вибір інструменту митної політики»</w:t>
      </w:r>
    </w:p>
    <w:p w:rsidR="00F91EC7" w:rsidRPr="001C370A" w:rsidRDefault="00F91EC7" w:rsidP="00F91EC7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Уявіть, що ви працюєте в аналітичному відділі Державної митної служби. Надійшла інформація про значне зростання імпорту дешевих смартфонів певного бренду з країни X, що призводить до масового банкрутства українських торговельних мереж та сервісних центрів. Є підозри, що ціни імпортних смартфонів є демпінговими (штучно заниженими).</w:t>
      </w:r>
    </w:p>
    <w:p w:rsidR="00F91EC7" w:rsidRPr="001C370A" w:rsidRDefault="00F91EC7" w:rsidP="00F91EC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rStyle w:val="a3"/>
          <w:b w:val="0"/>
          <w:color w:val="000000"/>
          <w:sz w:val="28"/>
          <w:szCs w:val="28"/>
        </w:rPr>
        <w:t>Які інструменти митної політики</w:t>
      </w:r>
      <w:r w:rsidRPr="001C370A">
        <w:rPr>
          <w:color w:val="000000"/>
          <w:sz w:val="28"/>
          <w:szCs w:val="28"/>
        </w:rPr>
        <w:t> (тарифні та/або нетарифні) можна застосувати в даній ситуації для захисту внутрішнього ринку? Назвіть не менше трьох.</w:t>
      </w:r>
    </w:p>
    <w:p w:rsidR="00F91EC7" w:rsidRPr="001C370A" w:rsidRDefault="00F91EC7" w:rsidP="00F91EC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rStyle w:val="a3"/>
          <w:b w:val="0"/>
          <w:color w:val="000000"/>
          <w:sz w:val="28"/>
          <w:szCs w:val="28"/>
        </w:rPr>
        <w:t>Оберіть один інструмент</w:t>
      </w:r>
      <w:r w:rsidRPr="001C370A">
        <w:rPr>
          <w:color w:val="000000"/>
          <w:sz w:val="28"/>
          <w:szCs w:val="28"/>
        </w:rPr>
        <w:t>, який ви вважаєте найбільш ефективним і легітимним (відповідним правилам СОТ). </w:t>
      </w:r>
      <w:r w:rsidRPr="001C370A">
        <w:rPr>
          <w:rStyle w:val="a3"/>
          <w:b w:val="0"/>
          <w:color w:val="000000"/>
          <w:sz w:val="28"/>
          <w:szCs w:val="28"/>
        </w:rPr>
        <w:t>Поясніть свій вибір</w:t>
      </w:r>
      <w:r w:rsidRPr="001C370A">
        <w:rPr>
          <w:color w:val="000000"/>
          <w:sz w:val="28"/>
          <w:szCs w:val="28"/>
        </w:rPr>
        <w:t>, описуючи механізм його дії та очікуваний результат.</w:t>
      </w:r>
    </w:p>
    <w:p w:rsidR="00F91EC7" w:rsidRPr="001C370A" w:rsidRDefault="00F91EC7" w:rsidP="00F91EC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rStyle w:val="a3"/>
          <w:b w:val="0"/>
          <w:color w:val="000000"/>
          <w:sz w:val="28"/>
          <w:szCs w:val="28"/>
        </w:rPr>
        <w:t>Які негативні побічні ефекти</w:t>
      </w:r>
      <w:r w:rsidRPr="001C370A">
        <w:rPr>
          <w:color w:val="000000"/>
          <w:sz w:val="28"/>
          <w:szCs w:val="28"/>
        </w:rPr>
        <w:t> може спричинити застосування обраного вами інструменту? (Наприклад, зростання цін для споживачів, торговельні суперечки).</w:t>
      </w:r>
    </w:p>
    <w:p w:rsidR="00F91EC7" w:rsidRPr="001C370A" w:rsidRDefault="00F91EC7" w:rsidP="00F91EC7">
      <w:pPr>
        <w:spacing w:line="240" w:lineRule="auto"/>
        <w:ind w:firstLine="567"/>
        <w:rPr>
          <w:color w:val="000000"/>
          <w:sz w:val="28"/>
          <w:szCs w:val="28"/>
          <w:lang w:val="uk-UA"/>
        </w:rPr>
      </w:pPr>
    </w:p>
    <w:p w:rsidR="00F91EC7" w:rsidRPr="006F5F6E" w:rsidRDefault="00F91EC7" w:rsidP="00F91EC7">
      <w:pPr>
        <w:spacing w:line="240" w:lineRule="auto"/>
        <w:ind w:firstLine="567"/>
        <w:rPr>
          <w:sz w:val="28"/>
          <w:szCs w:val="28"/>
          <w:lang w:val="uk-UA"/>
        </w:rPr>
      </w:pPr>
      <w:r>
        <w:rPr>
          <w:rStyle w:val="a3"/>
          <w:bCs w:val="0"/>
          <w:i/>
          <w:color w:val="000000"/>
          <w:sz w:val="28"/>
          <w:szCs w:val="28"/>
          <w:lang w:val="uk-UA"/>
        </w:rPr>
        <w:t>Завдання 6</w:t>
      </w:r>
      <w:bookmarkStart w:id="0" w:name="_GoBack"/>
      <w:bookmarkEnd w:id="0"/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>.</w:t>
      </w:r>
      <w:r w:rsidRPr="001C370A">
        <w:rPr>
          <w:rStyle w:val="a3"/>
          <w:b w:val="0"/>
          <w:bCs w:val="0"/>
          <w:color w:val="000000"/>
          <w:sz w:val="28"/>
          <w:szCs w:val="28"/>
          <w:lang w:val="uk-UA"/>
        </w:rPr>
        <w:t xml:space="preserve"> Опрацювати </w:t>
      </w:r>
      <w:r w:rsidRPr="001C370A">
        <w:rPr>
          <w:rStyle w:val="a3"/>
          <w:b w:val="0"/>
          <w:color w:val="000000"/>
          <w:sz w:val="28"/>
          <w:szCs w:val="28"/>
          <w:lang w:val="uk-UA"/>
        </w:rPr>
        <w:t>Закон України «Про зовнішньоекономічну діяльність»</w:t>
      </w:r>
      <w:r w:rsidRPr="001C370A">
        <w:rPr>
          <w:color w:val="000000"/>
          <w:sz w:val="28"/>
          <w:szCs w:val="28"/>
          <w:lang w:val="uk-UA"/>
        </w:rPr>
        <w:t>.</w:t>
      </w:r>
    </w:p>
    <w:p w:rsidR="00F91EC7" w:rsidRPr="001C370A" w:rsidRDefault="00F91EC7" w:rsidP="00F91EC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proofErr w:type="spellStart"/>
      <w:r w:rsidRPr="001C370A">
        <w:rPr>
          <w:rStyle w:val="a3"/>
          <w:b w:val="0"/>
          <w:color w:val="000000"/>
          <w:sz w:val="28"/>
          <w:szCs w:val="28"/>
        </w:rPr>
        <w:t>Випишіть</w:t>
      </w:r>
      <w:proofErr w:type="spellEnd"/>
      <w:r w:rsidRPr="001C370A">
        <w:rPr>
          <w:color w:val="000000"/>
          <w:sz w:val="28"/>
          <w:szCs w:val="28"/>
        </w:rPr>
        <w:t> з нього </w:t>
      </w:r>
      <w:r w:rsidRPr="001C370A">
        <w:rPr>
          <w:rStyle w:val="a3"/>
          <w:b w:val="0"/>
          <w:color w:val="000000"/>
          <w:sz w:val="28"/>
          <w:szCs w:val="28"/>
        </w:rPr>
        <w:t>статтю, що відповідає за</w:t>
      </w:r>
      <w:r w:rsidRPr="001C370A">
        <w:rPr>
          <w:color w:val="000000"/>
          <w:sz w:val="28"/>
          <w:szCs w:val="28"/>
        </w:rPr>
        <w:t> принцип єдності державного регулювання ЗЕД. Запишіть номер статті та її повний текст.</w:t>
      </w:r>
    </w:p>
    <w:p w:rsidR="00F91EC7" w:rsidRPr="001C370A" w:rsidRDefault="00F91EC7" w:rsidP="00F91EC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rStyle w:val="a3"/>
          <w:b w:val="0"/>
          <w:color w:val="000000"/>
          <w:sz w:val="28"/>
          <w:szCs w:val="28"/>
        </w:rPr>
        <w:t xml:space="preserve">Знайдіть та </w:t>
      </w:r>
      <w:proofErr w:type="spellStart"/>
      <w:r w:rsidRPr="001C370A">
        <w:rPr>
          <w:rStyle w:val="a3"/>
          <w:b w:val="0"/>
          <w:color w:val="000000"/>
          <w:sz w:val="28"/>
          <w:szCs w:val="28"/>
        </w:rPr>
        <w:t>випишіть</w:t>
      </w:r>
      <w:proofErr w:type="spellEnd"/>
      <w:r w:rsidRPr="001C370A">
        <w:rPr>
          <w:color w:val="000000"/>
          <w:sz w:val="28"/>
          <w:szCs w:val="28"/>
        </w:rPr>
        <w:t> статтю, в якій міститься </w:t>
      </w:r>
      <w:r w:rsidRPr="001C370A">
        <w:rPr>
          <w:rStyle w:val="a3"/>
          <w:b w:val="0"/>
          <w:color w:val="000000"/>
          <w:sz w:val="28"/>
          <w:szCs w:val="28"/>
        </w:rPr>
        <w:t>перелік товарів, заборонених до експорту та імпорту</w:t>
      </w:r>
      <w:r w:rsidRPr="001C370A">
        <w:rPr>
          <w:color w:val="000000"/>
          <w:sz w:val="28"/>
          <w:szCs w:val="28"/>
        </w:rPr>
        <w:t>. Запишіть номер статті та приклади таких товарів з переліку.</w:t>
      </w:r>
    </w:p>
    <w:p w:rsidR="009474AC" w:rsidRDefault="009474AC"/>
    <w:sectPr w:rsidR="009474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85536"/>
    <w:multiLevelType w:val="multilevel"/>
    <w:tmpl w:val="898E7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562D6E"/>
    <w:multiLevelType w:val="multilevel"/>
    <w:tmpl w:val="39FCF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EC7"/>
    <w:rsid w:val="009474AC"/>
    <w:rsid w:val="00F9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83B17"/>
  <w15:chartTrackingRefBased/>
  <w15:docId w15:val="{73F4D976-0F20-4845-898B-5450FDFD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EC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91EC7"/>
    <w:rPr>
      <w:b/>
      <w:bCs/>
    </w:rPr>
  </w:style>
  <w:style w:type="paragraph" w:customStyle="1" w:styleId="ds-markdown-paragraph">
    <w:name w:val="ds-markdown-paragraph"/>
    <w:basedOn w:val="a"/>
    <w:rsid w:val="00F91EC7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2815</Words>
  <Characters>1606</Characters>
  <Application>Microsoft Office Word</Application>
  <DocSecurity>0</DocSecurity>
  <Lines>13</Lines>
  <Paragraphs>8</Paragraphs>
  <ScaleCrop>false</ScaleCrop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2026-09-05T08:52:00Z</dcterms:created>
  <dcterms:modified xsi:type="dcterms:W3CDTF">2026-09-05T09:01:00Z</dcterms:modified>
</cp:coreProperties>
</file>