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92" w:rsidRDefault="00427492" w:rsidP="00427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Необхідно переглянути подкаст Центру економічної стратегії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427492">
        <w:rPr>
          <w:rFonts w:ascii="Times New Roman" w:eastAsia="Times New Roman" w:hAnsi="Times New Roman" w:cs="Times New Roman"/>
          <w:sz w:val="28"/>
          <w:szCs w:val="28"/>
          <w:lang w:val="uk-UA"/>
        </w:rPr>
        <w:t>https://www.youtube.com/watch?v=6f5ZYe70bzg&amp;t=32s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), у якому</w:t>
      </w:r>
      <w:r w:rsidRPr="004274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український підприємець Роман Боднар розповідає про трансформацію власного ресторанного бізнесу, зокрема мереж </w:t>
      </w:r>
      <w:proofErr w:type="spellStart"/>
      <w:r w:rsidRPr="00427492">
        <w:rPr>
          <w:rFonts w:ascii="Times New Roman" w:eastAsia="Times New Roman" w:hAnsi="Times New Roman" w:cs="Times New Roman"/>
          <w:sz w:val="28"/>
          <w:szCs w:val="28"/>
          <w:lang w:val="uk-UA"/>
        </w:rPr>
        <w:t>La</w:t>
      </w:r>
      <w:proofErr w:type="spellEnd"/>
      <w:r w:rsidRPr="004274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27492">
        <w:rPr>
          <w:rFonts w:ascii="Times New Roman" w:eastAsia="Times New Roman" w:hAnsi="Times New Roman" w:cs="Times New Roman"/>
          <w:sz w:val="28"/>
          <w:szCs w:val="28"/>
          <w:lang w:val="uk-UA"/>
        </w:rPr>
        <w:t>П’єц</w:t>
      </w:r>
      <w:proofErr w:type="spellEnd"/>
      <w:r w:rsidRPr="004274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427492">
        <w:rPr>
          <w:rFonts w:ascii="Times New Roman" w:eastAsia="Times New Roman" w:hAnsi="Times New Roman" w:cs="Times New Roman"/>
          <w:sz w:val="28"/>
          <w:szCs w:val="28"/>
          <w:lang w:val="uk-UA"/>
        </w:rPr>
        <w:t>Pizza</w:t>
      </w:r>
      <w:proofErr w:type="spellEnd"/>
      <w:r w:rsidRPr="004274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27492">
        <w:rPr>
          <w:rFonts w:ascii="Times New Roman" w:eastAsia="Times New Roman" w:hAnsi="Times New Roman" w:cs="Times New Roman"/>
          <w:sz w:val="28"/>
          <w:szCs w:val="28"/>
          <w:lang w:val="uk-UA"/>
        </w:rPr>
        <w:t>Hot</w:t>
      </w:r>
      <w:proofErr w:type="spellEnd"/>
      <w:r w:rsidRPr="0042749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умовах повномасштабної війни і дати відповіді на наступні питання:</w:t>
      </w:r>
    </w:p>
    <w:p w:rsidR="00427492" w:rsidRPr="00427492" w:rsidRDefault="00427492" w:rsidP="00427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</w:pPr>
      <w:r w:rsidRPr="00427492">
        <w:rPr>
          <w:rFonts w:ascii="Google Sans Text" w:eastAsia="Times New Roman" w:hAnsi="Google Sans Text" w:cs="Times New Roman"/>
          <w:b/>
          <w:bCs/>
          <w:color w:val="303030"/>
          <w:sz w:val="28"/>
          <w:szCs w:val="28"/>
          <w:lang w:val="uk-UA"/>
        </w:rPr>
        <w:t>Порівняльний аналіз бізнес-моделей:</w:t>
      </w:r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 xml:space="preserve"> У чому полягає принципова різниця між моделями «</w:t>
      </w:r>
      <w:proofErr w:type="spellStart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La</w:t>
      </w:r>
      <w:proofErr w:type="spellEnd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 xml:space="preserve"> </w:t>
      </w:r>
      <w:proofErr w:type="spellStart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П’єц</w:t>
      </w:r>
      <w:proofErr w:type="spellEnd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» та «</w:t>
      </w:r>
      <w:proofErr w:type="spellStart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Pizza</w:t>
      </w:r>
      <w:proofErr w:type="spellEnd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 xml:space="preserve"> </w:t>
      </w:r>
      <w:proofErr w:type="spellStart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Hot</w:t>
      </w:r>
      <w:proofErr w:type="spellEnd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»? Як відрізняються їхні цільові аудиторії, формати (</w:t>
      </w:r>
      <w:proofErr w:type="spellStart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dark</w:t>
      </w:r>
      <w:proofErr w:type="spellEnd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 xml:space="preserve"> </w:t>
      </w:r>
      <w:proofErr w:type="spellStart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kitchen</w:t>
      </w:r>
      <w:proofErr w:type="spellEnd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 xml:space="preserve"> </w:t>
      </w:r>
      <w:proofErr w:type="spellStart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vs</w:t>
      </w:r>
      <w:proofErr w:type="spellEnd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 xml:space="preserve"> швидкий формат) та підходи до продукту?</w:t>
      </w:r>
    </w:p>
    <w:p w:rsidR="00427492" w:rsidRPr="00427492" w:rsidRDefault="00427492" w:rsidP="00427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</w:pPr>
      <w:r w:rsidRPr="00427492">
        <w:rPr>
          <w:rFonts w:ascii="Google Sans Text" w:eastAsia="Times New Roman" w:hAnsi="Google Sans Text" w:cs="Times New Roman"/>
          <w:b/>
          <w:bCs/>
          <w:color w:val="303030"/>
          <w:sz w:val="28"/>
          <w:szCs w:val="28"/>
          <w:lang w:val="uk-UA"/>
        </w:rPr>
        <w:t>Стратегія масштабування та регіональна експансія:</w:t>
      </w:r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 xml:space="preserve"> Проаналізуйте досвід виходу «</w:t>
      </w:r>
      <w:proofErr w:type="spellStart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La</w:t>
      </w:r>
      <w:proofErr w:type="spellEnd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 xml:space="preserve"> </w:t>
      </w:r>
      <w:proofErr w:type="spellStart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П’єц</w:t>
      </w:r>
      <w:proofErr w:type="spellEnd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» на ринок Києва. Які помилки в інвестиційній моделі та аналізі споживчої поведінки призвели до закриття локацій у столиці?</w:t>
      </w:r>
    </w:p>
    <w:p w:rsidR="00427492" w:rsidRPr="00427492" w:rsidRDefault="00427492" w:rsidP="00427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</w:pPr>
      <w:r w:rsidRPr="00427492">
        <w:rPr>
          <w:rFonts w:ascii="Google Sans Text" w:eastAsia="Times New Roman" w:hAnsi="Google Sans Text" w:cs="Times New Roman"/>
          <w:b/>
          <w:bCs/>
          <w:color w:val="303030"/>
          <w:sz w:val="28"/>
          <w:szCs w:val="28"/>
          <w:lang w:val="uk-UA"/>
        </w:rPr>
        <w:t>Формування конкурентних переваг:</w:t>
      </w:r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 xml:space="preserve"> Які 10 переваг виділив засновник при запуску «</w:t>
      </w:r>
      <w:proofErr w:type="spellStart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La</w:t>
      </w:r>
      <w:proofErr w:type="spellEnd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 xml:space="preserve"> </w:t>
      </w:r>
      <w:proofErr w:type="spellStart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П’єц</w:t>
      </w:r>
      <w:proofErr w:type="spellEnd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» на вже насиченому ринку? Як саме сервісні показники (швидкість доставки, час відповіді клієнту) допомогли зайняти нішу?</w:t>
      </w:r>
    </w:p>
    <w:p w:rsidR="00427492" w:rsidRPr="00427492" w:rsidRDefault="00427492" w:rsidP="00427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</w:pPr>
      <w:r w:rsidRPr="00427492">
        <w:rPr>
          <w:rFonts w:ascii="Google Sans Text" w:eastAsia="Times New Roman" w:hAnsi="Google Sans Text" w:cs="Times New Roman"/>
          <w:b/>
          <w:bCs/>
          <w:color w:val="303030"/>
          <w:sz w:val="28"/>
          <w:szCs w:val="28"/>
          <w:lang w:val="uk-UA"/>
        </w:rPr>
        <w:t>Оптимізація операційних процесів:</w:t>
      </w:r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 xml:space="preserve"> Як використання централізованого виробництва заготовок (</w:t>
      </w:r>
      <w:proofErr w:type="spellStart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backend</w:t>
      </w:r>
      <w:proofErr w:type="spellEnd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) у «</w:t>
      </w:r>
      <w:proofErr w:type="spellStart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Pizza</w:t>
      </w:r>
      <w:proofErr w:type="spellEnd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 xml:space="preserve"> </w:t>
      </w:r>
      <w:proofErr w:type="spellStart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Hot</w:t>
      </w:r>
      <w:proofErr w:type="spellEnd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» дозволило скоротити витрати на персонал та пришвидшити навчання працівників порівняно з традиційними моделями?</w:t>
      </w:r>
    </w:p>
    <w:p w:rsidR="00427492" w:rsidRPr="00427492" w:rsidRDefault="00427492" w:rsidP="00427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</w:pPr>
      <w:r w:rsidRPr="00427492">
        <w:rPr>
          <w:rFonts w:ascii="Google Sans Text" w:eastAsia="Times New Roman" w:hAnsi="Google Sans Text" w:cs="Times New Roman"/>
          <w:b/>
          <w:bCs/>
          <w:color w:val="303030"/>
          <w:sz w:val="28"/>
          <w:szCs w:val="28"/>
          <w:lang w:val="uk-UA"/>
        </w:rPr>
        <w:t xml:space="preserve">Антикризове управління та </w:t>
      </w:r>
      <w:proofErr w:type="spellStart"/>
      <w:r w:rsidRPr="00427492">
        <w:rPr>
          <w:rFonts w:ascii="Google Sans Text" w:eastAsia="Times New Roman" w:hAnsi="Google Sans Text" w:cs="Times New Roman"/>
          <w:b/>
          <w:bCs/>
          <w:color w:val="303030"/>
          <w:sz w:val="28"/>
          <w:szCs w:val="28"/>
          <w:lang w:val="uk-UA"/>
        </w:rPr>
        <w:t>Resilience</w:t>
      </w:r>
      <w:proofErr w:type="spellEnd"/>
      <w:r w:rsidRPr="00427492">
        <w:rPr>
          <w:rFonts w:ascii="Google Sans Text" w:eastAsia="Times New Roman" w:hAnsi="Google Sans Text" w:cs="Times New Roman"/>
          <w:b/>
          <w:bCs/>
          <w:color w:val="303030"/>
          <w:sz w:val="28"/>
          <w:szCs w:val="28"/>
          <w:lang w:val="uk-UA"/>
        </w:rPr>
        <w:t>:</w:t>
      </w:r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 xml:space="preserve"> Опишіть дії підприємця після повного знищення виробництва ракетним ударом. Як він використав стратегію «</w:t>
      </w:r>
      <w:proofErr w:type="spellStart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реаліті</w:t>
      </w:r>
      <w:proofErr w:type="spellEnd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-шоу» в маркетингу для відновлення бізнесу?</w:t>
      </w:r>
    </w:p>
    <w:p w:rsidR="00427492" w:rsidRPr="00427492" w:rsidRDefault="00427492" w:rsidP="00427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</w:pPr>
      <w:r w:rsidRPr="00427492">
        <w:rPr>
          <w:rFonts w:ascii="Google Sans Text" w:eastAsia="Times New Roman" w:hAnsi="Google Sans Text" w:cs="Times New Roman"/>
          <w:b/>
          <w:bCs/>
          <w:color w:val="303030"/>
          <w:sz w:val="28"/>
          <w:szCs w:val="28"/>
          <w:lang w:val="uk-UA"/>
        </w:rPr>
        <w:t xml:space="preserve">Інвестиційні моделі та </w:t>
      </w:r>
      <w:proofErr w:type="spellStart"/>
      <w:r w:rsidRPr="00427492">
        <w:rPr>
          <w:rFonts w:ascii="Google Sans Text" w:eastAsia="Times New Roman" w:hAnsi="Google Sans Text" w:cs="Times New Roman"/>
          <w:b/>
          <w:bCs/>
          <w:color w:val="303030"/>
          <w:sz w:val="28"/>
          <w:szCs w:val="28"/>
          <w:lang w:val="uk-UA"/>
        </w:rPr>
        <w:t>фандрейзинг</w:t>
      </w:r>
      <w:proofErr w:type="spellEnd"/>
      <w:r w:rsidRPr="00427492">
        <w:rPr>
          <w:rFonts w:ascii="Google Sans Text" w:eastAsia="Times New Roman" w:hAnsi="Google Sans Text" w:cs="Times New Roman"/>
          <w:b/>
          <w:bCs/>
          <w:color w:val="303030"/>
          <w:sz w:val="28"/>
          <w:szCs w:val="28"/>
          <w:lang w:val="uk-UA"/>
        </w:rPr>
        <w:t>:</w:t>
      </w:r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 xml:space="preserve"> Поясніть суть «управлінської франшизи» та моделі спільного інвестиційного фонду, яку використовує Роман Боднар. У чому полягає диверсифікація ризиків для інвесторів у цій схемі?</w:t>
      </w:r>
    </w:p>
    <w:p w:rsidR="00427492" w:rsidRPr="00427492" w:rsidRDefault="00427492" w:rsidP="00427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</w:pPr>
      <w:r w:rsidRPr="00427492">
        <w:rPr>
          <w:rFonts w:ascii="Google Sans Text" w:eastAsia="Times New Roman" w:hAnsi="Google Sans Text" w:cs="Times New Roman"/>
          <w:b/>
          <w:bCs/>
          <w:color w:val="303030"/>
          <w:sz w:val="28"/>
          <w:szCs w:val="28"/>
          <w:lang w:val="uk-UA"/>
        </w:rPr>
        <w:t>Управління фінансами в умовах кризи:</w:t>
      </w:r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 xml:space="preserve"> Як робота на генераторах впливає на фінансову модель </w:t>
      </w:r>
      <w:proofErr w:type="spellStart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піцерії</w:t>
      </w:r>
      <w:proofErr w:type="spellEnd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 xml:space="preserve">? Порівняйте витрати на електроенергію при звичайному режимі та при використанні палива, враховуючи </w:t>
      </w:r>
      <w:proofErr w:type="spellStart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маржинальність</w:t>
      </w:r>
      <w:proofErr w:type="spellEnd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 xml:space="preserve"> продукту.</w:t>
      </w:r>
    </w:p>
    <w:p w:rsidR="00427492" w:rsidRPr="00427492" w:rsidRDefault="00427492" w:rsidP="00427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</w:pPr>
      <w:r w:rsidRPr="00427492">
        <w:rPr>
          <w:rFonts w:ascii="Google Sans Text" w:eastAsia="Times New Roman" w:hAnsi="Google Sans Text" w:cs="Times New Roman"/>
          <w:b/>
          <w:bCs/>
          <w:color w:val="303030"/>
          <w:sz w:val="28"/>
          <w:szCs w:val="28"/>
          <w:lang w:val="uk-UA"/>
        </w:rPr>
        <w:t>Етика та конкурентна боротьба:</w:t>
      </w:r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 xml:space="preserve"> Як підприємець оцінює дії конкурентів у момент кризи (після руйнування фабрики) та які висновки щодо B2B співпраці та «плану Б» він зробив після цього досвіду?</w:t>
      </w:r>
    </w:p>
    <w:p w:rsidR="00427492" w:rsidRPr="00427492" w:rsidRDefault="00427492" w:rsidP="00427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</w:pPr>
      <w:r w:rsidRPr="00427492">
        <w:rPr>
          <w:rFonts w:ascii="Google Sans Text" w:eastAsia="Times New Roman" w:hAnsi="Google Sans Text" w:cs="Times New Roman"/>
          <w:b/>
          <w:bCs/>
          <w:color w:val="303030"/>
          <w:sz w:val="28"/>
          <w:szCs w:val="28"/>
          <w:lang w:val="uk-UA"/>
        </w:rPr>
        <w:t>Вплив державного регулювання:</w:t>
      </w:r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 xml:space="preserve"> Які ризики для малого бізнесу та кінцевого споживача вбачає засновник у можливому введенні ПДВ для </w:t>
      </w:r>
      <w:proofErr w:type="spellStart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ФОПів</w:t>
      </w:r>
      <w:proofErr w:type="spellEnd"/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>? Як це може вплинути на ціноутворення та «сірі схеми» на ринку?</w:t>
      </w:r>
    </w:p>
    <w:p w:rsidR="00427492" w:rsidRPr="00427492" w:rsidRDefault="00427492" w:rsidP="00427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</w:pPr>
      <w:r w:rsidRPr="00427492">
        <w:rPr>
          <w:rFonts w:ascii="Google Sans Text" w:eastAsia="Times New Roman" w:hAnsi="Google Sans Text" w:cs="Times New Roman"/>
          <w:b/>
          <w:bCs/>
          <w:color w:val="303030"/>
          <w:sz w:val="28"/>
          <w:szCs w:val="28"/>
          <w:lang w:val="uk-UA"/>
        </w:rPr>
        <w:t>Роль особистого бренду власника:</w:t>
      </w:r>
      <w:r w:rsidRPr="00427492">
        <w:rPr>
          <w:rFonts w:ascii="Google Sans Text" w:eastAsia="Times New Roman" w:hAnsi="Google Sans Text" w:cs="Times New Roman"/>
          <w:color w:val="303030"/>
          <w:sz w:val="28"/>
          <w:szCs w:val="28"/>
          <w:lang w:val="uk-UA"/>
        </w:rPr>
        <w:t xml:space="preserve"> Чому Роман Боднар вважає ведення особистого блогу та демонстрацію внутрішніх процесів компанії важливою конкурентною перевагою в сучасному бізнесі?</w:t>
      </w:r>
    </w:p>
    <w:p w:rsidR="007D1DF5" w:rsidRDefault="007D1DF5"/>
    <w:sectPr w:rsidR="007D1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6777C"/>
    <w:multiLevelType w:val="multilevel"/>
    <w:tmpl w:val="5D94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97"/>
    <w:rsid w:val="00427492"/>
    <w:rsid w:val="007D1DF5"/>
    <w:rsid w:val="00A93E5A"/>
    <w:rsid w:val="00C724F5"/>
    <w:rsid w:val="00EB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0E406-820F-488D-BD0C-B055D6F2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427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2025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2</cp:revision>
  <dcterms:created xsi:type="dcterms:W3CDTF">2026-02-25T11:45:00Z</dcterms:created>
  <dcterms:modified xsi:type="dcterms:W3CDTF">2026-02-25T11:52:00Z</dcterms:modified>
</cp:coreProperties>
</file>