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FF662" w14:textId="77777777" w:rsidR="00330AF4" w:rsidRPr="00E3211E" w:rsidRDefault="00330AF4" w:rsidP="00330AF4">
      <w:pPr>
        <w:adjustRightInd/>
        <w:spacing w:line="240" w:lineRule="auto"/>
        <w:ind w:firstLine="567"/>
        <w:textAlignment w:val="auto"/>
        <w:rPr>
          <w:b/>
          <w:sz w:val="28"/>
          <w:szCs w:val="28"/>
          <w:lang w:val="uk-UA" w:eastAsia="uk-UA"/>
        </w:rPr>
      </w:pPr>
      <w:r w:rsidRPr="00E3211E">
        <w:rPr>
          <w:b/>
          <w:sz w:val="28"/>
          <w:szCs w:val="28"/>
          <w:lang w:val="uk-UA"/>
        </w:rPr>
        <w:t xml:space="preserve">Тема 9. </w:t>
      </w:r>
      <w:r w:rsidRPr="00E3211E">
        <w:rPr>
          <w:b/>
          <w:sz w:val="28"/>
          <w:szCs w:val="28"/>
          <w:lang w:val="uk-UA" w:eastAsia="uk-UA"/>
        </w:rPr>
        <w:t>Правові режими та інструменти державного реагування на гібридні загрози (надзвичайні процедури, баланс безпеки і прав людини)</w:t>
      </w:r>
    </w:p>
    <w:p w14:paraId="567BDD8D" w14:textId="77777777" w:rsidR="00330AF4" w:rsidRPr="00E3211E" w:rsidRDefault="00330AF4" w:rsidP="00330AF4">
      <w:pPr>
        <w:adjustRightInd/>
        <w:spacing w:line="240" w:lineRule="auto"/>
        <w:ind w:firstLine="567"/>
        <w:textAlignment w:val="auto"/>
        <w:rPr>
          <w:b/>
          <w:sz w:val="28"/>
          <w:szCs w:val="28"/>
          <w:lang w:val="uk-UA" w:eastAsia="uk-UA"/>
        </w:rPr>
      </w:pPr>
    </w:p>
    <w:p w14:paraId="68EF3CCB" w14:textId="77777777" w:rsidR="00330AF4" w:rsidRPr="00E3211E" w:rsidRDefault="00330AF4" w:rsidP="00330AF4">
      <w:pPr>
        <w:adjustRightInd/>
        <w:spacing w:line="240" w:lineRule="auto"/>
        <w:ind w:firstLine="567"/>
        <w:textAlignment w:val="auto"/>
        <w:rPr>
          <w:sz w:val="28"/>
          <w:szCs w:val="28"/>
          <w:lang w:val="uk-UA" w:eastAsia="uk-UA"/>
        </w:rPr>
      </w:pPr>
      <w:r w:rsidRPr="00E3211E">
        <w:rPr>
          <w:sz w:val="28"/>
          <w:szCs w:val="28"/>
          <w:lang w:val="uk-UA" w:eastAsia="uk-UA"/>
        </w:rPr>
        <w:t>9.1. Теоретико-правові засади державного реагування на гібридні загрози.</w:t>
      </w:r>
      <w:r w:rsidRPr="00E3211E">
        <w:rPr>
          <w:sz w:val="28"/>
          <w:szCs w:val="28"/>
          <w:lang w:val="uk-UA" w:eastAsia="uk-UA"/>
        </w:rPr>
        <w:br/>
        <w:t>Сутність гібридних загроз як об’єкта правового регулювання, місце правових механізмів у системі публічного управління, принципи законності, необхідності, пропорційності та легітимності державного реагування.</w:t>
      </w:r>
    </w:p>
    <w:p w14:paraId="3CFC1808" w14:textId="77777777" w:rsidR="00330AF4" w:rsidRPr="00E3211E" w:rsidRDefault="00330AF4" w:rsidP="00330AF4">
      <w:pPr>
        <w:adjustRightInd/>
        <w:spacing w:line="240" w:lineRule="auto"/>
        <w:ind w:firstLine="567"/>
        <w:textAlignment w:val="auto"/>
        <w:rPr>
          <w:sz w:val="28"/>
          <w:szCs w:val="28"/>
          <w:lang w:val="uk-UA" w:eastAsia="uk-UA"/>
        </w:rPr>
      </w:pPr>
      <w:r w:rsidRPr="00E3211E">
        <w:rPr>
          <w:sz w:val="28"/>
          <w:szCs w:val="28"/>
          <w:lang w:val="uk-UA" w:eastAsia="uk-UA"/>
        </w:rPr>
        <w:t>9.2. Правові режими функціонування держави в умовах гібридних загроз</w:t>
      </w:r>
      <w:r w:rsidRPr="00E3211E">
        <w:rPr>
          <w:sz w:val="28"/>
          <w:szCs w:val="28"/>
          <w:lang w:val="uk-UA" w:eastAsia="uk-UA"/>
        </w:rPr>
        <w:br/>
        <w:t>Особливості застосування спеціальних правових режимів, надзвичайних процедур і спеціальних заходів реагування; межі повноважень органів державної влади та порядок їх реалізації в умовах підвищеної безпекової загрози.</w:t>
      </w:r>
    </w:p>
    <w:p w14:paraId="2E32AE0B" w14:textId="77777777" w:rsidR="00330AF4" w:rsidRPr="00E3211E" w:rsidRDefault="00330AF4" w:rsidP="00330AF4">
      <w:pPr>
        <w:adjustRightInd/>
        <w:spacing w:line="240" w:lineRule="auto"/>
        <w:ind w:firstLine="567"/>
        <w:textAlignment w:val="auto"/>
        <w:rPr>
          <w:sz w:val="28"/>
          <w:szCs w:val="28"/>
          <w:lang w:val="uk-UA" w:eastAsia="uk-UA"/>
        </w:rPr>
      </w:pPr>
      <w:r w:rsidRPr="00E3211E">
        <w:rPr>
          <w:sz w:val="28"/>
          <w:szCs w:val="28"/>
          <w:lang w:val="uk-UA" w:eastAsia="uk-UA"/>
        </w:rPr>
        <w:t>9.3. Інструменти державного реагування на гібридні загрози у системі публічного управління. Нормативно-правові, організаційні, інформаційні, безпекові та координаційні інструменти протидії гібридним впливам; механізми їх застосування у сфері захисту критичних функцій держави.</w:t>
      </w:r>
    </w:p>
    <w:p w14:paraId="694BAC3E" w14:textId="77777777" w:rsidR="00330AF4" w:rsidRPr="00E3211E" w:rsidRDefault="00330AF4" w:rsidP="00330AF4">
      <w:pPr>
        <w:adjustRightInd/>
        <w:spacing w:line="240" w:lineRule="auto"/>
        <w:ind w:firstLine="567"/>
        <w:textAlignment w:val="auto"/>
        <w:rPr>
          <w:sz w:val="28"/>
          <w:szCs w:val="28"/>
          <w:lang w:val="uk-UA" w:eastAsia="uk-UA"/>
        </w:rPr>
      </w:pPr>
      <w:r w:rsidRPr="00E3211E">
        <w:rPr>
          <w:sz w:val="28"/>
          <w:szCs w:val="28"/>
          <w:lang w:val="uk-UA" w:eastAsia="uk-UA"/>
        </w:rPr>
        <w:t>9.4. Баланс безпеки і прав людини в умовах застосування надзвичайних заходів. Проблема співвідношення публічної безпеки та захисту прав і свобод людини, критерії допустимості обмежень, недопущення дискримінації, надмірного втручання та зловживання владними повноваженнями.</w:t>
      </w:r>
    </w:p>
    <w:p w14:paraId="171BB4F8" w14:textId="77777777" w:rsidR="00330AF4" w:rsidRPr="00E3211E" w:rsidRDefault="00330AF4" w:rsidP="00330AF4">
      <w:pPr>
        <w:adjustRightInd/>
        <w:spacing w:line="240" w:lineRule="auto"/>
        <w:ind w:firstLine="567"/>
        <w:textAlignment w:val="auto"/>
        <w:rPr>
          <w:sz w:val="28"/>
          <w:szCs w:val="28"/>
          <w:lang w:val="uk-UA" w:eastAsia="uk-UA"/>
        </w:rPr>
      </w:pPr>
      <w:r w:rsidRPr="00E3211E">
        <w:rPr>
          <w:sz w:val="28"/>
          <w:szCs w:val="28"/>
          <w:lang w:val="uk-UA" w:eastAsia="uk-UA"/>
        </w:rPr>
        <w:t>9.5. Контроль, підзвітність і вдосконалення правових механізмів реагування на гібридні загрози. Роль парламентського, судового, адміністративного та громадського контролю у забезпеченні підзвітності державних органів; напрями вдосконалення правового забезпечення та практики застосування інструментів реагування.</w:t>
      </w:r>
    </w:p>
    <w:p w14:paraId="57949DD1" w14:textId="77777777" w:rsidR="00330AF4" w:rsidRPr="00E3211E" w:rsidRDefault="00330AF4" w:rsidP="00330AF4">
      <w:pPr>
        <w:adjustRightInd/>
        <w:spacing w:line="240" w:lineRule="auto"/>
        <w:ind w:firstLine="567"/>
        <w:textAlignment w:val="auto"/>
        <w:rPr>
          <w:sz w:val="28"/>
          <w:szCs w:val="28"/>
          <w:lang w:val="uk-UA" w:eastAsia="uk-UA"/>
        </w:rPr>
      </w:pPr>
    </w:p>
    <w:p w14:paraId="662AD3E9" w14:textId="77777777" w:rsidR="00F9487A" w:rsidRPr="00E3211E" w:rsidRDefault="00F9487A" w:rsidP="00F9487A">
      <w:pPr>
        <w:adjustRightInd/>
        <w:spacing w:line="240" w:lineRule="auto"/>
        <w:ind w:firstLine="567"/>
        <w:textAlignment w:val="auto"/>
        <w:rPr>
          <w:b/>
          <w:bCs/>
          <w:sz w:val="28"/>
          <w:szCs w:val="28"/>
          <w:lang w:val="uk-UA" w:eastAsia="uk-UA"/>
        </w:rPr>
      </w:pPr>
      <w:r w:rsidRPr="00E3211E">
        <w:rPr>
          <w:b/>
          <w:bCs/>
          <w:sz w:val="28"/>
          <w:szCs w:val="28"/>
          <w:lang w:val="uk-UA" w:eastAsia="uk-UA"/>
        </w:rPr>
        <w:t>9.1. Теоретико-правові засади державного реагування на гібридні загрози</w:t>
      </w:r>
    </w:p>
    <w:p w14:paraId="2FF0F892" w14:textId="77777777" w:rsidR="00F9487A" w:rsidRPr="00E3211E" w:rsidRDefault="00F9487A" w:rsidP="00F9487A">
      <w:pPr>
        <w:adjustRightInd/>
        <w:spacing w:line="240" w:lineRule="auto"/>
        <w:ind w:firstLine="567"/>
        <w:textAlignment w:val="auto"/>
        <w:rPr>
          <w:b/>
          <w:bCs/>
          <w:sz w:val="28"/>
          <w:szCs w:val="28"/>
          <w:lang w:val="uk-UA" w:eastAsia="uk-UA"/>
        </w:rPr>
      </w:pPr>
    </w:p>
    <w:p w14:paraId="14107168"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Державне реагування на гібридні загрози потребує не лише організаційної, безпекової, інформаційної чи економічної спроможності, а й чіткої правової основи. Саме право визначає, які дії держави є допустимими, хто має повноваження ухвалювати рішення, у яких межах можуть застосовуватися спеціальні заходи, як забезпечується контроль за владою та яким чином зберігається баланс між потребами безпеки і правами людини. У демократичній державі ефективне реагування на загрози не може будуватися лише на доцільності або політичній необхідності. Воно має бути правомірним, передбачуваним, пропорційним і підзвітним.</w:t>
      </w:r>
    </w:p>
    <w:p w14:paraId="55DB5B80"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Гібридні загрози є складним об’єктом правового регулювання, оскільки вони не завжди мають очевидну форму воєнної, кримінальної або адміністративної загрози. Їхня специфіка полягає у поєднанні різних засобів впливу: військових, інформаційних, кібернетичних, економічних, енергетичних, дипломатичних, соціальних, політичних, правових і психологічних. Вони можуть діяти нижче порогу відкритої війни, використовувати формально легальні інструменти, маскуватися під громадську активність, бізнесову діяльність, інформаційну кампанію, правову суперечку або технологічний збій. Саме тому традиційні </w:t>
      </w:r>
      <w:r w:rsidRPr="00E3211E">
        <w:rPr>
          <w:sz w:val="28"/>
          <w:szCs w:val="28"/>
          <w:lang w:val="uk-UA" w:eastAsia="uk-UA"/>
        </w:rPr>
        <w:lastRenderedPageBreak/>
        <w:t>правові категорії часто потребують адаптації до нових форм загроз.</w:t>
      </w:r>
    </w:p>
    <w:p w14:paraId="5B522A98"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У найзагальнішому розумінні </w:t>
      </w:r>
      <w:r w:rsidRPr="00E3211E">
        <w:rPr>
          <w:b/>
          <w:bCs/>
          <w:sz w:val="28"/>
          <w:szCs w:val="28"/>
          <w:lang w:val="uk-UA" w:eastAsia="uk-UA"/>
        </w:rPr>
        <w:t>гібридні загрози як об’єкт правового регулювання</w:t>
      </w:r>
      <w:r w:rsidRPr="00E3211E">
        <w:rPr>
          <w:sz w:val="28"/>
          <w:szCs w:val="28"/>
          <w:lang w:val="uk-UA" w:eastAsia="uk-UA"/>
        </w:rPr>
        <w:t xml:space="preserve"> можна визначити як комплекс цілеспрямованих дій, процесів або впливів, що поєднують воєнні та невоєнні засоби, спрямовані на підрив суверенітету, безпеки, стійкості, суспільної довіри, економічної стабільності, інформаційного простору, критичної інфраструктури або здатності держави ефективно здійснювати публічне управління.</w:t>
      </w:r>
    </w:p>
    <w:p w14:paraId="7A38F50A"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Для аспірантів важливо підкреслити: правове регулювання гібридних загроз не означає створення одного універсального закону, який охопить усі можливі форми впливу. Через складність і </w:t>
      </w:r>
      <w:proofErr w:type="spellStart"/>
      <w:r w:rsidRPr="00E3211E">
        <w:rPr>
          <w:sz w:val="28"/>
          <w:szCs w:val="28"/>
          <w:lang w:val="uk-UA" w:eastAsia="uk-UA"/>
        </w:rPr>
        <w:t>міжсекторальність</w:t>
      </w:r>
      <w:proofErr w:type="spellEnd"/>
      <w:r w:rsidRPr="00E3211E">
        <w:rPr>
          <w:sz w:val="28"/>
          <w:szCs w:val="28"/>
          <w:lang w:val="uk-UA" w:eastAsia="uk-UA"/>
        </w:rPr>
        <w:t xml:space="preserve"> таких загроз держава використовує сукупність правових механізмів: конституційне право, адміністративне право, безпекове законодавство, кримінальне право, законодавство про оборону, </w:t>
      </w:r>
      <w:proofErr w:type="spellStart"/>
      <w:r w:rsidRPr="00E3211E">
        <w:rPr>
          <w:sz w:val="28"/>
          <w:szCs w:val="28"/>
          <w:lang w:val="uk-UA" w:eastAsia="uk-UA"/>
        </w:rPr>
        <w:t>кібербезпеку</w:t>
      </w:r>
      <w:proofErr w:type="spellEnd"/>
      <w:r w:rsidRPr="00E3211E">
        <w:rPr>
          <w:sz w:val="28"/>
          <w:szCs w:val="28"/>
          <w:lang w:val="uk-UA" w:eastAsia="uk-UA"/>
        </w:rPr>
        <w:t>, інформаційну безпеку, санкції, критичну інфраструктуру, фінансовий моніторинг, захист персональних даних, надзвичайні режими, публічні закупівлі, цивільний захист, місцеве самоврядування та міжнародно-правові інструменти.</w:t>
      </w:r>
    </w:p>
    <w:p w14:paraId="761D6914"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Правові механізми у системі публічного управління виконують кілька базових функцій.</w:t>
      </w:r>
    </w:p>
    <w:p w14:paraId="61552C8F"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Перша функція — </w:t>
      </w:r>
      <w:r w:rsidRPr="00E3211E">
        <w:rPr>
          <w:b/>
          <w:bCs/>
          <w:sz w:val="28"/>
          <w:szCs w:val="28"/>
          <w:lang w:val="uk-UA" w:eastAsia="uk-UA"/>
        </w:rPr>
        <w:t>легітимаційна</w:t>
      </w:r>
      <w:r w:rsidRPr="00E3211E">
        <w:rPr>
          <w:sz w:val="28"/>
          <w:szCs w:val="28"/>
          <w:lang w:val="uk-UA" w:eastAsia="uk-UA"/>
        </w:rPr>
        <w:t>. Вона полягає в тому, що право надає державним діям легітимності. Орган влади не може діяти лише тому, що вважає певний захід доцільним. Він має спиратися на визначені законом повноваження. Наприклад, обмеження доступу до певної інформації, блокування активів, запровадження спеціального режиму роботи критичної інфраструктури або обмеження руху мають ґрунтуватися на правових підставах.</w:t>
      </w:r>
    </w:p>
    <w:p w14:paraId="1B9B5360"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Друга функція — </w:t>
      </w:r>
      <w:r w:rsidRPr="00E3211E">
        <w:rPr>
          <w:b/>
          <w:bCs/>
          <w:sz w:val="28"/>
          <w:szCs w:val="28"/>
          <w:lang w:val="uk-UA" w:eastAsia="uk-UA"/>
        </w:rPr>
        <w:t>обмежувальна</w:t>
      </w:r>
      <w:r w:rsidRPr="00E3211E">
        <w:rPr>
          <w:sz w:val="28"/>
          <w:szCs w:val="28"/>
          <w:lang w:val="uk-UA" w:eastAsia="uk-UA"/>
        </w:rPr>
        <w:t>. Право не лише дозволяє державі діяти, а й обмежує її. Це особливо важливо в умовах безпекових загроз, коли виникає спокуса розширити владні повноваження без належного контролю. Право встановлює межі втручання у права людини, процедури ухвалення рішень, строки дії спеціальних заходів, механізми оскарження і відповідальність посадових осіб.</w:t>
      </w:r>
    </w:p>
    <w:p w14:paraId="30DA5328"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Третя функція — </w:t>
      </w:r>
      <w:r w:rsidRPr="00E3211E">
        <w:rPr>
          <w:b/>
          <w:bCs/>
          <w:sz w:val="28"/>
          <w:szCs w:val="28"/>
          <w:lang w:val="uk-UA" w:eastAsia="uk-UA"/>
        </w:rPr>
        <w:t>координаційна</w:t>
      </w:r>
      <w:r w:rsidRPr="00E3211E">
        <w:rPr>
          <w:sz w:val="28"/>
          <w:szCs w:val="28"/>
          <w:lang w:val="uk-UA" w:eastAsia="uk-UA"/>
        </w:rPr>
        <w:t xml:space="preserve">. Гібридні загрози зачіпають різні органи влади та сектори. Правові норми визначають компетенцію суб’єктів, порядок взаємодії, розподіл відповідальності, процедури обміну інформацією і координації. Наприклад, реагування на кібератаку проти державного реєстру може потребувати участі адміністратора системи, органу-розпорядника даних, </w:t>
      </w:r>
      <w:proofErr w:type="spellStart"/>
      <w:r w:rsidRPr="00E3211E">
        <w:rPr>
          <w:sz w:val="28"/>
          <w:szCs w:val="28"/>
          <w:lang w:val="uk-UA" w:eastAsia="uk-UA"/>
        </w:rPr>
        <w:t>кіберпідрозділів</w:t>
      </w:r>
      <w:proofErr w:type="spellEnd"/>
      <w:r w:rsidRPr="00E3211E">
        <w:rPr>
          <w:sz w:val="28"/>
          <w:szCs w:val="28"/>
          <w:lang w:val="uk-UA" w:eastAsia="uk-UA"/>
        </w:rPr>
        <w:t>, правоохоронних органів, комунікаційних служб, органів захисту персональних даних і керівництва відповідного органу влади.</w:t>
      </w:r>
    </w:p>
    <w:p w14:paraId="42B4F1BC"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Четверта функція — </w:t>
      </w:r>
      <w:r w:rsidRPr="00E3211E">
        <w:rPr>
          <w:b/>
          <w:bCs/>
          <w:sz w:val="28"/>
          <w:szCs w:val="28"/>
          <w:lang w:val="uk-UA" w:eastAsia="uk-UA"/>
        </w:rPr>
        <w:t>захисна</w:t>
      </w:r>
      <w:r w:rsidRPr="00E3211E">
        <w:rPr>
          <w:sz w:val="28"/>
          <w:szCs w:val="28"/>
          <w:lang w:val="uk-UA" w:eastAsia="uk-UA"/>
        </w:rPr>
        <w:t xml:space="preserve">. Право створює інструменти захисту держави, суспільства і громадян: санкції, кримінальну відповідальність, спеціальні режими, заходи </w:t>
      </w:r>
      <w:proofErr w:type="spellStart"/>
      <w:r w:rsidRPr="00E3211E">
        <w:rPr>
          <w:sz w:val="28"/>
          <w:szCs w:val="28"/>
          <w:lang w:val="uk-UA" w:eastAsia="uk-UA"/>
        </w:rPr>
        <w:t>кіберзахисту</w:t>
      </w:r>
      <w:proofErr w:type="spellEnd"/>
      <w:r w:rsidRPr="00E3211E">
        <w:rPr>
          <w:sz w:val="28"/>
          <w:szCs w:val="28"/>
          <w:lang w:val="uk-UA" w:eastAsia="uk-UA"/>
        </w:rPr>
        <w:t>, захист критичної інфраструктури, процедури цивільного захисту, фінансовий моніторинг, контроль за стратегічними активами, захист інформаційного простору.</w:t>
      </w:r>
    </w:p>
    <w:p w14:paraId="32AA88B9"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П’ята функція — </w:t>
      </w:r>
      <w:r w:rsidRPr="00E3211E">
        <w:rPr>
          <w:b/>
          <w:bCs/>
          <w:sz w:val="28"/>
          <w:szCs w:val="28"/>
          <w:lang w:val="uk-UA" w:eastAsia="uk-UA"/>
        </w:rPr>
        <w:t>процедурна</w:t>
      </w:r>
      <w:r w:rsidRPr="00E3211E">
        <w:rPr>
          <w:sz w:val="28"/>
          <w:szCs w:val="28"/>
          <w:lang w:val="uk-UA" w:eastAsia="uk-UA"/>
        </w:rPr>
        <w:t xml:space="preserve">. У кризових умовах важливо не лише знати, що потрібно зробити, а й мати порядок дій: хто ухвалює рішення, у які строки, яким документом, хто виконує, хто контролює, як інформується населення, як фіксуються наслідки, як відбувається перегляд рішення. Процедурна визначеність </w:t>
      </w:r>
      <w:r w:rsidRPr="00E3211E">
        <w:rPr>
          <w:sz w:val="28"/>
          <w:szCs w:val="28"/>
          <w:lang w:val="uk-UA" w:eastAsia="uk-UA"/>
        </w:rPr>
        <w:lastRenderedPageBreak/>
        <w:t>зменшує хаос, дублювання і конфлікти повноважень.</w:t>
      </w:r>
    </w:p>
    <w:p w14:paraId="534BE95D"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Шоста функція — </w:t>
      </w:r>
      <w:r w:rsidRPr="00E3211E">
        <w:rPr>
          <w:b/>
          <w:bCs/>
          <w:sz w:val="28"/>
          <w:szCs w:val="28"/>
          <w:lang w:val="uk-UA" w:eastAsia="uk-UA"/>
        </w:rPr>
        <w:t>гарантійна</w:t>
      </w:r>
      <w:r w:rsidRPr="00E3211E">
        <w:rPr>
          <w:sz w:val="28"/>
          <w:szCs w:val="28"/>
          <w:lang w:val="uk-UA" w:eastAsia="uk-UA"/>
        </w:rPr>
        <w:t>. Право має гарантувати, що навіть у складних безпекових умовах права людини не будуть обмежуватися довільно. Саме тому в демократичній правовій державі надзвичайні заходи повинні мати законну мету, бути необхідними, пропорційними, тимчасовими, недискримінаційними і підконтрольними.</w:t>
      </w:r>
    </w:p>
    <w:p w14:paraId="22446B8E"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Особливість гібридних загроз полягає в тому, що вони часто використовують </w:t>
      </w:r>
      <w:r w:rsidRPr="00E3211E">
        <w:rPr>
          <w:b/>
          <w:bCs/>
          <w:sz w:val="28"/>
          <w:szCs w:val="28"/>
          <w:lang w:val="uk-UA" w:eastAsia="uk-UA"/>
        </w:rPr>
        <w:t>правову невизначеність</w:t>
      </w:r>
      <w:r w:rsidRPr="00E3211E">
        <w:rPr>
          <w:sz w:val="28"/>
          <w:szCs w:val="28"/>
          <w:lang w:val="uk-UA" w:eastAsia="uk-UA"/>
        </w:rPr>
        <w:t>. Наприклад, інформаційна операція може подаватися як свобода слова; фінансування впливових структур — як легальна господарська діяльність; діяльність компанії, пов’язаної з агресором, — як звичайна інвестиція; кібератака — як технічний збій; політично мотивована кампанія — як громадський протест. Тому право має бути достатньо точним, щоб не дозволяти зловживань, але й достатньо гнучким, щоб реагувати на складні та нові форми загроз.</w:t>
      </w:r>
    </w:p>
    <w:p w14:paraId="35DEE71A"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У цьому контексті особливого значення набуває принцип </w:t>
      </w:r>
      <w:r w:rsidRPr="00E3211E">
        <w:rPr>
          <w:b/>
          <w:bCs/>
          <w:sz w:val="28"/>
          <w:szCs w:val="28"/>
          <w:lang w:val="uk-UA" w:eastAsia="uk-UA"/>
        </w:rPr>
        <w:t>законності</w:t>
      </w:r>
      <w:r w:rsidRPr="00E3211E">
        <w:rPr>
          <w:sz w:val="28"/>
          <w:szCs w:val="28"/>
          <w:lang w:val="uk-UA" w:eastAsia="uk-UA"/>
        </w:rPr>
        <w:t>. Він означає, що будь-яке державне реагування на гібридну загрозу має ґрунтуватися на Конституції, законах та інших нормативно-правових актах, ухвалених у належному порядку. Законність передбачає не лише формальну наявність правової норми, а й відповідність дій держави змісту цієї норми, її меті та загальним принципам права.</w:t>
      </w:r>
    </w:p>
    <w:p w14:paraId="435492FB"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Наприклад, якщо орган влади обмежує доступ до певного цифрового ресурсу через загрозу інформаційній безпеці, він має діяти не довільно, а на підставі визначеної процедури, компетенції, доказів і з можливістю контролю. Якщо застосовуються санкції, вони мають спиратися на правові підстави, чітке визначення суб’єктів, видів обмежень, строків і порядку виконання. Якщо обмежується рух населення в зоні небезпеки, таке обмеження має бути встановлене уповноваженим органом і пояснене з погляду безпеки.</w:t>
      </w:r>
    </w:p>
    <w:p w14:paraId="1E978C6A"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Другим фундаментальним принципом є </w:t>
      </w:r>
      <w:r w:rsidRPr="00E3211E">
        <w:rPr>
          <w:b/>
          <w:bCs/>
          <w:sz w:val="28"/>
          <w:szCs w:val="28"/>
          <w:lang w:val="uk-UA" w:eastAsia="uk-UA"/>
        </w:rPr>
        <w:t>необхідність</w:t>
      </w:r>
      <w:r w:rsidRPr="00E3211E">
        <w:rPr>
          <w:sz w:val="28"/>
          <w:szCs w:val="28"/>
          <w:lang w:val="uk-UA" w:eastAsia="uk-UA"/>
        </w:rPr>
        <w:t>. Він означає, що держава може застосовувати спеціальні або обмежувальні заходи лише тоді, коли без них неможливо ефективно захистити публічну безпеку, права інших осіб, критичні функції держави або національну безпеку. Необхідність вимагає наявності реальної, а не абстрактної загрози, а також обґрунтування, чому звичайних управлінських заходів недостатньо.</w:t>
      </w:r>
    </w:p>
    <w:p w14:paraId="36F28132"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Наприклад, якщо поширюється дезінформація про небезпеку води в громаді, першим заходом має бути швидке офіційне інформування, публікація лабораторних даних, залучення медиків і комунікація з населенням. Більш жорсткі заходи можуть бути виправдані лише тоді, коли йдеться про скоординовану інформаційну операцію, яка створює реальну загрозу безпеці або громадському порядку. Таким чином, принцип необхідності не дозволяє державі автоматично застосовувати найсуворіші інструменти там, де достатньо м’якіших засобів.</w:t>
      </w:r>
    </w:p>
    <w:p w14:paraId="105327F8"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Третім принципом є </w:t>
      </w:r>
      <w:r w:rsidRPr="00E3211E">
        <w:rPr>
          <w:b/>
          <w:bCs/>
          <w:sz w:val="28"/>
          <w:szCs w:val="28"/>
          <w:lang w:val="uk-UA" w:eastAsia="uk-UA"/>
        </w:rPr>
        <w:t>пропорційність</w:t>
      </w:r>
      <w:r w:rsidRPr="00E3211E">
        <w:rPr>
          <w:sz w:val="28"/>
          <w:szCs w:val="28"/>
          <w:lang w:val="uk-UA" w:eastAsia="uk-UA"/>
        </w:rPr>
        <w:t xml:space="preserve">. Він означає, що втручання держави має відповідати масштабу, характеру і рівню загрози. Навіть якщо загроза реальна, реакція не повинна бути надмірною. Пропорційність передбачає баланс між очікуваною користю для безпеки і можливими негативними наслідками для прав </w:t>
      </w:r>
      <w:r w:rsidRPr="00E3211E">
        <w:rPr>
          <w:sz w:val="28"/>
          <w:szCs w:val="28"/>
          <w:lang w:val="uk-UA" w:eastAsia="uk-UA"/>
        </w:rPr>
        <w:lastRenderedPageBreak/>
        <w:t xml:space="preserve">людини, економіки, свободи слова, </w:t>
      </w:r>
      <w:proofErr w:type="spellStart"/>
      <w:r w:rsidRPr="00E3211E">
        <w:rPr>
          <w:sz w:val="28"/>
          <w:szCs w:val="28"/>
          <w:lang w:val="uk-UA" w:eastAsia="uk-UA"/>
        </w:rPr>
        <w:t>приватності</w:t>
      </w:r>
      <w:proofErr w:type="spellEnd"/>
      <w:r w:rsidRPr="00E3211E">
        <w:rPr>
          <w:sz w:val="28"/>
          <w:szCs w:val="28"/>
          <w:lang w:val="uk-UA" w:eastAsia="uk-UA"/>
        </w:rPr>
        <w:t>, місцевого самоврядування або демократичної участі.</w:t>
      </w:r>
    </w:p>
    <w:p w14:paraId="61310F89"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Наприклад, під час кібератаки на державний сервіс може бути необхідним тимчасове обмеження доступу до системи для її захисту і відновлення. Але повне і тривале закриття сервісу без альтернативного способу отримання критичної послуги може бути непропорційним, якщо громадяни через це не можуть отримати соціальну допомогу, медичну інформацію або адміністративну послугу. Пропорційне рішення має поєднувати </w:t>
      </w:r>
      <w:proofErr w:type="spellStart"/>
      <w:r w:rsidRPr="00E3211E">
        <w:rPr>
          <w:sz w:val="28"/>
          <w:szCs w:val="28"/>
          <w:lang w:val="uk-UA" w:eastAsia="uk-UA"/>
        </w:rPr>
        <w:t>кіберзахист</w:t>
      </w:r>
      <w:proofErr w:type="spellEnd"/>
      <w:r w:rsidRPr="00E3211E">
        <w:rPr>
          <w:sz w:val="28"/>
          <w:szCs w:val="28"/>
          <w:lang w:val="uk-UA" w:eastAsia="uk-UA"/>
        </w:rPr>
        <w:t xml:space="preserve"> із забезпеченням альтернативних каналів доступу.</w:t>
      </w:r>
    </w:p>
    <w:p w14:paraId="322DEEAF"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Четвертим принципом є </w:t>
      </w:r>
      <w:r w:rsidRPr="00E3211E">
        <w:rPr>
          <w:b/>
          <w:bCs/>
          <w:sz w:val="28"/>
          <w:szCs w:val="28"/>
          <w:lang w:val="uk-UA" w:eastAsia="uk-UA"/>
        </w:rPr>
        <w:t>легітимність</w:t>
      </w:r>
      <w:r w:rsidRPr="00E3211E">
        <w:rPr>
          <w:sz w:val="28"/>
          <w:szCs w:val="28"/>
          <w:lang w:val="uk-UA" w:eastAsia="uk-UA"/>
        </w:rPr>
        <w:t>. Вона означає не лише формальну правомірність, а й суспільне визнання доцільності, справедливості та обґрунтованості державних дій. У демократичному управлінні легітимність підтримується через прозорість, комунікацію, підзвітність, пояснення рішень, участь громадян і можливість контролю. Навіть юридично правильне рішення може викликати недовіру, якщо воно ухвалене непрозоро, погано пояснене або виглядає вибірковим.</w:t>
      </w:r>
    </w:p>
    <w:p w14:paraId="272A8957"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Наприклад, запровадження пріоритетного забезпечення електроенергією лікарень, водоканалів, об’єктів зв’язку та пунктів управління є об’єктивно виправданим у кризових умовах. Але якщо громадянам не пояснити логіку таких пріоритетів, можуть поширюватися чутки про “привілейоване підключення” або “несправедливий розподіл”. Тому легітимність правових і управлінських заходів потребує якісної комунікації.</w:t>
      </w:r>
    </w:p>
    <w:p w14:paraId="25E39950"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Гібридні загрози як об’єкт правового регулювання створюють кілька складних проблем.</w:t>
      </w:r>
    </w:p>
    <w:p w14:paraId="277D4936"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Перша проблема — </w:t>
      </w:r>
      <w:proofErr w:type="spellStart"/>
      <w:r w:rsidRPr="00E3211E">
        <w:rPr>
          <w:b/>
          <w:bCs/>
          <w:sz w:val="28"/>
          <w:szCs w:val="28"/>
          <w:lang w:val="uk-UA" w:eastAsia="uk-UA"/>
        </w:rPr>
        <w:t>міжсекторальність</w:t>
      </w:r>
      <w:proofErr w:type="spellEnd"/>
      <w:r w:rsidRPr="00E3211E">
        <w:rPr>
          <w:sz w:val="28"/>
          <w:szCs w:val="28"/>
          <w:lang w:val="uk-UA" w:eastAsia="uk-UA"/>
        </w:rPr>
        <w:t xml:space="preserve">. Одна загроза може одночасно зачіпати </w:t>
      </w:r>
      <w:proofErr w:type="spellStart"/>
      <w:r w:rsidRPr="00E3211E">
        <w:rPr>
          <w:sz w:val="28"/>
          <w:szCs w:val="28"/>
          <w:lang w:val="uk-UA" w:eastAsia="uk-UA"/>
        </w:rPr>
        <w:t>кібербезпеку</w:t>
      </w:r>
      <w:proofErr w:type="spellEnd"/>
      <w:r w:rsidRPr="00E3211E">
        <w:rPr>
          <w:sz w:val="28"/>
          <w:szCs w:val="28"/>
          <w:lang w:val="uk-UA" w:eastAsia="uk-UA"/>
        </w:rPr>
        <w:t>, інформаційну безпеку, фінансову стабільність, критичну інфраструктуру, громадський порядок і міжнародні відносини. Наприклад, кібератака на банківську систему може супроводжуватися інформаційною кампанією про “крах банків”, панічним зняттям коштів і спробами політичної дестабілізації. Правова відповідь у такій ситуації не може бути лише кібернетичною або лише фінансовою. Вона має поєднувати різні правові режими й інструменти.</w:t>
      </w:r>
    </w:p>
    <w:p w14:paraId="0C6E6A79"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Друга проблема — </w:t>
      </w:r>
      <w:r w:rsidRPr="00E3211E">
        <w:rPr>
          <w:b/>
          <w:bCs/>
          <w:sz w:val="28"/>
          <w:szCs w:val="28"/>
          <w:lang w:val="uk-UA" w:eastAsia="uk-UA"/>
        </w:rPr>
        <w:t>латентність і складність доказування</w:t>
      </w:r>
      <w:r w:rsidRPr="00E3211E">
        <w:rPr>
          <w:sz w:val="28"/>
          <w:szCs w:val="28"/>
          <w:lang w:val="uk-UA" w:eastAsia="uk-UA"/>
        </w:rPr>
        <w:t xml:space="preserve">. Гібридні впливи часто здійснюються через посередників, анонімні канали, компанії-прокладки, бот-мережі, </w:t>
      </w:r>
      <w:proofErr w:type="spellStart"/>
      <w:r w:rsidRPr="00E3211E">
        <w:rPr>
          <w:sz w:val="28"/>
          <w:szCs w:val="28"/>
          <w:lang w:val="uk-UA" w:eastAsia="uk-UA"/>
        </w:rPr>
        <w:t>псевдогромадські</w:t>
      </w:r>
      <w:proofErr w:type="spellEnd"/>
      <w:r w:rsidRPr="00E3211E">
        <w:rPr>
          <w:sz w:val="28"/>
          <w:szCs w:val="28"/>
          <w:lang w:val="uk-UA" w:eastAsia="uk-UA"/>
        </w:rPr>
        <w:t xml:space="preserve"> структури або непряме фінансування. Для застосування правових заходів потрібні докази, але отримати їх складно. Це особливо важливо для санкцій, кримінального переслідування, блокування активів, обмеження діяльності суб’єктів або міжнародного доведення відповідальності.</w:t>
      </w:r>
    </w:p>
    <w:p w14:paraId="02F74CDF"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Третя проблема — </w:t>
      </w:r>
      <w:r w:rsidRPr="00E3211E">
        <w:rPr>
          <w:b/>
          <w:bCs/>
          <w:sz w:val="28"/>
          <w:szCs w:val="28"/>
          <w:lang w:val="uk-UA" w:eastAsia="uk-UA"/>
        </w:rPr>
        <w:t>швидкість загроз і повільність процедур</w:t>
      </w:r>
      <w:r w:rsidRPr="00E3211E">
        <w:rPr>
          <w:sz w:val="28"/>
          <w:szCs w:val="28"/>
          <w:lang w:val="uk-UA" w:eastAsia="uk-UA"/>
        </w:rPr>
        <w:t>. Інформаційна атака або кібератака може розгортатися за години, тоді як звичайні адміністративні або судові процедури можуть тривати значно довше. Тому держава потребує надзвичайних або прискорених процедур, але вони мають бути врівноважені гарантіями проти зловживань.</w:t>
      </w:r>
    </w:p>
    <w:p w14:paraId="644CC13B"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Четверта проблема — </w:t>
      </w:r>
      <w:r w:rsidRPr="00E3211E">
        <w:rPr>
          <w:b/>
          <w:bCs/>
          <w:sz w:val="28"/>
          <w:szCs w:val="28"/>
          <w:lang w:val="uk-UA" w:eastAsia="uk-UA"/>
        </w:rPr>
        <w:t>ризик надмірного втручання</w:t>
      </w:r>
      <w:r w:rsidRPr="00E3211E">
        <w:rPr>
          <w:sz w:val="28"/>
          <w:szCs w:val="28"/>
          <w:lang w:val="uk-UA" w:eastAsia="uk-UA"/>
        </w:rPr>
        <w:t xml:space="preserve">. Під приводом </w:t>
      </w:r>
      <w:r w:rsidRPr="00E3211E">
        <w:rPr>
          <w:sz w:val="28"/>
          <w:szCs w:val="28"/>
          <w:lang w:val="uk-UA" w:eastAsia="uk-UA"/>
        </w:rPr>
        <w:lastRenderedPageBreak/>
        <w:t xml:space="preserve">боротьби з гібридними загрозами держава може надмірно обмежувати свободу слова, право на </w:t>
      </w:r>
      <w:proofErr w:type="spellStart"/>
      <w:r w:rsidRPr="00E3211E">
        <w:rPr>
          <w:sz w:val="28"/>
          <w:szCs w:val="28"/>
          <w:lang w:val="uk-UA" w:eastAsia="uk-UA"/>
        </w:rPr>
        <w:t>приватність</w:t>
      </w:r>
      <w:proofErr w:type="spellEnd"/>
      <w:r w:rsidRPr="00E3211E">
        <w:rPr>
          <w:sz w:val="28"/>
          <w:szCs w:val="28"/>
          <w:lang w:val="uk-UA" w:eastAsia="uk-UA"/>
        </w:rPr>
        <w:t>, свободу пересування, право власності, свободу підприємництва або громадянську участь. Тому правові механізми мають містити запобіжники: чіткі критерії застосування, часові межі, незалежний контроль, можливість оскарження і публічну підзвітність.</w:t>
      </w:r>
    </w:p>
    <w:p w14:paraId="6F9DD371"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П’ята проблема — </w:t>
      </w:r>
      <w:r w:rsidRPr="00E3211E">
        <w:rPr>
          <w:b/>
          <w:bCs/>
          <w:sz w:val="28"/>
          <w:szCs w:val="28"/>
          <w:lang w:val="uk-UA" w:eastAsia="uk-UA"/>
        </w:rPr>
        <w:t>використання права як інструменту гібридного впливу</w:t>
      </w:r>
      <w:r w:rsidRPr="00E3211E">
        <w:rPr>
          <w:sz w:val="28"/>
          <w:szCs w:val="28"/>
          <w:lang w:val="uk-UA" w:eastAsia="uk-UA"/>
        </w:rPr>
        <w:t>. У сучасних конфліктах право може бути не лише засобом захисту, а й об’єктом маніпуляції. Агресор або ворожі суб’єкти можуть використовувати судові позови, міжнародні процедури, скарги, формальні юридичні конструкції, корпоративні структури або прогалини законодавства для блокування рішень, легалізації впливу, обходу санкцій або дискредитації держави. Це явище іноді описують як “</w:t>
      </w:r>
      <w:proofErr w:type="spellStart"/>
      <w:r w:rsidRPr="00E3211E">
        <w:rPr>
          <w:sz w:val="28"/>
          <w:szCs w:val="28"/>
          <w:lang w:val="uk-UA" w:eastAsia="uk-UA"/>
        </w:rPr>
        <w:t>lawfare</w:t>
      </w:r>
      <w:proofErr w:type="spellEnd"/>
      <w:r w:rsidRPr="00E3211E">
        <w:rPr>
          <w:sz w:val="28"/>
          <w:szCs w:val="28"/>
          <w:lang w:val="uk-UA" w:eastAsia="uk-UA"/>
        </w:rPr>
        <w:t>”, тобто використання правових інструментів у політичному або безпековому протиборстві.</w:t>
      </w:r>
    </w:p>
    <w:p w14:paraId="14C5932F"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Правові механізми реагування на гібридні загрози можна умовно поділити на кілька груп.</w:t>
      </w:r>
    </w:p>
    <w:p w14:paraId="7AAC32BC"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Перша група — </w:t>
      </w:r>
      <w:r w:rsidRPr="00E3211E">
        <w:rPr>
          <w:b/>
          <w:bCs/>
          <w:sz w:val="28"/>
          <w:szCs w:val="28"/>
          <w:lang w:val="uk-UA" w:eastAsia="uk-UA"/>
        </w:rPr>
        <w:t>превентивні механізми</w:t>
      </w:r>
      <w:r w:rsidRPr="00E3211E">
        <w:rPr>
          <w:sz w:val="28"/>
          <w:szCs w:val="28"/>
          <w:lang w:val="uk-UA" w:eastAsia="uk-UA"/>
        </w:rPr>
        <w:t xml:space="preserve">. Вони спрямовані на запобігання загрозам до того, як вони призведуть до кризи. До них належать оцінювання ризиків, правове регулювання критичної інфраструктури, </w:t>
      </w:r>
      <w:proofErr w:type="spellStart"/>
      <w:r w:rsidRPr="00E3211E">
        <w:rPr>
          <w:sz w:val="28"/>
          <w:szCs w:val="28"/>
          <w:lang w:val="uk-UA" w:eastAsia="uk-UA"/>
        </w:rPr>
        <w:t>кібербезпеки</w:t>
      </w:r>
      <w:proofErr w:type="spellEnd"/>
      <w:r w:rsidRPr="00E3211E">
        <w:rPr>
          <w:sz w:val="28"/>
          <w:szCs w:val="28"/>
          <w:lang w:val="uk-UA" w:eastAsia="uk-UA"/>
        </w:rPr>
        <w:t xml:space="preserve">, фінансового моніторингу, </w:t>
      </w:r>
      <w:proofErr w:type="spellStart"/>
      <w:r w:rsidRPr="00E3211E">
        <w:rPr>
          <w:sz w:val="28"/>
          <w:szCs w:val="28"/>
          <w:lang w:val="uk-UA" w:eastAsia="uk-UA"/>
        </w:rPr>
        <w:t>санкційного</w:t>
      </w:r>
      <w:proofErr w:type="spellEnd"/>
      <w:r w:rsidRPr="00E3211E">
        <w:rPr>
          <w:sz w:val="28"/>
          <w:szCs w:val="28"/>
          <w:lang w:val="uk-UA" w:eastAsia="uk-UA"/>
        </w:rPr>
        <w:t xml:space="preserve"> </w:t>
      </w:r>
      <w:proofErr w:type="spellStart"/>
      <w:r w:rsidRPr="00E3211E">
        <w:rPr>
          <w:sz w:val="28"/>
          <w:szCs w:val="28"/>
          <w:lang w:val="uk-UA" w:eastAsia="uk-UA"/>
        </w:rPr>
        <w:t>комплаєнсу</w:t>
      </w:r>
      <w:proofErr w:type="spellEnd"/>
      <w:r w:rsidRPr="00E3211E">
        <w:rPr>
          <w:sz w:val="28"/>
          <w:szCs w:val="28"/>
          <w:lang w:val="uk-UA" w:eastAsia="uk-UA"/>
        </w:rPr>
        <w:t xml:space="preserve">, перевірки інвестицій у стратегічні активи, захисту персональних даних, </w:t>
      </w:r>
      <w:proofErr w:type="spellStart"/>
      <w:r w:rsidRPr="00E3211E">
        <w:rPr>
          <w:sz w:val="28"/>
          <w:szCs w:val="28"/>
          <w:lang w:val="uk-UA" w:eastAsia="uk-UA"/>
        </w:rPr>
        <w:t>медіаграмотності</w:t>
      </w:r>
      <w:proofErr w:type="spellEnd"/>
      <w:r w:rsidRPr="00E3211E">
        <w:rPr>
          <w:sz w:val="28"/>
          <w:szCs w:val="28"/>
          <w:lang w:val="uk-UA" w:eastAsia="uk-UA"/>
        </w:rPr>
        <w:t>, прозорості власності, антикорупційних запобіжників.</w:t>
      </w:r>
    </w:p>
    <w:p w14:paraId="3B234D22"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Наприклад, вимога до операторів критичної інфраструктури мати плани безперервності, резервне живлення і порядок повідомлення про інциденти є превентивним правовим механізмом. Він не ліквідовує всі загрози, але знижує вразливість системи.</w:t>
      </w:r>
    </w:p>
    <w:p w14:paraId="5452EE7D"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Друга група — </w:t>
      </w:r>
      <w:r w:rsidRPr="00E3211E">
        <w:rPr>
          <w:b/>
          <w:bCs/>
          <w:sz w:val="28"/>
          <w:szCs w:val="28"/>
          <w:lang w:val="uk-UA" w:eastAsia="uk-UA"/>
        </w:rPr>
        <w:t>реактивні механізми</w:t>
      </w:r>
      <w:r w:rsidRPr="00E3211E">
        <w:rPr>
          <w:sz w:val="28"/>
          <w:szCs w:val="28"/>
          <w:lang w:val="uk-UA" w:eastAsia="uk-UA"/>
        </w:rPr>
        <w:t xml:space="preserve">. Вони застосовуються після виникнення загрози або інциденту. Це можуть бути надзвичайні процедури, спеціальні режими, евакуація, обмеження доступу до небезпечних зон, реагування на </w:t>
      </w:r>
      <w:proofErr w:type="spellStart"/>
      <w:r w:rsidRPr="00E3211E">
        <w:rPr>
          <w:sz w:val="28"/>
          <w:szCs w:val="28"/>
          <w:lang w:val="uk-UA" w:eastAsia="uk-UA"/>
        </w:rPr>
        <w:t>кіберінциденти</w:t>
      </w:r>
      <w:proofErr w:type="spellEnd"/>
      <w:r w:rsidRPr="00E3211E">
        <w:rPr>
          <w:sz w:val="28"/>
          <w:szCs w:val="28"/>
          <w:lang w:val="uk-UA" w:eastAsia="uk-UA"/>
        </w:rPr>
        <w:t>, блокування шкідливих фінансових операцій, кримінальне переслідування, санкції, відновлення критичних послуг, кризова комунікація.</w:t>
      </w:r>
    </w:p>
    <w:p w14:paraId="0C9402C9"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Наприклад, якщо відбувається атака на енергетичну інфраструктуру, реактивні механізми включають аварійне відновлення, пріоритетне забезпечення критичних об’єктів, мобілізацію ресурсів, інформування населення, розслідування причин, захист порядку і координацію служб.</w:t>
      </w:r>
    </w:p>
    <w:p w14:paraId="253B968A"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Третя група — </w:t>
      </w:r>
      <w:r w:rsidRPr="00E3211E">
        <w:rPr>
          <w:b/>
          <w:bCs/>
          <w:sz w:val="28"/>
          <w:szCs w:val="28"/>
          <w:lang w:val="uk-UA" w:eastAsia="uk-UA"/>
        </w:rPr>
        <w:t>обмежувальні механізми</w:t>
      </w:r>
      <w:r w:rsidRPr="00E3211E">
        <w:rPr>
          <w:sz w:val="28"/>
          <w:szCs w:val="28"/>
          <w:lang w:val="uk-UA" w:eastAsia="uk-UA"/>
        </w:rPr>
        <w:t>. Вони передбачають тимчасове або спеціальне обмеження певних прав, свобод, економічних операцій чи доступу до ресурсів з метою захисту публічної безпеки. До них можуть належати санкції, замороження активів, заборона діяльності певних суб’єктів, обмеження доступу до чутливої інформації, контроль за переміщенням у небезпечних зонах, спеціальні правила роботи критичних ринків. Такі механізми особливо потребують критеріїв необхідності й пропорційності.</w:t>
      </w:r>
    </w:p>
    <w:p w14:paraId="7A0AE47A"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Четверта група — </w:t>
      </w:r>
      <w:r w:rsidRPr="00E3211E">
        <w:rPr>
          <w:b/>
          <w:bCs/>
          <w:sz w:val="28"/>
          <w:szCs w:val="28"/>
          <w:lang w:val="uk-UA" w:eastAsia="uk-UA"/>
        </w:rPr>
        <w:t>відновлювальні механізми</w:t>
      </w:r>
      <w:r w:rsidRPr="00E3211E">
        <w:rPr>
          <w:sz w:val="28"/>
          <w:szCs w:val="28"/>
          <w:lang w:val="uk-UA" w:eastAsia="uk-UA"/>
        </w:rPr>
        <w:t xml:space="preserve">. Вони спрямовані на усунення наслідків загроз, відшкодування шкоди, відновлення прав, повернення критичних функцій, модернізацію інфраструктури, підтримку постраждалих, перегляд процедур і </w:t>
      </w:r>
      <w:proofErr w:type="spellStart"/>
      <w:r w:rsidRPr="00E3211E">
        <w:rPr>
          <w:sz w:val="28"/>
          <w:szCs w:val="28"/>
          <w:lang w:val="uk-UA" w:eastAsia="uk-UA"/>
        </w:rPr>
        <w:t>lessons</w:t>
      </w:r>
      <w:proofErr w:type="spellEnd"/>
      <w:r w:rsidRPr="00E3211E">
        <w:rPr>
          <w:sz w:val="28"/>
          <w:szCs w:val="28"/>
          <w:lang w:val="uk-UA" w:eastAsia="uk-UA"/>
        </w:rPr>
        <w:t xml:space="preserve"> </w:t>
      </w:r>
      <w:proofErr w:type="spellStart"/>
      <w:r w:rsidRPr="00E3211E">
        <w:rPr>
          <w:sz w:val="28"/>
          <w:szCs w:val="28"/>
          <w:lang w:val="uk-UA" w:eastAsia="uk-UA"/>
        </w:rPr>
        <w:t>learned</w:t>
      </w:r>
      <w:proofErr w:type="spellEnd"/>
      <w:r w:rsidRPr="00E3211E">
        <w:rPr>
          <w:sz w:val="28"/>
          <w:szCs w:val="28"/>
          <w:lang w:val="uk-UA" w:eastAsia="uk-UA"/>
        </w:rPr>
        <w:t xml:space="preserve">. Наприклад, після кібератаки важливо не лише </w:t>
      </w:r>
      <w:r w:rsidRPr="00E3211E">
        <w:rPr>
          <w:sz w:val="28"/>
          <w:szCs w:val="28"/>
          <w:lang w:val="uk-UA" w:eastAsia="uk-UA"/>
        </w:rPr>
        <w:lastRenderedPageBreak/>
        <w:t>відновити систему, а й встановити, чи не порушено права громадян, чи потрібне повідомлення про витік даних, які нормативні процедури потрібно змінити.</w:t>
      </w:r>
    </w:p>
    <w:p w14:paraId="0EEC0CF1"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П’ята група — </w:t>
      </w:r>
      <w:r w:rsidRPr="00E3211E">
        <w:rPr>
          <w:b/>
          <w:bCs/>
          <w:sz w:val="28"/>
          <w:szCs w:val="28"/>
          <w:lang w:val="uk-UA" w:eastAsia="uk-UA"/>
        </w:rPr>
        <w:t>контрольні механізми</w:t>
      </w:r>
      <w:r w:rsidRPr="00E3211E">
        <w:rPr>
          <w:sz w:val="28"/>
          <w:szCs w:val="28"/>
          <w:lang w:val="uk-UA" w:eastAsia="uk-UA"/>
        </w:rPr>
        <w:t xml:space="preserve">. Вони забезпечують, щоб державне реагування не перетворювалося на свавілля. Це парламентський контроль, судовий контроль, адміністративне оскарження, аудит, громадський контроль, </w:t>
      </w:r>
      <w:proofErr w:type="spellStart"/>
      <w:r w:rsidRPr="00E3211E">
        <w:rPr>
          <w:sz w:val="28"/>
          <w:szCs w:val="28"/>
          <w:lang w:val="uk-UA" w:eastAsia="uk-UA"/>
        </w:rPr>
        <w:t>омбудсменські</w:t>
      </w:r>
      <w:proofErr w:type="spellEnd"/>
      <w:r w:rsidRPr="00E3211E">
        <w:rPr>
          <w:sz w:val="28"/>
          <w:szCs w:val="28"/>
          <w:lang w:val="uk-UA" w:eastAsia="uk-UA"/>
        </w:rPr>
        <w:t xml:space="preserve"> механізми, звітність, прозорість, внутрішній контроль, антикорупційні інструменти. У контексті гібридних загроз контроль має бути достатньо ефективним, але не таким повільним, щоб паралізувати реагування.</w:t>
      </w:r>
    </w:p>
    <w:p w14:paraId="10B92D54"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Для лекції аспірантам доцільно навести кілька прикладів, які демонструють правову природу реагування.</w:t>
      </w:r>
    </w:p>
    <w:p w14:paraId="2B0CB6B3"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Перший приклад — </w:t>
      </w:r>
      <w:proofErr w:type="spellStart"/>
      <w:r w:rsidRPr="00E3211E">
        <w:rPr>
          <w:b/>
          <w:bCs/>
          <w:sz w:val="28"/>
          <w:szCs w:val="28"/>
          <w:lang w:val="uk-UA" w:eastAsia="uk-UA"/>
        </w:rPr>
        <w:t>дезінформаційна</w:t>
      </w:r>
      <w:proofErr w:type="spellEnd"/>
      <w:r w:rsidRPr="00E3211E">
        <w:rPr>
          <w:b/>
          <w:bCs/>
          <w:sz w:val="28"/>
          <w:szCs w:val="28"/>
          <w:lang w:val="uk-UA" w:eastAsia="uk-UA"/>
        </w:rPr>
        <w:t xml:space="preserve"> кампанія під час надзвичайної ситуації</w:t>
      </w:r>
      <w:r w:rsidRPr="00E3211E">
        <w:rPr>
          <w:sz w:val="28"/>
          <w:szCs w:val="28"/>
          <w:lang w:val="uk-UA" w:eastAsia="uk-UA"/>
        </w:rPr>
        <w:t>. Якщо в громаді поширюється неправдива інформація про небезпеку води або фейкову евакуацію, органи влади мають реагувати через офіційне інформування, спростування, залучення профільних служб, моніторинг джерел і, за наявності ознак злочину або ворожої операції, через правоохоронні механізми. Водночас не можна автоматично прирівнювати кожне критичне повідомлення або помилку громадянина до ворожої дезінформації. Тут важливі законність, доказовість і пропорційність.</w:t>
      </w:r>
    </w:p>
    <w:p w14:paraId="21C9B9EF"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Другий приклад — </w:t>
      </w:r>
      <w:r w:rsidRPr="00E3211E">
        <w:rPr>
          <w:b/>
          <w:bCs/>
          <w:sz w:val="28"/>
          <w:szCs w:val="28"/>
          <w:lang w:val="uk-UA" w:eastAsia="uk-UA"/>
        </w:rPr>
        <w:t>кібератака на державний реєстр</w:t>
      </w:r>
      <w:r w:rsidRPr="00E3211E">
        <w:rPr>
          <w:sz w:val="28"/>
          <w:szCs w:val="28"/>
          <w:lang w:val="uk-UA" w:eastAsia="uk-UA"/>
        </w:rPr>
        <w:t>. Правове реагування включає не лише технічне відновлення. Потрібно визначити відповідального суб’єкта, зафіксувати інцидент, повідомити уповноважені органи, оцінити ризик для персональних даних, забезпечити альтернативний доступ до критичних послуг, задокументувати дії, провести розслідування, оновити політики безпеки. Якщо внаслідок атаки порушено права громадян, держава має забезпечити механізми захисту й відновлення цих прав.</w:t>
      </w:r>
    </w:p>
    <w:p w14:paraId="52EED58C"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Третій приклад — </w:t>
      </w:r>
      <w:r w:rsidRPr="00E3211E">
        <w:rPr>
          <w:b/>
          <w:bCs/>
          <w:sz w:val="28"/>
          <w:szCs w:val="28"/>
          <w:lang w:val="uk-UA" w:eastAsia="uk-UA"/>
        </w:rPr>
        <w:t>санкції проти компанії, пов’язаної з агресором</w:t>
      </w:r>
      <w:r w:rsidRPr="00E3211E">
        <w:rPr>
          <w:sz w:val="28"/>
          <w:szCs w:val="28"/>
          <w:lang w:val="uk-UA" w:eastAsia="uk-UA"/>
        </w:rPr>
        <w:t>. Держава може застосувати обмежувальні заходи для захисту національної безпеки. Але таке рішення має бути юридично оформлене, мати доказову базу, визначити конкретні обмеження, порядок виконання і механізми контролю. Інакше санкції можуть бути оскаржені або залишитися декларативними.</w:t>
      </w:r>
    </w:p>
    <w:p w14:paraId="2F833FE4"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Четвертий приклад — </w:t>
      </w:r>
      <w:r w:rsidRPr="00E3211E">
        <w:rPr>
          <w:b/>
          <w:bCs/>
          <w:sz w:val="28"/>
          <w:szCs w:val="28"/>
          <w:lang w:val="uk-UA" w:eastAsia="uk-UA"/>
        </w:rPr>
        <w:t>обмеження доступу до території після атаки на критичний об’єкт</w:t>
      </w:r>
      <w:r w:rsidRPr="00E3211E">
        <w:rPr>
          <w:sz w:val="28"/>
          <w:szCs w:val="28"/>
          <w:lang w:val="uk-UA" w:eastAsia="uk-UA"/>
        </w:rPr>
        <w:t>. Якщо об’єкт є небезпечним через пожежу, мінування, витік хімічних речовин або ризик повторного удару, держава може обмежити доступ громадян. Але таке обмеження має бути тимчасовим, обґрунтованим, доведеним до населення і супроводжуватися альтернативними рішеннями, наприклад евакуацією, пунктами допомоги, маршрутом об’їзду, доступом до інформації.</w:t>
      </w:r>
    </w:p>
    <w:p w14:paraId="5936D41C"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П’ятий приклад — </w:t>
      </w:r>
      <w:r w:rsidRPr="00E3211E">
        <w:rPr>
          <w:b/>
          <w:bCs/>
          <w:sz w:val="28"/>
          <w:szCs w:val="28"/>
          <w:lang w:val="uk-UA" w:eastAsia="uk-UA"/>
        </w:rPr>
        <w:t>фінансовий моніторинг підозрілих операцій</w:t>
      </w:r>
      <w:r w:rsidRPr="00E3211E">
        <w:rPr>
          <w:sz w:val="28"/>
          <w:szCs w:val="28"/>
          <w:lang w:val="uk-UA" w:eastAsia="uk-UA"/>
        </w:rPr>
        <w:t>. Якщо існує ризик фінансування ворожих структур, тероризму, обходу санкцій або підривної діяльності, держава застосовує механізми фінансового контролю. Водночас такі механізми мають дотримуватися правових процедур, не створювати дискримінаційного тиску і забезпечувати можливість перевірки правомірності дій.</w:t>
      </w:r>
    </w:p>
    <w:p w14:paraId="27741E8C"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Окреме значення має співвідношення </w:t>
      </w:r>
      <w:r w:rsidRPr="00E3211E">
        <w:rPr>
          <w:b/>
          <w:bCs/>
          <w:sz w:val="28"/>
          <w:szCs w:val="28"/>
          <w:lang w:val="uk-UA" w:eastAsia="uk-UA"/>
        </w:rPr>
        <w:t>звичайного правового режиму</w:t>
      </w:r>
      <w:r w:rsidRPr="00E3211E">
        <w:rPr>
          <w:sz w:val="28"/>
          <w:szCs w:val="28"/>
          <w:lang w:val="uk-UA" w:eastAsia="uk-UA"/>
        </w:rPr>
        <w:t xml:space="preserve"> і </w:t>
      </w:r>
      <w:r w:rsidRPr="00E3211E">
        <w:rPr>
          <w:b/>
          <w:bCs/>
          <w:sz w:val="28"/>
          <w:szCs w:val="28"/>
          <w:lang w:val="uk-UA" w:eastAsia="uk-UA"/>
        </w:rPr>
        <w:t>спеціальних правових режимів</w:t>
      </w:r>
      <w:r w:rsidRPr="00E3211E">
        <w:rPr>
          <w:sz w:val="28"/>
          <w:szCs w:val="28"/>
          <w:lang w:val="uk-UA" w:eastAsia="uk-UA"/>
        </w:rPr>
        <w:t xml:space="preserve">. У нормальних умовах держава діє через звичайні адміністративні, судові, регуляторні та правоохоронні процедури. Але в </w:t>
      </w:r>
      <w:r w:rsidRPr="00E3211E">
        <w:rPr>
          <w:sz w:val="28"/>
          <w:szCs w:val="28"/>
          <w:lang w:val="uk-UA" w:eastAsia="uk-UA"/>
        </w:rPr>
        <w:lastRenderedPageBreak/>
        <w:t>умовах масштабних загроз може виникати потреба у спеціальних режимах, які дозволяють швидше мобілізувати ресурси, змінити порядок управління, встановити особливі правила безпеки або тимчасово обмежити певні права. Водночас спеціальний режим не означає правового вакууму. Навпаки, він має бути ще більш чітко врегульований, оскільки ризик зловживань у таких умовах зростає.</w:t>
      </w:r>
    </w:p>
    <w:p w14:paraId="2CC4BBAD"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Для аспірантів важливо сформулювати методологічну тезу: </w:t>
      </w:r>
      <w:r w:rsidRPr="00E3211E">
        <w:rPr>
          <w:b/>
          <w:bCs/>
          <w:sz w:val="28"/>
          <w:szCs w:val="28"/>
          <w:lang w:val="uk-UA" w:eastAsia="uk-UA"/>
        </w:rPr>
        <w:t>ефективність правового реагування на гібридні загрози визначається не жорсткістю заходів сама по собі, а їхньою правовою якістю, доказовістю, пропорційністю, координованістю і здатністю реально зменшувати загрозу без руйнування демократичних засад держави</w:t>
      </w:r>
      <w:r w:rsidRPr="00E3211E">
        <w:rPr>
          <w:sz w:val="28"/>
          <w:szCs w:val="28"/>
          <w:lang w:val="uk-UA" w:eastAsia="uk-UA"/>
        </w:rPr>
        <w:t>.</w:t>
      </w:r>
    </w:p>
    <w:p w14:paraId="12609505"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Гібридні загрози часто провокують державу на швидкі й жорсткі рішення. Однак демократична стійкість полягає в тому, щоб навіть в умовах тиску не втратити правову природу державного управління. Якщо держава реагує хаотично, непрозоро або поза правом, вона може тимчасово отримати оперативну перевагу, але довгостроково втратити довіру, легітимність і міжнародну підтримку. Якщо ж держава діє законно, швидко, </w:t>
      </w:r>
      <w:proofErr w:type="spellStart"/>
      <w:r w:rsidRPr="00E3211E">
        <w:rPr>
          <w:sz w:val="28"/>
          <w:szCs w:val="28"/>
          <w:lang w:val="uk-UA" w:eastAsia="uk-UA"/>
        </w:rPr>
        <w:t>пропорційно</w:t>
      </w:r>
      <w:proofErr w:type="spellEnd"/>
      <w:r w:rsidRPr="00E3211E">
        <w:rPr>
          <w:sz w:val="28"/>
          <w:szCs w:val="28"/>
          <w:lang w:val="uk-UA" w:eastAsia="uk-UA"/>
        </w:rPr>
        <w:t xml:space="preserve"> і </w:t>
      </w:r>
      <w:proofErr w:type="spellStart"/>
      <w:r w:rsidRPr="00E3211E">
        <w:rPr>
          <w:sz w:val="28"/>
          <w:szCs w:val="28"/>
          <w:lang w:val="uk-UA" w:eastAsia="uk-UA"/>
        </w:rPr>
        <w:t>підзвітно</w:t>
      </w:r>
      <w:proofErr w:type="spellEnd"/>
      <w:r w:rsidRPr="00E3211E">
        <w:rPr>
          <w:sz w:val="28"/>
          <w:szCs w:val="28"/>
          <w:lang w:val="uk-UA" w:eastAsia="uk-UA"/>
        </w:rPr>
        <w:t>, вона зміцнює не лише безпеку, а й інституційну стійкість.</w:t>
      </w:r>
    </w:p>
    <w:p w14:paraId="1E41AAFF"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У підсумку теоретико-правові засади реагування на гібридні загрози можна подати через кілька ключових положень.</w:t>
      </w:r>
    </w:p>
    <w:p w14:paraId="5849CBBB"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По-перше, гібридні загрози є комплексним об’єктом правового регулювання, оскільки поєднують різні сфери впливу і потребують </w:t>
      </w:r>
      <w:proofErr w:type="spellStart"/>
      <w:r w:rsidRPr="00E3211E">
        <w:rPr>
          <w:sz w:val="28"/>
          <w:szCs w:val="28"/>
          <w:lang w:val="uk-UA" w:eastAsia="uk-UA"/>
        </w:rPr>
        <w:t>міжсекторальної</w:t>
      </w:r>
      <w:proofErr w:type="spellEnd"/>
      <w:r w:rsidRPr="00E3211E">
        <w:rPr>
          <w:sz w:val="28"/>
          <w:szCs w:val="28"/>
          <w:lang w:val="uk-UA" w:eastAsia="uk-UA"/>
        </w:rPr>
        <w:t xml:space="preserve"> правової відповіді.</w:t>
      </w:r>
    </w:p>
    <w:p w14:paraId="2219AFA2"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По-друге, право в системі публічного управління виконує не лише дозвільну, а й обмежувальну, координаційну, процедурну, захисну і гарантійну функції.</w:t>
      </w:r>
    </w:p>
    <w:p w14:paraId="4E73A681"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По-третє, державне реагування має ґрунтуватися на принципах законності, необхідності, пропорційності та легітимності.</w:t>
      </w:r>
    </w:p>
    <w:p w14:paraId="45C775BC"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По-четверте, спеціальні заходи мають бути чітко врегульовані, доказово обґрунтовані, обмежені в часі, підконтрольні й спрямовані на реальне зменшення загрози.</w:t>
      </w:r>
    </w:p>
    <w:p w14:paraId="0FFC8318"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По-п’яте, правова стійкість держави означає здатність ефективно реагувати на загрози, не руйнуючи прав людини, демократичної підзвітності та верховенства права.</w:t>
      </w:r>
    </w:p>
    <w:p w14:paraId="653DE25E"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Для завершення лекційного фрагмента можна сформулювати таке визначення:</w:t>
      </w:r>
    </w:p>
    <w:p w14:paraId="12222843" w14:textId="77777777" w:rsidR="00F9487A" w:rsidRPr="00E3211E" w:rsidRDefault="00F9487A" w:rsidP="00F9487A">
      <w:pPr>
        <w:adjustRightInd/>
        <w:spacing w:line="240" w:lineRule="auto"/>
        <w:ind w:firstLine="567"/>
        <w:textAlignment w:val="auto"/>
        <w:rPr>
          <w:sz w:val="28"/>
          <w:szCs w:val="28"/>
          <w:lang w:val="uk-UA" w:eastAsia="uk-UA"/>
        </w:rPr>
      </w:pPr>
      <w:r w:rsidRPr="00E3211E">
        <w:rPr>
          <w:b/>
          <w:bCs/>
          <w:sz w:val="28"/>
          <w:szCs w:val="28"/>
          <w:lang w:val="uk-UA" w:eastAsia="uk-UA"/>
        </w:rPr>
        <w:t>Теоретико-правові засади державного реагування на гібридні загрози — це система правових принципів, норм, процедур, повноважень і гарантій, які визначають допустимі межі, інструменти та порядок дій органів публічної влади щодо запобігання, нейтралізації, мінімізації наслідків і подолання комплексних безпекових впливів із одночасним забезпеченням законності, пропорційності, легітимності, підзвітності та захисту прав людини.</w:t>
      </w:r>
    </w:p>
    <w:p w14:paraId="436F4C56" w14:textId="77777777" w:rsidR="00F9487A" w:rsidRPr="00E3211E" w:rsidRDefault="00F9487A" w:rsidP="00F9487A">
      <w:pPr>
        <w:adjustRightInd/>
        <w:spacing w:line="240" w:lineRule="auto"/>
        <w:ind w:firstLine="567"/>
        <w:textAlignment w:val="auto"/>
        <w:rPr>
          <w:sz w:val="28"/>
          <w:szCs w:val="28"/>
          <w:lang w:val="uk-UA" w:eastAsia="uk-UA"/>
        </w:rPr>
      </w:pPr>
      <w:r w:rsidRPr="00E3211E">
        <w:rPr>
          <w:sz w:val="28"/>
          <w:szCs w:val="28"/>
          <w:lang w:val="uk-UA" w:eastAsia="uk-UA"/>
        </w:rPr>
        <w:t xml:space="preserve">Отже, правове реагування на гібридні загрози є не другорядним супроводом безпекової політики, а її фундаментальною умовою. Саме право дозволяє державі діяти швидко, але не свавільно; рішуче, але не надмірно; ефективно, але з дотриманням прав людини; у межах безпекової необхідності, але з </w:t>
      </w:r>
      <w:r w:rsidRPr="00E3211E">
        <w:rPr>
          <w:sz w:val="28"/>
          <w:szCs w:val="28"/>
          <w:lang w:val="uk-UA" w:eastAsia="uk-UA"/>
        </w:rPr>
        <w:lastRenderedPageBreak/>
        <w:t>демократичним контролем і суспільною легітимністю.</w:t>
      </w:r>
    </w:p>
    <w:p w14:paraId="61116C61" w14:textId="77777777" w:rsidR="00B27E95" w:rsidRPr="00E3211E" w:rsidRDefault="00B27E95" w:rsidP="00F9487A">
      <w:pPr>
        <w:adjustRightInd/>
        <w:spacing w:line="240" w:lineRule="auto"/>
        <w:ind w:firstLine="567"/>
        <w:textAlignment w:val="auto"/>
        <w:rPr>
          <w:sz w:val="28"/>
          <w:szCs w:val="28"/>
          <w:lang w:val="uk-UA" w:eastAsia="uk-UA"/>
        </w:rPr>
      </w:pPr>
    </w:p>
    <w:p w14:paraId="0799F1AB" w14:textId="77777777" w:rsidR="00B27E95" w:rsidRPr="00E3211E" w:rsidRDefault="00B27E95" w:rsidP="00B27E95">
      <w:pPr>
        <w:adjustRightInd/>
        <w:spacing w:line="240" w:lineRule="auto"/>
        <w:ind w:firstLine="567"/>
        <w:textAlignment w:val="auto"/>
        <w:rPr>
          <w:b/>
          <w:bCs/>
          <w:sz w:val="28"/>
          <w:szCs w:val="28"/>
          <w:lang w:val="uk-UA" w:eastAsia="uk-UA"/>
        </w:rPr>
      </w:pPr>
      <w:r w:rsidRPr="00E3211E">
        <w:rPr>
          <w:b/>
          <w:bCs/>
          <w:sz w:val="28"/>
          <w:szCs w:val="28"/>
          <w:lang w:val="uk-UA" w:eastAsia="uk-UA"/>
        </w:rPr>
        <w:t>9.2. Правові режими функціонування держави в умовах гібридних загроз</w:t>
      </w:r>
    </w:p>
    <w:p w14:paraId="27335307" w14:textId="77777777" w:rsidR="003501AD" w:rsidRPr="00E3211E" w:rsidRDefault="003501AD" w:rsidP="00B27E95">
      <w:pPr>
        <w:adjustRightInd/>
        <w:spacing w:line="240" w:lineRule="auto"/>
        <w:ind w:firstLine="567"/>
        <w:textAlignment w:val="auto"/>
        <w:rPr>
          <w:b/>
          <w:bCs/>
          <w:sz w:val="28"/>
          <w:szCs w:val="28"/>
          <w:lang w:val="uk-UA" w:eastAsia="uk-UA"/>
        </w:rPr>
      </w:pPr>
    </w:p>
    <w:p w14:paraId="37D8E59E"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Правові режими функціонування держави в умовах гібридних загроз є особливо важливим елементом публічного управління, оскільки саме вони визначають, у якому порядку держава переходить від звичайного управління до спеціальних, посилених або надзвичайних процедур реагування. У стабільних умовах органи державної влади та місцевого самоврядування діють у межах звичайного адміністративно-правового режиму: рішення ухвалюються за стандартними процедурами, повноваження органів чітко розмежовані, права і свободи громадян можуть обмежуватися лише в загальному порядку, а управлінські процеси мають передбачуваний характер. Однак у ситуації воєнної, терористичної, кібернетичної, інформаційної, техногенної, енергетичної або іншої комплексної загрози звичайних інструментів може бути недостатньо. Тоді держава застосовує спеціальні правові режими або надзвичайні процедури.</w:t>
      </w:r>
    </w:p>
    <w:p w14:paraId="16EDB698"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У науковому розумінні </w:t>
      </w:r>
      <w:r w:rsidRPr="00E3211E">
        <w:rPr>
          <w:b/>
          <w:bCs/>
          <w:sz w:val="28"/>
          <w:szCs w:val="28"/>
          <w:lang w:val="uk-UA" w:eastAsia="uk-UA"/>
        </w:rPr>
        <w:t>правовий режим</w:t>
      </w:r>
      <w:r w:rsidRPr="00E3211E">
        <w:rPr>
          <w:sz w:val="28"/>
          <w:szCs w:val="28"/>
          <w:lang w:val="uk-UA" w:eastAsia="uk-UA"/>
        </w:rPr>
        <w:t xml:space="preserve"> можна визначити як особливий порядок правового регулювання певної сфери суспільних відносин, який встановлює специфічні правила поведінки, повноваження органів влади, процедури ухвалення рішень, обмеження, гарантії, механізми контролю та відповідальність суб’єктів. Правовий режим не є лише набором заборон або дозволів. Це комплексна юридична конструкція, яка показує, як саме функціонує держава в конкретних умовах.</w:t>
      </w:r>
    </w:p>
    <w:p w14:paraId="388290AE"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У контексті гібридних загроз правові режими потрібні для того, щоб забезпечити </w:t>
      </w:r>
      <w:r w:rsidRPr="00E3211E">
        <w:rPr>
          <w:b/>
          <w:bCs/>
          <w:sz w:val="28"/>
          <w:szCs w:val="28"/>
          <w:lang w:val="uk-UA" w:eastAsia="uk-UA"/>
        </w:rPr>
        <w:t>керованість держави в умовах підвищеної небезпеки</w:t>
      </w:r>
      <w:r w:rsidRPr="00E3211E">
        <w:rPr>
          <w:sz w:val="28"/>
          <w:szCs w:val="28"/>
          <w:lang w:val="uk-UA" w:eastAsia="uk-UA"/>
        </w:rPr>
        <w:t xml:space="preserve">. Вони дозволяють швидше мобілізувати ресурси, координувати органи влади, застосовувати спеціальні заходи безпеки, захищати критичну інфраструктуру, організовувати евакуацію, регулювати рух, забезпечувати цивільний захист, протидіяти </w:t>
      </w:r>
      <w:proofErr w:type="spellStart"/>
      <w:r w:rsidRPr="00E3211E">
        <w:rPr>
          <w:sz w:val="28"/>
          <w:szCs w:val="28"/>
          <w:lang w:val="uk-UA" w:eastAsia="uk-UA"/>
        </w:rPr>
        <w:t>кіберінцидентам</w:t>
      </w:r>
      <w:proofErr w:type="spellEnd"/>
      <w:r w:rsidRPr="00E3211E">
        <w:rPr>
          <w:sz w:val="28"/>
          <w:szCs w:val="28"/>
          <w:lang w:val="uk-UA" w:eastAsia="uk-UA"/>
        </w:rPr>
        <w:t>, вводити обмежувальні заходи, змінювати порядок роботи органів влади, підприємств і установ. Водночас такі режими повинні бути юридично визначеними, тимчасовими, контрольованими й сумісними з принципами верховенства права.</w:t>
      </w:r>
    </w:p>
    <w:p w14:paraId="03F5242E"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Для аспірантів важливо підкреслити: спеціальний правовий режим не означає “скасування права”. Навпаки, у кризових умовах потреба у праві зростає, оскільки збільшується ризик хаосу, дублювання повноважень, надмірного втручання, порушення прав людини або зловживання владою. Правовий режим має забезпечити не лише швидкість реагування, а й правову визначеність.</w:t>
      </w:r>
    </w:p>
    <w:p w14:paraId="6E799854"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У системі державного реагування на гібридні загрози можна виокремити кілька типів правових режимів і процедур.</w:t>
      </w:r>
    </w:p>
    <w:p w14:paraId="49D5C161"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Перший тип — </w:t>
      </w:r>
      <w:r w:rsidRPr="00E3211E">
        <w:rPr>
          <w:b/>
          <w:bCs/>
          <w:sz w:val="28"/>
          <w:szCs w:val="28"/>
          <w:lang w:val="uk-UA" w:eastAsia="uk-UA"/>
        </w:rPr>
        <w:t>звичайний правовий режим із посиленими заходами безпеки</w:t>
      </w:r>
      <w:r w:rsidRPr="00E3211E">
        <w:rPr>
          <w:sz w:val="28"/>
          <w:szCs w:val="28"/>
          <w:lang w:val="uk-UA" w:eastAsia="uk-UA"/>
        </w:rPr>
        <w:t xml:space="preserve">. У цьому випадку формально держава не переходить до надзвичайного або воєнного режиму, але окремі органи влади застосовують спеціальні адміністративні, безпекові, інформаційні, кібернетичні або економічні інструменти. Наприклад, можуть посилюватися заходи </w:t>
      </w:r>
      <w:proofErr w:type="spellStart"/>
      <w:r w:rsidRPr="00E3211E">
        <w:rPr>
          <w:sz w:val="28"/>
          <w:szCs w:val="28"/>
          <w:lang w:val="uk-UA" w:eastAsia="uk-UA"/>
        </w:rPr>
        <w:t>кіберзахисту</w:t>
      </w:r>
      <w:proofErr w:type="spellEnd"/>
      <w:r w:rsidRPr="00E3211E">
        <w:rPr>
          <w:sz w:val="28"/>
          <w:szCs w:val="28"/>
          <w:lang w:val="uk-UA" w:eastAsia="uk-UA"/>
        </w:rPr>
        <w:t xml:space="preserve">, запроваджуватися підвищений рівень охорони критичної інфраструктури, </w:t>
      </w:r>
      <w:r w:rsidRPr="00E3211E">
        <w:rPr>
          <w:sz w:val="28"/>
          <w:szCs w:val="28"/>
          <w:lang w:val="uk-UA" w:eastAsia="uk-UA"/>
        </w:rPr>
        <w:lastRenderedPageBreak/>
        <w:t>проводитися додатковий фінансовий моніторинг, активізуватися кризові комунікації, посилюватися прикордонний контроль або створюватися міжвідомчі штаби.</w:t>
      </w:r>
    </w:p>
    <w:p w14:paraId="2868919D"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Цей режим є важливим, коли загроза ще не досягла рівня, що потребує формального введення надзвичайного чи воєнного стану, але вже потребує скоординованої реакції. Наприклад, масована </w:t>
      </w:r>
      <w:proofErr w:type="spellStart"/>
      <w:r w:rsidRPr="00E3211E">
        <w:rPr>
          <w:sz w:val="28"/>
          <w:szCs w:val="28"/>
          <w:lang w:val="uk-UA" w:eastAsia="uk-UA"/>
        </w:rPr>
        <w:t>дезінформаційна</w:t>
      </w:r>
      <w:proofErr w:type="spellEnd"/>
      <w:r w:rsidRPr="00E3211E">
        <w:rPr>
          <w:sz w:val="28"/>
          <w:szCs w:val="28"/>
          <w:lang w:val="uk-UA" w:eastAsia="uk-UA"/>
        </w:rPr>
        <w:t xml:space="preserve"> кампанія навколо банківської системи може вимагати координації уряду, Національного банку, правоохоронних органів, </w:t>
      </w:r>
      <w:proofErr w:type="spellStart"/>
      <w:r w:rsidRPr="00E3211E">
        <w:rPr>
          <w:sz w:val="28"/>
          <w:szCs w:val="28"/>
          <w:lang w:val="uk-UA" w:eastAsia="uk-UA"/>
        </w:rPr>
        <w:t>кіберпідрозділів</w:t>
      </w:r>
      <w:proofErr w:type="spellEnd"/>
      <w:r w:rsidRPr="00E3211E">
        <w:rPr>
          <w:sz w:val="28"/>
          <w:szCs w:val="28"/>
          <w:lang w:val="uk-UA" w:eastAsia="uk-UA"/>
        </w:rPr>
        <w:t xml:space="preserve"> і комунікаційних служб без запровадження надзвичайного стану.</w:t>
      </w:r>
    </w:p>
    <w:p w14:paraId="4EA6F2AD"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Другий тип — </w:t>
      </w:r>
      <w:r w:rsidRPr="00E3211E">
        <w:rPr>
          <w:b/>
          <w:bCs/>
          <w:sz w:val="28"/>
          <w:szCs w:val="28"/>
          <w:lang w:val="uk-UA" w:eastAsia="uk-UA"/>
        </w:rPr>
        <w:t>режим надзвичайної ситуації та цивільного захисту</w:t>
      </w:r>
      <w:r w:rsidRPr="00E3211E">
        <w:rPr>
          <w:sz w:val="28"/>
          <w:szCs w:val="28"/>
          <w:lang w:val="uk-UA" w:eastAsia="uk-UA"/>
        </w:rPr>
        <w:t>. Він застосовується тоді, коли виникають події природного, техногенного, соціального, воєнного або іншого характеру, що порушують нормальні умови життєдіяльності населення і потребують спеціальної організації реагування. Такий режим може бути пов’язаний із аваріями, руйнуванням критичної інфраструктури, масштабними перебоями з енергопостачанням, хімічними чи радіаційними ризиками, епідеміями, масовою евакуацією, гуманітарною кризою.</w:t>
      </w:r>
    </w:p>
    <w:p w14:paraId="75B8AAFD"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У межах цього режиму активізуються механізми цивільного захисту: оповіщення населення, евакуація, розгортання пунктів допомоги, ліквідація наслідків, координація ДСНС, місцевої влади, медичних служб, комунальних підприємств, поліції, волонтерських і гуманітарних організацій. Наприклад, у разі пошкодження водозабору або хімічного об’єкта правовий режим цивільного захисту дає змогу швидко організувати обмеження доступу до небезпечної зони, інформування населення, підвіз води, медичний контроль і аварійно-рятувальні роботи.</w:t>
      </w:r>
    </w:p>
    <w:p w14:paraId="4884AB70"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Третій тип — </w:t>
      </w:r>
      <w:r w:rsidRPr="00E3211E">
        <w:rPr>
          <w:b/>
          <w:bCs/>
          <w:sz w:val="28"/>
          <w:szCs w:val="28"/>
          <w:lang w:val="uk-UA" w:eastAsia="uk-UA"/>
        </w:rPr>
        <w:t>режим надзвичайного стану</w:t>
      </w:r>
      <w:r w:rsidRPr="00E3211E">
        <w:rPr>
          <w:sz w:val="28"/>
          <w:szCs w:val="28"/>
          <w:lang w:val="uk-UA" w:eastAsia="uk-UA"/>
        </w:rPr>
        <w:t>. Він є більш суворим і формалізованим правовим режимом, який може запроваджуватися в умовах особливої загрози громадському порядку, безпеці населення або конституційному ладу. Його особливість полягає в тому, що він може передбачати тимчасове обмеження окремих прав і свобод, посилення повноважень органів влади, спеціальні правила руху, комунікації, охорони об’єктів, діяльності підприємств і установ. Однак такі обмеження мають бути чітко визначені, необхідні, пропорційні й обмежені в часі.</w:t>
      </w:r>
    </w:p>
    <w:p w14:paraId="24B1C786"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У контексті гібридних загроз надзвичайний стан може бути релевантним, якщо інформаційна, кібернетична, терористична або інша комбінована загроза створює масову дестабілізацію, загрожує життю людей або нормальному функціонуванню держави. Наприклад, скоординована терористична загроза, поєднана з кібератаками на системи оповіщення та дезінформацією про дії органів влади, може вимагати спеціального правового режиму для швидкої координації сил і ресурсів.</w:t>
      </w:r>
    </w:p>
    <w:p w14:paraId="53401F5E"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Четвертий тип — </w:t>
      </w:r>
      <w:r w:rsidRPr="00E3211E">
        <w:rPr>
          <w:b/>
          <w:bCs/>
          <w:sz w:val="28"/>
          <w:szCs w:val="28"/>
          <w:lang w:val="uk-UA" w:eastAsia="uk-UA"/>
        </w:rPr>
        <w:t>режим воєнного стану</w:t>
      </w:r>
      <w:r w:rsidRPr="00E3211E">
        <w:rPr>
          <w:sz w:val="28"/>
          <w:szCs w:val="28"/>
          <w:lang w:val="uk-UA" w:eastAsia="uk-UA"/>
        </w:rPr>
        <w:t xml:space="preserve">. Він застосовується у разі збройної агресії або загрози нападу та передбачає особливий порядок функціонування органів державної влади, військового командування, військових адміністрацій, місцевого самоврядування, підприємств, установ, організацій і громадян. У межах воєнного стану можуть запроваджуватися спеціальні заходи, необхідні для оборони держави, захисту населення, функціонування критичної інфраструктури, </w:t>
      </w:r>
      <w:r w:rsidRPr="00E3211E">
        <w:rPr>
          <w:sz w:val="28"/>
          <w:szCs w:val="28"/>
          <w:lang w:val="uk-UA" w:eastAsia="uk-UA"/>
        </w:rPr>
        <w:lastRenderedPageBreak/>
        <w:t>мобілізації ресурсів і підтримання публічного порядку.</w:t>
      </w:r>
    </w:p>
    <w:p w14:paraId="5E00421F"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У контексті гібридних загроз воєнний стан має особливе значення, оскільки сучасна агресія не обмежується бойовими діями. Вона поєднується з кібератаками, інформаційними операціями, економічним тиском, диверсіями, ударами по критичній інфраструктурі, спробами дестабілізації громад, впливом на міжнародну підтримку. Тому правовий режим воєнного стану має забезпечувати не лише військову оборону, а й стійкість державного управління, економіки, інформаційного простору, цивільного захисту і місцевого рівня.</w:t>
      </w:r>
    </w:p>
    <w:p w14:paraId="4AF58B75"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Прикладом може бути діяльність військових адміністрацій у регіонах, де місцеве самоврядування об’єктивно не може повноцінно виконувати свої функції через воєнні загрози. Такий механізм дозволяє забезпечити управління, евакуацію, гуманітарну допомогу, оборонні заходи, відновлення критичних послуг. Водночас навіть у таких умовах важливими залишаються законність, підзвітність, часові межі повноважень і недопущення необґрунтованого звуження прав громадян.</w:t>
      </w:r>
    </w:p>
    <w:p w14:paraId="48F3EC6F"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П’ятий тип — </w:t>
      </w:r>
      <w:r w:rsidRPr="00E3211E">
        <w:rPr>
          <w:b/>
          <w:bCs/>
          <w:sz w:val="28"/>
          <w:szCs w:val="28"/>
          <w:lang w:val="uk-UA" w:eastAsia="uk-UA"/>
        </w:rPr>
        <w:t>спеціальні режими у сфері критичної інфраструктури</w:t>
      </w:r>
      <w:r w:rsidRPr="00E3211E">
        <w:rPr>
          <w:sz w:val="28"/>
          <w:szCs w:val="28"/>
          <w:lang w:val="uk-UA" w:eastAsia="uk-UA"/>
        </w:rPr>
        <w:t xml:space="preserve">. Вони можуть передбачати особливі вимоги до операторів критичної інфраструктури, категоризацію об’єктів, плани безперервності, підвищені заходи фізичного й </w:t>
      </w:r>
      <w:proofErr w:type="spellStart"/>
      <w:r w:rsidRPr="00E3211E">
        <w:rPr>
          <w:sz w:val="28"/>
          <w:szCs w:val="28"/>
          <w:lang w:val="uk-UA" w:eastAsia="uk-UA"/>
        </w:rPr>
        <w:t>кіберзахисту</w:t>
      </w:r>
      <w:proofErr w:type="spellEnd"/>
      <w:r w:rsidRPr="00E3211E">
        <w:rPr>
          <w:sz w:val="28"/>
          <w:szCs w:val="28"/>
          <w:lang w:val="uk-UA" w:eastAsia="uk-UA"/>
        </w:rPr>
        <w:t>, порядок повідомлення про інциденти, пріоритетне ресурсне забезпечення, спеціальний режим доступу до об’єктів, обмеження поширення чутливої інформації. Такі режими є необхідними, оскільки критична інфраструктура є однією з головних цілей гібридного впливу.</w:t>
      </w:r>
    </w:p>
    <w:p w14:paraId="50C22B80"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Наприклад, у разі підвищеної загрози енергетичній інфраструктурі можуть застосовуватися спеціальні заходи охорони об’єктів, обмеження доступу, резервування обладнання, особливий порядок відновлення, пріоритетне забезпечення лікарень, водоканалів і систем зв’язку. Правовий режим має визначити, хто ухвалює такі рішення, як розподіляються ресурси, хто відповідає за виконання і як інформується населення.</w:t>
      </w:r>
    </w:p>
    <w:p w14:paraId="440BAAC9"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Шостий тип — </w:t>
      </w:r>
      <w:r w:rsidRPr="00E3211E">
        <w:rPr>
          <w:b/>
          <w:bCs/>
          <w:sz w:val="28"/>
          <w:szCs w:val="28"/>
          <w:lang w:val="uk-UA" w:eastAsia="uk-UA"/>
        </w:rPr>
        <w:t xml:space="preserve">спеціальні режими у сфері </w:t>
      </w:r>
      <w:proofErr w:type="spellStart"/>
      <w:r w:rsidRPr="00E3211E">
        <w:rPr>
          <w:b/>
          <w:bCs/>
          <w:sz w:val="28"/>
          <w:szCs w:val="28"/>
          <w:lang w:val="uk-UA" w:eastAsia="uk-UA"/>
        </w:rPr>
        <w:t>кібербезпеки</w:t>
      </w:r>
      <w:proofErr w:type="spellEnd"/>
      <w:r w:rsidRPr="00E3211E">
        <w:rPr>
          <w:b/>
          <w:bCs/>
          <w:sz w:val="28"/>
          <w:szCs w:val="28"/>
          <w:lang w:val="uk-UA" w:eastAsia="uk-UA"/>
        </w:rPr>
        <w:t xml:space="preserve"> та захисту інформаційних систем</w:t>
      </w:r>
      <w:r w:rsidRPr="00E3211E">
        <w:rPr>
          <w:sz w:val="28"/>
          <w:szCs w:val="28"/>
          <w:lang w:val="uk-UA" w:eastAsia="uk-UA"/>
        </w:rPr>
        <w:t xml:space="preserve">. Вони можуть включати обов’язки щодо повідомлення про </w:t>
      </w:r>
      <w:proofErr w:type="spellStart"/>
      <w:r w:rsidRPr="00E3211E">
        <w:rPr>
          <w:sz w:val="28"/>
          <w:szCs w:val="28"/>
          <w:lang w:val="uk-UA" w:eastAsia="uk-UA"/>
        </w:rPr>
        <w:t>кіберінциденти</w:t>
      </w:r>
      <w:proofErr w:type="spellEnd"/>
      <w:r w:rsidRPr="00E3211E">
        <w:rPr>
          <w:sz w:val="28"/>
          <w:szCs w:val="28"/>
          <w:lang w:val="uk-UA" w:eastAsia="uk-UA"/>
        </w:rPr>
        <w:t xml:space="preserve">, вимоги до захисту державних інформаційних ресурсів, особливий порядок реагування на атаки, резервування даних, обмеження доступу до скомпрометованих систем, взаємодію з національними </w:t>
      </w:r>
      <w:proofErr w:type="spellStart"/>
      <w:r w:rsidRPr="00E3211E">
        <w:rPr>
          <w:sz w:val="28"/>
          <w:szCs w:val="28"/>
          <w:lang w:val="uk-UA" w:eastAsia="uk-UA"/>
        </w:rPr>
        <w:t>кіберструктурами</w:t>
      </w:r>
      <w:proofErr w:type="spellEnd"/>
      <w:r w:rsidRPr="00E3211E">
        <w:rPr>
          <w:sz w:val="28"/>
          <w:szCs w:val="28"/>
          <w:lang w:val="uk-UA" w:eastAsia="uk-UA"/>
        </w:rPr>
        <w:t>, аудит безпеки, санкції за порушення правил захисту інформації.</w:t>
      </w:r>
    </w:p>
    <w:p w14:paraId="0EA3C055"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Наприклад, якщо кібератака зачіпає державний реєстр, спеціальний режим </w:t>
      </w:r>
      <w:proofErr w:type="spellStart"/>
      <w:r w:rsidRPr="00E3211E">
        <w:rPr>
          <w:sz w:val="28"/>
          <w:szCs w:val="28"/>
          <w:lang w:val="uk-UA" w:eastAsia="uk-UA"/>
        </w:rPr>
        <w:t>кіберреагування</w:t>
      </w:r>
      <w:proofErr w:type="spellEnd"/>
      <w:r w:rsidRPr="00E3211E">
        <w:rPr>
          <w:sz w:val="28"/>
          <w:szCs w:val="28"/>
          <w:lang w:val="uk-UA" w:eastAsia="uk-UA"/>
        </w:rPr>
        <w:t xml:space="preserve"> має визначити: хто класифікує інцидент, хто локалізує загрозу, хто повідомляє користувачів, хто оцінює ризик для персональних даних, як забезпечується альтернативне надання критичних послуг і хто здійснює </w:t>
      </w:r>
      <w:proofErr w:type="spellStart"/>
      <w:r w:rsidRPr="00E3211E">
        <w:rPr>
          <w:sz w:val="28"/>
          <w:szCs w:val="28"/>
          <w:lang w:val="uk-UA" w:eastAsia="uk-UA"/>
        </w:rPr>
        <w:t>післяінцидентний</w:t>
      </w:r>
      <w:proofErr w:type="spellEnd"/>
      <w:r w:rsidRPr="00E3211E">
        <w:rPr>
          <w:sz w:val="28"/>
          <w:szCs w:val="28"/>
          <w:lang w:val="uk-UA" w:eastAsia="uk-UA"/>
        </w:rPr>
        <w:t xml:space="preserve"> аналіз.</w:t>
      </w:r>
    </w:p>
    <w:p w14:paraId="3B163227"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Сьомий тип — </w:t>
      </w:r>
      <w:proofErr w:type="spellStart"/>
      <w:r w:rsidRPr="00E3211E">
        <w:rPr>
          <w:b/>
          <w:bCs/>
          <w:sz w:val="28"/>
          <w:szCs w:val="28"/>
          <w:lang w:val="uk-UA" w:eastAsia="uk-UA"/>
        </w:rPr>
        <w:t>санкційний</w:t>
      </w:r>
      <w:proofErr w:type="spellEnd"/>
      <w:r w:rsidRPr="00E3211E">
        <w:rPr>
          <w:b/>
          <w:bCs/>
          <w:sz w:val="28"/>
          <w:szCs w:val="28"/>
          <w:lang w:val="uk-UA" w:eastAsia="uk-UA"/>
        </w:rPr>
        <w:t xml:space="preserve"> режим та режим обмежувальних заходів</w:t>
      </w:r>
      <w:r w:rsidRPr="00E3211E">
        <w:rPr>
          <w:sz w:val="28"/>
          <w:szCs w:val="28"/>
          <w:lang w:val="uk-UA" w:eastAsia="uk-UA"/>
        </w:rPr>
        <w:t xml:space="preserve">. Він застосовується до фізичних і юридичних осіб, секторів, активів, технологій або операцій, які становлять загрозу національній безпеці. </w:t>
      </w:r>
      <w:proofErr w:type="spellStart"/>
      <w:r w:rsidRPr="00E3211E">
        <w:rPr>
          <w:sz w:val="28"/>
          <w:szCs w:val="28"/>
          <w:lang w:val="uk-UA" w:eastAsia="uk-UA"/>
        </w:rPr>
        <w:t>Санкційний</w:t>
      </w:r>
      <w:proofErr w:type="spellEnd"/>
      <w:r w:rsidRPr="00E3211E">
        <w:rPr>
          <w:sz w:val="28"/>
          <w:szCs w:val="28"/>
          <w:lang w:val="uk-UA" w:eastAsia="uk-UA"/>
        </w:rPr>
        <w:t xml:space="preserve"> режим може передбачати блокування активів, обмеження торговельних операцій, заборону участі в </w:t>
      </w:r>
      <w:proofErr w:type="spellStart"/>
      <w:r w:rsidRPr="00E3211E">
        <w:rPr>
          <w:sz w:val="28"/>
          <w:szCs w:val="28"/>
          <w:lang w:val="uk-UA" w:eastAsia="uk-UA"/>
        </w:rPr>
        <w:t>закупівлях</w:t>
      </w:r>
      <w:proofErr w:type="spellEnd"/>
      <w:r w:rsidRPr="00E3211E">
        <w:rPr>
          <w:sz w:val="28"/>
          <w:szCs w:val="28"/>
          <w:lang w:val="uk-UA" w:eastAsia="uk-UA"/>
        </w:rPr>
        <w:t xml:space="preserve">, технологічні обмеження, фінансові заборони, обмеження доступу до ринків. Його особливість полягає в тому, що він часто має </w:t>
      </w:r>
      <w:r w:rsidRPr="00E3211E">
        <w:rPr>
          <w:sz w:val="28"/>
          <w:szCs w:val="28"/>
          <w:lang w:val="uk-UA" w:eastAsia="uk-UA"/>
        </w:rPr>
        <w:lastRenderedPageBreak/>
        <w:t>міжнародний вимір і потребує координації з партнерами.</w:t>
      </w:r>
    </w:p>
    <w:p w14:paraId="5D8EE1A0"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Наприклад, якщо компанія приховано контролюється суб’єктом, пов’язаним з агресором, і намагається отримати доступ до стратегічного підприємства або критичного ринку, </w:t>
      </w:r>
      <w:proofErr w:type="spellStart"/>
      <w:r w:rsidRPr="00E3211E">
        <w:rPr>
          <w:sz w:val="28"/>
          <w:szCs w:val="28"/>
          <w:lang w:val="uk-UA" w:eastAsia="uk-UA"/>
        </w:rPr>
        <w:t>санкційний</w:t>
      </w:r>
      <w:proofErr w:type="spellEnd"/>
      <w:r w:rsidRPr="00E3211E">
        <w:rPr>
          <w:sz w:val="28"/>
          <w:szCs w:val="28"/>
          <w:lang w:val="uk-UA" w:eastAsia="uk-UA"/>
        </w:rPr>
        <w:t xml:space="preserve"> режим може бути інструментом запобігання такому впливу. Але застосування санкцій має бути юридично обґрунтованим, доказовим і таким, що підлягає контролю.</w:t>
      </w:r>
    </w:p>
    <w:p w14:paraId="4D72A0B3"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Восьмий тип — </w:t>
      </w:r>
      <w:r w:rsidRPr="00E3211E">
        <w:rPr>
          <w:b/>
          <w:bCs/>
          <w:sz w:val="28"/>
          <w:szCs w:val="28"/>
          <w:lang w:val="uk-UA" w:eastAsia="uk-UA"/>
        </w:rPr>
        <w:t>інформаційно-безпекові режими та процедури стратегічних комунікацій</w:t>
      </w:r>
      <w:r w:rsidRPr="00E3211E">
        <w:rPr>
          <w:sz w:val="28"/>
          <w:szCs w:val="28"/>
          <w:lang w:val="uk-UA" w:eastAsia="uk-UA"/>
        </w:rPr>
        <w:t>. В умовах гібридних загроз держава може встановлювати спеціальні процедури протидії дезінформації, захисту офіційних каналів комунікації, реагування на інформаційні операції, маркування фейків, обмеження доступу до ворожих інформаційних ресурсів, захисту суспільно важливої інформації. Водночас ця сфера є найбільш чутливою з погляду свободи слова, тому будь-які обмеження мають бути особливо обґрунтованими й пропорційними.</w:t>
      </w:r>
    </w:p>
    <w:p w14:paraId="418BCA3E"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Наприклад, якщо поширюється фейкове повідомлення про евакуацію або підроблений наказ органу влади, держава має швидко спростувати повідомлення, захистити офіційні канали, попередити громадян, виявити джерело і за потреби застосувати правові заходи. Але така реакція не повинна перетворюватися на переслідування за критику або помилкові коментарі, якщо немає ознак свідомої шкідливої діяльності.</w:t>
      </w:r>
    </w:p>
    <w:p w14:paraId="2ADA96D9"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Правові режими функціонування держави в умовах гібридних загроз мають кілька спільних ознак.</w:t>
      </w:r>
    </w:p>
    <w:p w14:paraId="1ED9D302"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Перша ознака — </w:t>
      </w:r>
      <w:r w:rsidRPr="00E3211E">
        <w:rPr>
          <w:b/>
          <w:bCs/>
          <w:sz w:val="28"/>
          <w:szCs w:val="28"/>
          <w:lang w:val="uk-UA" w:eastAsia="uk-UA"/>
        </w:rPr>
        <w:t>тимчасовість</w:t>
      </w:r>
      <w:r w:rsidRPr="00E3211E">
        <w:rPr>
          <w:sz w:val="28"/>
          <w:szCs w:val="28"/>
          <w:lang w:val="uk-UA" w:eastAsia="uk-UA"/>
        </w:rPr>
        <w:t>. Спеціальні режими мають діяти стільки, скільки існує відповідна загроза або потреба у спеціальному порядку управління. Постійне продовження надзвичайних процедур без належного обґрунтування створює ризик нормалізації виняткових повноважень.</w:t>
      </w:r>
    </w:p>
    <w:p w14:paraId="2580B4D7"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Друга ознака — </w:t>
      </w:r>
      <w:r w:rsidRPr="00E3211E">
        <w:rPr>
          <w:b/>
          <w:bCs/>
          <w:sz w:val="28"/>
          <w:szCs w:val="28"/>
          <w:lang w:val="uk-UA" w:eastAsia="uk-UA"/>
        </w:rPr>
        <w:t>цільовий характер</w:t>
      </w:r>
      <w:r w:rsidRPr="00E3211E">
        <w:rPr>
          <w:sz w:val="28"/>
          <w:szCs w:val="28"/>
          <w:lang w:val="uk-UA" w:eastAsia="uk-UA"/>
        </w:rPr>
        <w:t xml:space="preserve">. Обмеження і спеціальні заходи мають бути спрямовані на конкретну загрозу. Якщо загроза стосується </w:t>
      </w:r>
      <w:proofErr w:type="spellStart"/>
      <w:r w:rsidRPr="00E3211E">
        <w:rPr>
          <w:sz w:val="28"/>
          <w:szCs w:val="28"/>
          <w:lang w:val="uk-UA" w:eastAsia="uk-UA"/>
        </w:rPr>
        <w:t>кібербезпеки</w:t>
      </w:r>
      <w:proofErr w:type="spellEnd"/>
      <w:r w:rsidRPr="00E3211E">
        <w:rPr>
          <w:sz w:val="28"/>
          <w:szCs w:val="28"/>
          <w:lang w:val="uk-UA" w:eastAsia="uk-UA"/>
        </w:rPr>
        <w:t>, заходи мають бути пов’язані саме із захистом цифрових систем, а не довільно поширюватися на інші сфери. Якщо загроза стосується небезпечної території, обмеження доступу має стосуватися цієї території, а не ширшої зони без потреби.</w:t>
      </w:r>
    </w:p>
    <w:p w14:paraId="55A67006"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Третя ознака — </w:t>
      </w:r>
      <w:r w:rsidRPr="00E3211E">
        <w:rPr>
          <w:b/>
          <w:bCs/>
          <w:sz w:val="28"/>
          <w:szCs w:val="28"/>
          <w:lang w:val="uk-UA" w:eastAsia="uk-UA"/>
        </w:rPr>
        <w:t>спеціальний розподіл повноважень</w:t>
      </w:r>
      <w:r w:rsidRPr="00E3211E">
        <w:rPr>
          <w:sz w:val="28"/>
          <w:szCs w:val="28"/>
          <w:lang w:val="uk-UA" w:eastAsia="uk-UA"/>
        </w:rPr>
        <w:t xml:space="preserve">. У спеціальних режимах можуть змінюватися або </w:t>
      </w:r>
      <w:proofErr w:type="spellStart"/>
      <w:r w:rsidRPr="00E3211E">
        <w:rPr>
          <w:sz w:val="28"/>
          <w:szCs w:val="28"/>
          <w:lang w:val="uk-UA" w:eastAsia="uk-UA"/>
        </w:rPr>
        <w:t>уточнюватися</w:t>
      </w:r>
      <w:proofErr w:type="spellEnd"/>
      <w:r w:rsidRPr="00E3211E">
        <w:rPr>
          <w:sz w:val="28"/>
          <w:szCs w:val="28"/>
          <w:lang w:val="uk-UA" w:eastAsia="uk-UA"/>
        </w:rPr>
        <w:t xml:space="preserve"> повноваження органів влади, військового командування, місцевого самоврядування, служб реагування, операторів інфраструктури. Однак цей розподіл має бути юридично визначеним. Невизначеність повноважень у кризі породжує конфлікти, затримки і розмиття відповідальності.</w:t>
      </w:r>
    </w:p>
    <w:p w14:paraId="6D2480CD"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Четверта ознака — </w:t>
      </w:r>
      <w:r w:rsidRPr="00E3211E">
        <w:rPr>
          <w:b/>
          <w:bCs/>
          <w:sz w:val="28"/>
          <w:szCs w:val="28"/>
          <w:lang w:val="uk-UA" w:eastAsia="uk-UA"/>
        </w:rPr>
        <w:t>можливість обмеження окремих прав і свобод</w:t>
      </w:r>
      <w:r w:rsidRPr="00E3211E">
        <w:rPr>
          <w:sz w:val="28"/>
          <w:szCs w:val="28"/>
          <w:lang w:val="uk-UA" w:eastAsia="uk-UA"/>
        </w:rPr>
        <w:t>. Спеціальні режими можуть передбачати обмеження свободи пересування, доступу до інформації, права власності, підприємницької діяльності, таємниці комунікацій, мирних зібрань або інших прав. Проте такі обмеження мають відповідати критеріям законності, необхідності, пропорційності, недискримінації й тимчасовості.</w:t>
      </w:r>
    </w:p>
    <w:p w14:paraId="2C6E2485"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П’ята ознака — </w:t>
      </w:r>
      <w:r w:rsidRPr="00E3211E">
        <w:rPr>
          <w:b/>
          <w:bCs/>
          <w:sz w:val="28"/>
          <w:szCs w:val="28"/>
          <w:lang w:val="uk-UA" w:eastAsia="uk-UA"/>
        </w:rPr>
        <w:t>посилений контроль і підзвітність</w:t>
      </w:r>
      <w:r w:rsidRPr="00E3211E">
        <w:rPr>
          <w:sz w:val="28"/>
          <w:szCs w:val="28"/>
          <w:lang w:val="uk-UA" w:eastAsia="uk-UA"/>
        </w:rPr>
        <w:t xml:space="preserve">. Чим ширшими є повноваження держави, тим важливішими стають механізми контролю: </w:t>
      </w:r>
      <w:r w:rsidRPr="00E3211E">
        <w:rPr>
          <w:sz w:val="28"/>
          <w:szCs w:val="28"/>
          <w:lang w:val="uk-UA" w:eastAsia="uk-UA"/>
        </w:rPr>
        <w:lastRenderedPageBreak/>
        <w:t>парламентський, судовий, адміністративний, фінансовий, громадський, внутрішній. Спеціальний режим не повинен означати відсутність контролю.</w:t>
      </w:r>
    </w:p>
    <w:p w14:paraId="187BD976"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Шоста ознака — </w:t>
      </w:r>
      <w:r w:rsidRPr="00E3211E">
        <w:rPr>
          <w:b/>
          <w:bCs/>
          <w:sz w:val="28"/>
          <w:szCs w:val="28"/>
          <w:lang w:val="uk-UA" w:eastAsia="uk-UA"/>
        </w:rPr>
        <w:t>комунікаційна визначеність</w:t>
      </w:r>
      <w:r w:rsidRPr="00E3211E">
        <w:rPr>
          <w:sz w:val="28"/>
          <w:szCs w:val="28"/>
          <w:lang w:val="uk-UA" w:eastAsia="uk-UA"/>
        </w:rPr>
        <w:t>. Населення має розуміти, який режим запроваджено, на якій підставі, які правила діють, які права можуть бути обмежені, які органи відповідальні, куди звертатися, як отримати допомогу і як оскаржити неправомірні дії. Без цього правовий режим може сприйматися як хаос або свавілля.</w:t>
      </w:r>
    </w:p>
    <w:p w14:paraId="625240DB"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Межі повноважень органів державної влади в умовах спеціальних режимів мають визначатися через кілька критеріїв.</w:t>
      </w:r>
    </w:p>
    <w:p w14:paraId="088F0C38"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Перший критерій — </w:t>
      </w:r>
      <w:r w:rsidRPr="00E3211E">
        <w:rPr>
          <w:b/>
          <w:bCs/>
          <w:sz w:val="28"/>
          <w:szCs w:val="28"/>
          <w:lang w:val="uk-UA" w:eastAsia="uk-UA"/>
        </w:rPr>
        <w:t>компетенція</w:t>
      </w:r>
      <w:r w:rsidRPr="00E3211E">
        <w:rPr>
          <w:sz w:val="28"/>
          <w:szCs w:val="28"/>
          <w:lang w:val="uk-UA" w:eastAsia="uk-UA"/>
        </w:rPr>
        <w:t>. Орган може діяти лише в межах повноважень, наданих законом або актом про запровадження відповідного режиму. Наприклад, місцева влада не може самостійно вводити обмеження, які належать до компетенції центральних органів, якщо закон не надає їй такого права.</w:t>
      </w:r>
    </w:p>
    <w:p w14:paraId="72D48114"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Другий критерій — </w:t>
      </w:r>
      <w:r w:rsidRPr="00E3211E">
        <w:rPr>
          <w:b/>
          <w:bCs/>
          <w:sz w:val="28"/>
          <w:szCs w:val="28"/>
          <w:lang w:val="uk-UA" w:eastAsia="uk-UA"/>
        </w:rPr>
        <w:t>процедура</w:t>
      </w:r>
      <w:r w:rsidRPr="00E3211E">
        <w:rPr>
          <w:sz w:val="28"/>
          <w:szCs w:val="28"/>
          <w:lang w:val="uk-UA" w:eastAsia="uk-UA"/>
        </w:rPr>
        <w:t>. Навіть за наявності повноваження орган має дотримуватися встановленого порядку: форма рішення, строк, погодження, повідомлення, реєстрація, оприлюднення, контроль виконання. Процедура є гарантією від довільності.</w:t>
      </w:r>
    </w:p>
    <w:p w14:paraId="5D68DA12"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Третій критерій — </w:t>
      </w:r>
      <w:r w:rsidRPr="00E3211E">
        <w:rPr>
          <w:b/>
          <w:bCs/>
          <w:sz w:val="28"/>
          <w:szCs w:val="28"/>
          <w:lang w:val="uk-UA" w:eastAsia="uk-UA"/>
        </w:rPr>
        <w:t>мета</w:t>
      </w:r>
      <w:r w:rsidRPr="00E3211E">
        <w:rPr>
          <w:sz w:val="28"/>
          <w:szCs w:val="28"/>
          <w:lang w:val="uk-UA" w:eastAsia="uk-UA"/>
        </w:rPr>
        <w:t>. Повноваження має використовуватися для тієї мети, для якої його надано. Якщо спеціальний режим запроваджено для захисту населення, його не можна використовувати для вирішення політичних або економічних питань, не пов’язаних із загрозою.</w:t>
      </w:r>
    </w:p>
    <w:p w14:paraId="1A82BD7B"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Четвертий критерій — </w:t>
      </w:r>
      <w:r w:rsidRPr="00E3211E">
        <w:rPr>
          <w:b/>
          <w:bCs/>
          <w:sz w:val="28"/>
          <w:szCs w:val="28"/>
          <w:lang w:val="uk-UA" w:eastAsia="uk-UA"/>
        </w:rPr>
        <w:t>мінімальне необхідне втручання</w:t>
      </w:r>
      <w:r w:rsidRPr="00E3211E">
        <w:rPr>
          <w:sz w:val="28"/>
          <w:szCs w:val="28"/>
          <w:lang w:val="uk-UA" w:eastAsia="uk-UA"/>
        </w:rPr>
        <w:t>. Орган влади має обирати такий захід, який досягає мети з найменшим втручанням у права і свободи. Наприклад, замість повної заборони доступу до інформації може бути достатньо обмежити лише чутливі технічні дані про критичний об’єкт.</w:t>
      </w:r>
    </w:p>
    <w:p w14:paraId="24ABE277"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П’ятий критерій — </w:t>
      </w:r>
      <w:r w:rsidRPr="00E3211E">
        <w:rPr>
          <w:b/>
          <w:bCs/>
          <w:sz w:val="28"/>
          <w:szCs w:val="28"/>
          <w:lang w:val="uk-UA" w:eastAsia="uk-UA"/>
        </w:rPr>
        <w:t>часові межі</w:t>
      </w:r>
      <w:r w:rsidRPr="00E3211E">
        <w:rPr>
          <w:sz w:val="28"/>
          <w:szCs w:val="28"/>
          <w:lang w:val="uk-UA" w:eastAsia="uk-UA"/>
        </w:rPr>
        <w:t>. Рішення має діяти протягом визначеного часу або до усунення загрози. Безстрокові обмеження в умовах спеціального режиму є особливо небезпечними з погляду прав людини.</w:t>
      </w:r>
    </w:p>
    <w:p w14:paraId="711BAD58"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Шостий критерій — </w:t>
      </w:r>
      <w:r w:rsidRPr="00E3211E">
        <w:rPr>
          <w:b/>
          <w:bCs/>
          <w:sz w:val="28"/>
          <w:szCs w:val="28"/>
          <w:lang w:val="uk-UA" w:eastAsia="uk-UA"/>
        </w:rPr>
        <w:t>можливість перегляду та оскарження</w:t>
      </w:r>
      <w:r w:rsidRPr="00E3211E">
        <w:rPr>
          <w:sz w:val="28"/>
          <w:szCs w:val="28"/>
          <w:lang w:val="uk-UA" w:eastAsia="uk-UA"/>
        </w:rPr>
        <w:t>. Особа або суб’єкт господарювання, права яких обмежені, повинні мати можливість отримати пояснення, звернутися зі скаргою або оскаржити неправомірне рішення, якщо це не суперечить вимогам безпеки.</w:t>
      </w:r>
    </w:p>
    <w:p w14:paraId="4DD5F910"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Для ілюстрації можна розглянути кілька прикладів.</w:t>
      </w:r>
    </w:p>
    <w:p w14:paraId="24C0AA77"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Перший приклад — </w:t>
      </w:r>
      <w:r w:rsidRPr="00E3211E">
        <w:rPr>
          <w:b/>
          <w:bCs/>
          <w:sz w:val="28"/>
          <w:szCs w:val="28"/>
          <w:lang w:val="uk-UA" w:eastAsia="uk-UA"/>
        </w:rPr>
        <w:t>обмеження руху в зоні пошкодження критичної інфраструктури</w:t>
      </w:r>
      <w:r w:rsidRPr="00E3211E">
        <w:rPr>
          <w:sz w:val="28"/>
          <w:szCs w:val="28"/>
          <w:lang w:val="uk-UA" w:eastAsia="uk-UA"/>
        </w:rPr>
        <w:t xml:space="preserve">. Після атаки на енергетичний або хімічний об’єкт влада може обмежити доступ громадян до небезпечної території. Це </w:t>
      </w:r>
      <w:proofErr w:type="spellStart"/>
      <w:r w:rsidRPr="00E3211E">
        <w:rPr>
          <w:sz w:val="28"/>
          <w:szCs w:val="28"/>
          <w:lang w:val="uk-UA" w:eastAsia="uk-UA"/>
        </w:rPr>
        <w:t>правомірно</w:t>
      </w:r>
      <w:proofErr w:type="spellEnd"/>
      <w:r w:rsidRPr="00E3211E">
        <w:rPr>
          <w:sz w:val="28"/>
          <w:szCs w:val="28"/>
          <w:lang w:val="uk-UA" w:eastAsia="uk-UA"/>
        </w:rPr>
        <w:t>, якщо існує реальна небезпека, рішення ухвалене компетентним органом, межі зони визначені, громадян поінформовано, є маршрути об’їзду, доступ служб забезпечено, а обмеження не триває довше, ніж потрібно.</w:t>
      </w:r>
    </w:p>
    <w:p w14:paraId="0E584DEE"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Другий приклад — </w:t>
      </w:r>
      <w:r w:rsidRPr="00E3211E">
        <w:rPr>
          <w:b/>
          <w:bCs/>
          <w:sz w:val="28"/>
          <w:szCs w:val="28"/>
          <w:lang w:val="uk-UA" w:eastAsia="uk-UA"/>
        </w:rPr>
        <w:t>пріоритетне ресурсне забезпечення критичних об’єктів</w:t>
      </w:r>
      <w:r w:rsidRPr="00E3211E">
        <w:rPr>
          <w:sz w:val="28"/>
          <w:szCs w:val="28"/>
          <w:lang w:val="uk-UA" w:eastAsia="uk-UA"/>
        </w:rPr>
        <w:t xml:space="preserve">. У разі дефіциту генераторів, пального або електроенергії держава може встановити пріоритет для лікарень, водоканалів, пунктів управління, систем зв’язку, соціальних закладів. Це не є дискримінацією інших споживачів, якщо рішення ґрунтується на критичності функцій, пояснене суспільству і </w:t>
      </w:r>
      <w:r w:rsidRPr="00E3211E">
        <w:rPr>
          <w:sz w:val="28"/>
          <w:szCs w:val="28"/>
          <w:lang w:val="uk-UA" w:eastAsia="uk-UA"/>
        </w:rPr>
        <w:lastRenderedPageBreak/>
        <w:t>застосовується за чіткими критеріями.</w:t>
      </w:r>
    </w:p>
    <w:p w14:paraId="6CB26DDD"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Третій приклад — </w:t>
      </w:r>
      <w:r w:rsidRPr="00E3211E">
        <w:rPr>
          <w:b/>
          <w:bCs/>
          <w:sz w:val="28"/>
          <w:szCs w:val="28"/>
          <w:lang w:val="uk-UA" w:eastAsia="uk-UA"/>
        </w:rPr>
        <w:t>тимчасове обмеження доступу до цифрового сервісу після кібератаки</w:t>
      </w:r>
      <w:r w:rsidRPr="00E3211E">
        <w:rPr>
          <w:sz w:val="28"/>
          <w:szCs w:val="28"/>
          <w:lang w:val="uk-UA" w:eastAsia="uk-UA"/>
        </w:rPr>
        <w:t>. Якщо існує ризик поширення атаки або втрати даних, адміністратор системи може тимчасово обмежити доступ. Але він має забезпечити відновлення, альтернативні канали для критичних послуг, повідомлення користувачів і оцінку можливого порушення персональних даних.</w:t>
      </w:r>
    </w:p>
    <w:p w14:paraId="142D9F4A"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Четвертий приклад — </w:t>
      </w:r>
      <w:r w:rsidRPr="00E3211E">
        <w:rPr>
          <w:b/>
          <w:bCs/>
          <w:sz w:val="28"/>
          <w:szCs w:val="28"/>
          <w:lang w:val="uk-UA" w:eastAsia="uk-UA"/>
        </w:rPr>
        <w:t xml:space="preserve">особливий порядок публічних </w:t>
      </w:r>
      <w:proofErr w:type="spellStart"/>
      <w:r w:rsidRPr="00E3211E">
        <w:rPr>
          <w:b/>
          <w:bCs/>
          <w:sz w:val="28"/>
          <w:szCs w:val="28"/>
          <w:lang w:val="uk-UA" w:eastAsia="uk-UA"/>
        </w:rPr>
        <w:t>закупівель</w:t>
      </w:r>
      <w:proofErr w:type="spellEnd"/>
      <w:r w:rsidRPr="00E3211E">
        <w:rPr>
          <w:b/>
          <w:bCs/>
          <w:sz w:val="28"/>
          <w:szCs w:val="28"/>
          <w:lang w:val="uk-UA" w:eastAsia="uk-UA"/>
        </w:rPr>
        <w:t xml:space="preserve"> у кризі</w:t>
      </w:r>
      <w:r w:rsidRPr="00E3211E">
        <w:rPr>
          <w:sz w:val="28"/>
          <w:szCs w:val="28"/>
          <w:lang w:val="uk-UA" w:eastAsia="uk-UA"/>
        </w:rPr>
        <w:t>. У надзвичайних умовах держава може спрощувати закупівлі критичних товарів, щоб швидко забезпечити лікарні, військових, ДСНС або громади. Але спрощення процедур не повинно означати відсутність обліку, контролю, прозорості там, де це можливо, і відповідальності за зловживання.</w:t>
      </w:r>
    </w:p>
    <w:p w14:paraId="354491DB"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П’ятий приклад — </w:t>
      </w:r>
      <w:r w:rsidRPr="00E3211E">
        <w:rPr>
          <w:b/>
          <w:bCs/>
          <w:sz w:val="28"/>
          <w:szCs w:val="28"/>
          <w:lang w:val="uk-UA" w:eastAsia="uk-UA"/>
        </w:rPr>
        <w:t>обмеження інформації про розташування критичних об’єктів</w:t>
      </w:r>
      <w:r w:rsidRPr="00E3211E">
        <w:rPr>
          <w:sz w:val="28"/>
          <w:szCs w:val="28"/>
          <w:lang w:val="uk-UA" w:eastAsia="uk-UA"/>
        </w:rPr>
        <w:t>. Під час війни або підвищеної загрози держава може обмежувати поширення технічних даних, які можуть допомогти противнику. Однак це не повинно використовуватися для приховування корупції, неефективності або суспільно важливої інформації, яка не створює безпекового ризику.</w:t>
      </w:r>
    </w:p>
    <w:p w14:paraId="229C4C56"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Правові режими в умовах гібридних загроз також мають бути пов’язані з </w:t>
      </w:r>
      <w:r w:rsidRPr="00E3211E">
        <w:rPr>
          <w:b/>
          <w:bCs/>
          <w:sz w:val="28"/>
          <w:szCs w:val="28"/>
          <w:lang w:val="uk-UA" w:eastAsia="uk-UA"/>
        </w:rPr>
        <w:t>принципом диференційованості</w:t>
      </w:r>
      <w:r w:rsidRPr="00E3211E">
        <w:rPr>
          <w:sz w:val="28"/>
          <w:szCs w:val="28"/>
          <w:lang w:val="uk-UA" w:eastAsia="uk-UA"/>
        </w:rPr>
        <w:t>. Не всі території, сектори або ситуації потребують однакового рівня спеціального регулювання. Прифронтова громада, тилове місто, критичний енергетичний об’єкт, державний цифровий реєстр, банківська система і освітній заклад мають різні ризики. Тому правовий режим має бути достатньо гнучким, щоб реагувати на конкретний рівень загрози, але не створювати надмірного навантаження там, де воно не потрібне.</w:t>
      </w:r>
    </w:p>
    <w:p w14:paraId="6129478C"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Важливо також розрізняти </w:t>
      </w:r>
      <w:r w:rsidRPr="00E3211E">
        <w:rPr>
          <w:b/>
          <w:bCs/>
          <w:sz w:val="28"/>
          <w:szCs w:val="28"/>
          <w:lang w:val="uk-UA" w:eastAsia="uk-UA"/>
        </w:rPr>
        <w:t>правовий режим</w:t>
      </w:r>
      <w:r w:rsidRPr="00E3211E">
        <w:rPr>
          <w:sz w:val="28"/>
          <w:szCs w:val="28"/>
          <w:lang w:val="uk-UA" w:eastAsia="uk-UA"/>
        </w:rPr>
        <w:t xml:space="preserve"> і </w:t>
      </w:r>
      <w:r w:rsidRPr="00E3211E">
        <w:rPr>
          <w:b/>
          <w:bCs/>
          <w:sz w:val="28"/>
          <w:szCs w:val="28"/>
          <w:lang w:val="uk-UA" w:eastAsia="uk-UA"/>
        </w:rPr>
        <w:t>режим управлінської практики</w:t>
      </w:r>
      <w:r w:rsidRPr="00E3211E">
        <w:rPr>
          <w:sz w:val="28"/>
          <w:szCs w:val="28"/>
          <w:lang w:val="uk-UA" w:eastAsia="uk-UA"/>
        </w:rPr>
        <w:t>. Закон може встановити загальні правила, але їх практична реалізація залежить від адміністративної спроможності, підготовки кадрів, координації, ресурсів, цифрових систем, комунікації та контролю. Наприклад, якщо закон передбачає евакуацію населення, але на місці немає транспорту, списків вразливих осіб, пунктів прийому і комунікації, правовий режим не буде ефективним. Тому правове регулювання має бути пов’язане з реалістичними управлінськими механізмами.</w:t>
      </w:r>
    </w:p>
    <w:p w14:paraId="07AAAA91"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Для аспірантів важливо наголосити, що спеціальні правові режими мають дві сторони. З одного боку, вони підвищують здатність держави діяти швидко й ефективно. З іншого боку, вони створюють ризик концентрації влади, зменшення прозорості, обмеження прав, формування надзвичайної бюрократії і зловживань. Тому демократична держава повинна поєднувати </w:t>
      </w:r>
      <w:r w:rsidRPr="00E3211E">
        <w:rPr>
          <w:b/>
          <w:bCs/>
          <w:sz w:val="28"/>
          <w:szCs w:val="28"/>
          <w:lang w:val="uk-UA" w:eastAsia="uk-UA"/>
        </w:rPr>
        <w:t>оперативність із підзвітністю</w:t>
      </w:r>
      <w:r w:rsidRPr="00E3211E">
        <w:rPr>
          <w:sz w:val="28"/>
          <w:szCs w:val="28"/>
          <w:lang w:val="uk-UA" w:eastAsia="uk-UA"/>
        </w:rPr>
        <w:t>.</w:t>
      </w:r>
    </w:p>
    <w:p w14:paraId="395E34F3"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У підсумку правові режими функціонування держави в умовах гібридних загроз можна розглядати як багаторівневу систему:</w:t>
      </w:r>
    </w:p>
    <w:p w14:paraId="6E22118F"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звичайний правовий режим із посиленими заходами безпеки;</w:t>
      </w:r>
    </w:p>
    <w:p w14:paraId="2C089F80"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режими цивільного захисту і надзвичайних ситуацій;</w:t>
      </w:r>
    </w:p>
    <w:p w14:paraId="61DBB169"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режим надзвичайного стану;</w:t>
      </w:r>
    </w:p>
    <w:p w14:paraId="44320706"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режим воєнного стану;</w:t>
      </w:r>
    </w:p>
    <w:p w14:paraId="4E445103"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спеціальні режими захисту критичної інфраструктури;</w:t>
      </w:r>
    </w:p>
    <w:p w14:paraId="2DE4C625" w14:textId="77777777" w:rsidR="00B27E95" w:rsidRPr="00E3211E" w:rsidRDefault="00B27E95" w:rsidP="00B27E95">
      <w:pPr>
        <w:adjustRightInd/>
        <w:spacing w:line="240" w:lineRule="auto"/>
        <w:ind w:firstLine="567"/>
        <w:textAlignment w:val="auto"/>
        <w:rPr>
          <w:sz w:val="28"/>
          <w:szCs w:val="28"/>
          <w:lang w:val="uk-UA" w:eastAsia="uk-UA"/>
        </w:rPr>
      </w:pPr>
      <w:proofErr w:type="spellStart"/>
      <w:r w:rsidRPr="00E3211E">
        <w:rPr>
          <w:sz w:val="28"/>
          <w:szCs w:val="28"/>
          <w:lang w:val="uk-UA" w:eastAsia="uk-UA"/>
        </w:rPr>
        <w:t>кібербезпекові</w:t>
      </w:r>
      <w:proofErr w:type="spellEnd"/>
      <w:r w:rsidRPr="00E3211E">
        <w:rPr>
          <w:sz w:val="28"/>
          <w:szCs w:val="28"/>
          <w:lang w:val="uk-UA" w:eastAsia="uk-UA"/>
        </w:rPr>
        <w:t xml:space="preserve"> режими реагування;</w:t>
      </w:r>
    </w:p>
    <w:p w14:paraId="3C923C0E" w14:textId="77777777" w:rsidR="00B27E95" w:rsidRPr="00E3211E" w:rsidRDefault="00B27E95" w:rsidP="00B27E95">
      <w:pPr>
        <w:adjustRightInd/>
        <w:spacing w:line="240" w:lineRule="auto"/>
        <w:ind w:firstLine="567"/>
        <w:textAlignment w:val="auto"/>
        <w:rPr>
          <w:sz w:val="28"/>
          <w:szCs w:val="28"/>
          <w:lang w:val="uk-UA" w:eastAsia="uk-UA"/>
        </w:rPr>
      </w:pPr>
      <w:proofErr w:type="spellStart"/>
      <w:r w:rsidRPr="00E3211E">
        <w:rPr>
          <w:sz w:val="28"/>
          <w:szCs w:val="28"/>
          <w:lang w:val="uk-UA" w:eastAsia="uk-UA"/>
        </w:rPr>
        <w:t>санкційні</w:t>
      </w:r>
      <w:proofErr w:type="spellEnd"/>
      <w:r w:rsidRPr="00E3211E">
        <w:rPr>
          <w:sz w:val="28"/>
          <w:szCs w:val="28"/>
          <w:lang w:val="uk-UA" w:eastAsia="uk-UA"/>
        </w:rPr>
        <w:t xml:space="preserve"> й обмежувальні режими;</w:t>
      </w:r>
    </w:p>
    <w:p w14:paraId="5116AAEB"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lastRenderedPageBreak/>
        <w:t xml:space="preserve">інформаційно-безпекові та </w:t>
      </w:r>
      <w:proofErr w:type="spellStart"/>
      <w:r w:rsidRPr="00E3211E">
        <w:rPr>
          <w:sz w:val="28"/>
          <w:szCs w:val="28"/>
          <w:lang w:val="uk-UA" w:eastAsia="uk-UA"/>
        </w:rPr>
        <w:t>кризово</w:t>
      </w:r>
      <w:proofErr w:type="spellEnd"/>
      <w:r w:rsidRPr="00E3211E">
        <w:rPr>
          <w:sz w:val="28"/>
          <w:szCs w:val="28"/>
          <w:lang w:val="uk-UA" w:eastAsia="uk-UA"/>
        </w:rPr>
        <w:t>-комунікаційні процедури.</w:t>
      </w:r>
    </w:p>
    <w:p w14:paraId="6DA7DE4C"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Кожен із цих режимів має власні підстави, межі, процедури, суб’єктів, інструменти і гарантії. Водночас усі вони мають відповідати базовим принципам правової держави: законності, необхідності, пропорційності, легітимності, тимчасовості, недискримінації, контролю і підзвітності.</w:t>
      </w:r>
    </w:p>
    <w:p w14:paraId="5C07FD26"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Для завершення лекційного фрагмента можна сформулювати таке визначення:</w:t>
      </w:r>
    </w:p>
    <w:p w14:paraId="3987783E" w14:textId="77777777" w:rsidR="00B27E95" w:rsidRPr="00E3211E" w:rsidRDefault="00B27E95" w:rsidP="00B27E95">
      <w:pPr>
        <w:adjustRightInd/>
        <w:spacing w:line="240" w:lineRule="auto"/>
        <w:ind w:firstLine="567"/>
        <w:textAlignment w:val="auto"/>
        <w:rPr>
          <w:sz w:val="28"/>
          <w:szCs w:val="28"/>
          <w:lang w:val="uk-UA" w:eastAsia="uk-UA"/>
        </w:rPr>
      </w:pPr>
      <w:r w:rsidRPr="00E3211E">
        <w:rPr>
          <w:b/>
          <w:bCs/>
          <w:sz w:val="28"/>
          <w:szCs w:val="28"/>
          <w:lang w:val="uk-UA" w:eastAsia="uk-UA"/>
        </w:rPr>
        <w:t>Правові режими функціонування держави в умовах гібридних загроз — це встановлені законодавством особливі порядки діяльності органів публічної влади, служб реагування, операторів критичної інфраструктури, суб’єктів господарювання та громадян, які застосовуються для запобігання, нейтралізації або мінімізації комплексних безпекових загроз і передбачають спеціальні повноваження, процедури, обмеження, гарантії, механізми координації та контролю.</w:t>
      </w:r>
    </w:p>
    <w:p w14:paraId="1D1CA968" w14:textId="77777777" w:rsidR="00B27E95" w:rsidRPr="00E3211E" w:rsidRDefault="00B27E95" w:rsidP="00B27E95">
      <w:pPr>
        <w:adjustRightInd/>
        <w:spacing w:line="240" w:lineRule="auto"/>
        <w:ind w:firstLine="567"/>
        <w:textAlignment w:val="auto"/>
        <w:rPr>
          <w:sz w:val="28"/>
          <w:szCs w:val="28"/>
          <w:lang w:val="uk-UA" w:eastAsia="uk-UA"/>
        </w:rPr>
      </w:pPr>
      <w:r w:rsidRPr="00E3211E">
        <w:rPr>
          <w:sz w:val="28"/>
          <w:szCs w:val="28"/>
          <w:lang w:val="uk-UA" w:eastAsia="uk-UA"/>
        </w:rPr>
        <w:t xml:space="preserve">Отже, спеціальні правові режими є необхідним інструментом державного реагування на гібридні загрози, але їх ефективність визначається не лише широтою повноважень, а правовою якістю їх застосування. Держава має діяти швидко, але в межах закону; рішуче, але </w:t>
      </w:r>
      <w:proofErr w:type="spellStart"/>
      <w:r w:rsidRPr="00E3211E">
        <w:rPr>
          <w:sz w:val="28"/>
          <w:szCs w:val="28"/>
          <w:lang w:val="uk-UA" w:eastAsia="uk-UA"/>
        </w:rPr>
        <w:t>пропорційно</w:t>
      </w:r>
      <w:proofErr w:type="spellEnd"/>
      <w:r w:rsidRPr="00E3211E">
        <w:rPr>
          <w:sz w:val="28"/>
          <w:szCs w:val="28"/>
          <w:lang w:val="uk-UA" w:eastAsia="uk-UA"/>
        </w:rPr>
        <w:t>; централізовано там, де це необхідно, але з повагою до прав людини, місцевого самоврядування і демократичного контролю. Саме такий підхід дозволяє забезпечити не лише безпеку, а й правову та інституційну стійкість держави.</w:t>
      </w:r>
    </w:p>
    <w:p w14:paraId="56D92B96" w14:textId="77777777" w:rsidR="001F7696" w:rsidRPr="00E3211E" w:rsidRDefault="001F7696" w:rsidP="00B27E95">
      <w:pPr>
        <w:adjustRightInd/>
        <w:spacing w:line="240" w:lineRule="auto"/>
        <w:ind w:firstLine="567"/>
        <w:textAlignment w:val="auto"/>
        <w:rPr>
          <w:sz w:val="28"/>
          <w:szCs w:val="28"/>
          <w:lang w:val="uk-UA" w:eastAsia="uk-UA"/>
        </w:rPr>
      </w:pPr>
    </w:p>
    <w:p w14:paraId="027B45EF" w14:textId="77777777" w:rsidR="003501AD" w:rsidRPr="00E3211E" w:rsidRDefault="003501AD" w:rsidP="003501AD">
      <w:pPr>
        <w:adjustRightInd/>
        <w:spacing w:line="240" w:lineRule="auto"/>
        <w:ind w:firstLine="567"/>
        <w:textAlignment w:val="auto"/>
        <w:rPr>
          <w:b/>
          <w:bCs/>
          <w:sz w:val="28"/>
          <w:szCs w:val="28"/>
          <w:lang w:val="uk-UA" w:eastAsia="uk-UA"/>
        </w:rPr>
      </w:pPr>
      <w:r w:rsidRPr="00E3211E">
        <w:rPr>
          <w:b/>
          <w:bCs/>
          <w:sz w:val="28"/>
          <w:szCs w:val="28"/>
          <w:lang w:val="uk-UA" w:eastAsia="uk-UA"/>
        </w:rPr>
        <w:t>9.3. Інструменти державного реагування на гібридні загрози у системі публічного управління</w:t>
      </w:r>
    </w:p>
    <w:p w14:paraId="3FB49524" w14:textId="77777777" w:rsidR="003501AD" w:rsidRPr="00E3211E" w:rsidRDefault="003501AD" w:rsidP="003501AD">
      <w:pPr>
        <w:adjustRightInd/>
        <w:spacing w:line="240" w:lineRule="auto"/>
        <w:ind w:firstLine="567"/>
        <w:textAlignment w:val="auto"/>
        <w:rPr>
          <w:b/>
          <w:bCs/>
          <w:sz w:val="28"/>
          <w:szCs w:val="28"/>
          <w:lang w:val="uk-UA" w:eastAsia="uk-UA"/>
        </w:rPr>
      </w:pPr>
    </w:p>
    <w:p w14:paraId="4E368DCF"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Інструменти державного реагування на гібридні загрози є сукупністю правових, організаційних, інформаційних, безпекових, економічних, координаційних і комунікаційних засобів, за допомогою яких держава виявляє загрози, запобігає їх розвитку, мінімізує негативні наслідки, захищає критичні функції та забезпечує відновлення після кризових впливів. На відміну від традиційних загроз, які часто мають чітко визначену сферу виникнення, гібридні загрози діють комплексно: вони можуть одночасно зачіпати інформаційний простір, </w:t>
      </w:r>
      <w:proofErr w:type="spellStart"/>
      <w:r w:rsidRPr="00E3211E">
        <w:rPr>
          <w:sz w:val="28"/>
          <w:szCs w:val="28"/>
          <w:lang w:val="uk-UA" w:eastAsia="uk-UA"/>
        </w:rPr>
        <w:t>кібербезпеку</w:t>
      </w:r>
      <w:proofErr w:type="spellEnd"/>
      <w:r w:rsidRPr="00E3211E">
        <w:rPr>
          <w:sz w:val="28"/>
          <w:szCs w:val="28"/>
          <w:lang w:val="uk-UA" w:eastAsia="uk-UA"/>
        </w:rPr>
        <w:t>, економіку, енергетику, фінанси, громадський порядок, критичну інфраструктуру, міжнародні відносини та довіру до публічних інституцій.</w:t>
      </w:r>
    </w:p>
    <w:p w14:paraId="1DEB2094"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Саме тому державне реагування не може будуватися лише на одному інструменті, наприклад на силовому, адміністративному або інформаційному. Воно має бути багатокомпонентним і поєднувати різні механізми залежно від характеру загрози, її масштабу, швидкості поширення, вразливостей системи та можливих наслідків для населення і держави. У системі публічного управління ці інструменти мають діяти не ізольовано, а як взаємопов’язаний управлінський комплекс.</w:t>
      </w:r>
    </w:p>
    <w:p w14:paraId="604D8C8E" w14:textId="77777777" w:rsidR="003501AD" w:rsidRPr="00E3211E" w:rsidRDefault="003501AD" w:rsidP="003501AD">
      <w:pPr>
        <w:adjustRightInd/>
        <w:spacing w:line="240" w:lineRule="auto"/>
        <w:ind w:firstLine="567"/>
        <w:textAlignment w:val="auto"/>
        <w:rPr>
          <w:sz w:val="28"/>
          <w:szCs w:val="28"/>
          <w:lang w:val="uk-UA" w:eastAsia="uk-UA"/>
        </w:rPr>
      </w:pPr>
      <w:r w:rsidRPr="00E3211E">
        <w:rPr>
          <w:b/>
          <w:bCs/>
          <w:sz w:val="28"/>
          <w:szCs w:val="28"/>
          <w:lang w:val="uk-UA" w:eastAsia="uk-UA"/>
        </w:rPr>
        <w:t>Інструменти державного реагування на гібридні загрози</w:t>
      </w:r>
      <w:r w:rsidRPr="00E3211E">
        <w:rPr>
          <w:sz w:val="28"/>
          <w:szCs w:val="28"/>
          <w:lang w:val="uk-UA" w:eastAsia="uk-UA"/>
        </w:rPr>
        <w:t xml:space="preserve"> можна визначити як закріплені або організаційно забезпечені засоби впливу органів публічної влади, спрямовані на виявлення, попередження, стримування, </w:t>
      </w:r>
      <w:r w:rsidRPr="00E3211E">
        <w:rPr>
          <w:sz w:val="28"/>
          <w:szCs w:val="28"/>
          <w:lang w:val="uk-UA" w:eastAsia="uk-UA"/>
        </w:rPr>
        <w:lastRenderedPageBreak/>
        <w:t>нейтралізацію, локалізацію та подолання наслідків комплексних загроз, що поєднують воєнні, інформаційні, кібернетичні, економічні, соціальні, правові та інші форми впливу.</w:t>
      </w:r>
    </w:p>
    <w:p w14:paraId="1A1605AB"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Для аспірантів важливо підкреслити, що інструмент реагування має оцінюватися не лише за формальною наявністю, а за його практичною дієвістю. Наприклад, закон може передбачати певний порядок координації, але якщо між органами немає обміну інформацією, спільних протоколів і відповідальних осіб, інструмент залишатиметься декларативним. Так само інформаційна кампанія може бути запущена формально, але якщо вона не доходить до цільових аудиторій, не враховує локальний контекст і не відповідає на реальні страхи людей, вона не забезпечить протидії дезінформації.</w:t>
      </w:r>
    </w:p>
    <w:p w14:paraId="59E4420B"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Умовно інструменти державного реагування можна поділити на кілька груп.</w:t>
      </w:r>
    </w:p>
    <w:p w14:paraId="24C6806E"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Першу групу становлять </w:t>
      </w:r>
      <w:r w:rsidRPr="00E3211E">
        <w:rPr>
          <w:b/>
          <w:bCs/>
          <w:sz w:val="28"/>
          <w:szCs w:val="28"/>
          <w:lang w:val="uk-UA" w:eastAsia="uk-UA"/>
        </w:rPr>
        <w:t>нормативно-правові інструменти</w:t>
      </w:r>
      <w:r w:rsidRPr="00E3211E">
        <w:rPr>
          <w:sz w:val="28"/>
          <w:szCs w:val="28"/>
          <w:lang w:val="uk-UA" w:eastAsia="uk-UA"/>
        </w:rPr>
        <w:t xml:space="preserve">. Вони визначають правові підстави, межі, процедури і повноваження органів влади у сфері реагування на гібридні загрози. До них належать закони, підзаконні акти, стратегії, доктрини, концепції, плани реагування, положення про координаційні органи, регламенти обміну інформацією, стандарти безпеки, </w:t>
      </w:r>
      <w:proofErr w:type="spellStart"/>
      <w:r w:rsidRPr="00E3211E">
        <w:rPr>
          <w:sz w:val="28"/>
          <w:szCs w:val="28"/>
          <w:lang w:val="uk-UA" w:eastAsia="uk-UA"/>
        </w:rPr>
        <w:t>санкційні</w:t>
      </w:r>
      <w:proofErr w:type="spellEnd"/>
      <w:r w:rsidRPr="00E3211E">
        <w:rPr>
          <w:sz w:val="28"/>
          <w:szCs w:val="28"/>
          <w:lang w:val="uk-UA" w:eastAsia="uk-UA"/>
        </w:rPr>
        <w:t xml:space="preserve"> рішення, правові режими, правила захисту критичної інфраструктури, вимоги до </w:t>
      </w:r>
      <w:proofErr w:type="spellStart"/>
      <w:r w:rsidRPr="00E3211E">
        <w:rPr>
          <w:sz w:val="28"/>
          <w:szCs w:val="28"/>
          <w:lang w:val="uk-UA" w:eastAsia="uk-UA"/>
        </w:rPr>
        <w:t>кібербезпеки</w:t>
      </w:r>
      <w:proofErr w:type="spellEnd"/>
      <w:r w:rsidRPr="00E3211E">
        <w:rPr>
          <w:sz w:val="28"/>
          <w:szCs w:val="28"/>
          <w:lang w:val="uk-UA" w:eastAsia="uk-UA"/>
        </w:rPr>
        <w:t>, порядки цивільного захисту.</w:t>
      </w:r>
    </w:p>
    <w:p w14:paraId="6E39CD08"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Нормативно-правові інструменти виконують базову роль, оскільки без правової основи державні дії можуть стати довільними або неузгодженими. Наприклад, якщо держава реагує на кібератаку проти критичного державного сервісу, потрібно мати правові правила: хто класифікує інцидент, хто повідомляє уповноважені органи, хто ухвалює рішення про тимчасове обмеження доступу, як захищаються персональні дані, як забезпечується альтернативне надання послуг, хто відповідає за </w:t>
      </w:r>
      <w:proofErr w:type="spellStart"/>
      <w:r w:rsidRPr="00E3211E">
        <w:rPr>
          <w:sz w:val="28"/>
          <w:szCs w:val="28"/>
          <w:lang w:val="uk-UA" w:eastAsia="uk-UA"/>
        </w:rPr>
        <w:t>післяінцидентний</w:t>
      </w:r>
      <w:proofErr w:type="spellEnd"/>
      <w:r w:rsidRPr="00E3211E">
        <w:rPr>
          <w:sz w:val="28"/>
          <w:szCs w:val="28"/>
          <w:lang w:val="uk-UA" w:eastAsia="uk-UA"/>
        </w:rPr>
        <w:t xml:space="preserve"> аналіз.</w:t>
      </w:r>
    </w:p>
    <w:p w14:paraId="3A7B9A47"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Однак нормативно-правові інструменти мають бути достатньо гнучкими. Гібридні загрози швидко змінюються, тому надмірно деталізоване або застаріле регулювання може заважати реагуванню. Наприклад, у сфері </w:t>
      </w:r>
      <w:proofErr w:type="spellStart"/>
      <w:r w:rsidRPr="00E3211E">
        <w:rPr>
          <w:sz w:val="28"/>
          <w:szCs w:val="28"/>
          <w:lang w:val="uk-UA" w:eastAsia="uk-UA"/>
        </w:rPr>
        <w:t>кібербезпеки</w:t>
      </w:r>
      <w:proofErr w:type="spellEnd"/>
      <w:r w:rsidRPr="00E3211E">
        <w:rPr>
          <w:sz w:val="28"/>
          <w:szCs w:val="28"/>
          <w:lang w:val="uk-UA" w:eastAsia="uk-UA"/>
        </w:rPr>
        <w:t xml:space="preserve"> або дезінформації нові методи атак можуть з’являтися швидше, ніж оновлюються нормативні акти. Тому закон має визначати принципи, повноваження, гарантії та процедури, а технічні механізми можуть </w:t>
      </w:r>
      <w:proofErr w:type="spellStart"/>
      <w:r w:rsidRPr="00E3211E">
        <w:rPr>
          <w:sz w:val="28"/>
          <w:szCs w:val="28"/>
          <w:lang w:val="uk-UA" w:eastAsia="uk-UA"/>
        </w:rPr>
        <w:t>уточнюватися</w:t>
      </w:r>
      <w:proofErr w:type="spellEnd"/>
      <w:r w:rsidRPr="00E3211E">
        <w:rPr>
          <w:sz w:val="28"/>
          <w:szCs w:val="28"/>
          <w:lang w:val="uk-UA" w:eastAsia="uk-UA"/>
        </w:rPr>
        <w:t xml:space="preserve"> стандартами, протоколами і методичними рекомендаціями.</w:t>
      </w:r>
    </w:p>
    <w:p w14:paraId="32DA5EB3"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Друга група — </w:t>
      </w:r>
      <w:r w:rsidRPr="00E3211E">
        <w:rPr>
          <w:b/>
          <w:bCs/>
          <w:sz w:val="28"/>
          <w:szCs w:val="28"/>
          <w:lang w:val="uk-UA" w:eastAsia="uk-UA"/>
        </w:rPr>
        <w:t>організаційні інструменти</w:t>
      </w:r>
      <w:r w:rsidRPr="00E3211E">
        <w:rPr>
          <w:sz w:val="28"/>
          <w:szCs w:val="28"/>
          <w:lang w:val="uk-UA" w:eastAsia="uk-UA"/>
        </w:rPr>
        <w:t xml:space="preserve">. Вони стосуються побудови інституційної спроможності держави: створення координаційних органів, міжвідомчих штабів, робочих груп, ситуаційних центрів, кризових команд, аналітичних підрозділів, спеціалізованих служб, підрозділів реагування на </w:t>
      </w:r>
      <w:proofErr w:type="spellStart"/>
      <w:r w:rsidRPr="00E3211E">
        <w:rPr>
          <w:sz w:val="28"/>
          <w:szCs w:val="28"/>
          <w:lang w:val="uk-UA" w:eastAsia="uk-UA"/>
        </w:rPr>
        <w:t>кіберінциденти</w:t>
      </w:r>
      <w:proofErr w:type="spellEnd"/>
      <w:r w:rsidRPr="00E3211E">
        <w:rPr>
          <w:sz w:val="28"/>
          <w:szCs w:val="28"/>
          <w:lang w:val="uk-UA" w:eastAsia="uk-UA"/>
        </w:rPr>
        <w:t>, комунікаційних команд, центрів стратегічних комунікацій.</w:t>
      </w:r>
    </w:p>
    <w:p w14:paraId="7E6FC8BF"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Організаційні інструменти забезпечують практичне перетворення правових норм на дії. Наприклад, закон може передбачати міжвідомчу координацію, але реальна координація виникає лише тоді, коли є визначений центр відповідальності, регулярні засідання, порядок обміну даними, контактні особи, спільні протоколи, канали швидкого зв’язку і механізми контролю виконання рішень.</w:t>
      </w:r>
    </w:p>
    <w:p w14:paraId="217551C8"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Прикладом організаційного інструменту може бути ситуаційний центр при </w:t>
      </w:r>
      <w:r w:rsidRPr="00E3211E">
        <w:rPr>
          <w:sz w:val="28"/>
          <w:szCs w:val="28"/>
          <w:lang w:val="uk-UA" w:eastAsia="uk-UA"/>
        </w:rPr>
        <w:lastRenderedPageBreak/>
        <w:t>органі влади або обласній військовій адміністрації, який збирає інформацію про стан критичної інфраструктури, соціальні потреби, безпекові загрози, інформаційні ризики, логістику й ресурси. Такий центр дозволяє керівництву бачити не окремі фрагменти, а цілісну картину ситуації.</w:t>
      </w:r>
    </w:p>
    <w:p w14:paraId="2CCF2C04"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Третя група — </w:t>
      </w:r>
      <w:r w:rsidRPr="00E3211E">
        <w:rPr>
          <w:b/>
          <w:bCs/>
          <w:sz w:val="28"/>
          <w:szCs w:val="28"/>
          <w:lang w:val="uk-UA" w:eastAsia="uk-UA"/>
        </w:rPr>
        <w:t>інформаційно-аналітичні інструменти</w:t>
      </w:r>
      <w:r w:rsidRPr="00E3211E">
        <w:rPr>
          <w:sz w:val="28"/>
          <w:szCs w:val="28"/>
          <w:lang w:val="uk-UA" w:eastAsia="uk-UA"/>
        </w:rPr>
        <w:t>. Вони включають моніторинг загроз, аналіз ризиків, раннє попередження, картування вразливостей, ситуаційну обізнаність, аналіз відкритих джерел, моніторинг інформаційного простору, оцінювання громадських настроїв, прогнозування сценаріїв, формування індикаторів ризику.</w:t>
      </w:r>
    </w:p>
    <w:p w14:paraId="22D85E6F"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У гібридному середовищі держава повинна виявляти не лише вже реалізовані інциденти, а й сигнали, які свідчать про наближення загрози. Наприклад, різке поширення однакових повідомлень у різних регіональних </w:t>
      </w:r>
      <w:proofErr w:type="spellStart"/>
      <w:r w:rsidRPr="00E3211E">
        <w:rPr>
          <w:sz w:val="28"/>
          <w:szCs w:val="28"/>
          <w:lang w:val="uk-UA" w:eastAsia="uk-UA"/>
        </w:rPr>
        <w:t>Telegram</w:t>
      </w:r>
      <w:proofErr w:type="spellEnd"/>
      <w:r w:rsidRPr="00E3211E">
        <w:rPr>
          <w:sz w:val="28"/>
          <w:szCs w:val="28"/>
          <w:lang w:val="uk-UA" w:eastAsia="uk-UA"/>
        </w:rPr>
        <w:t xml:space="preserve">-каналах може бути ознакою інформаційної операції. Збільшення </w:t>
      </w:r>
      <w:proofErr w:type="spellStart"/>
      <w:r w:rsidRPr="00E3211E">
        <w:rPr>
          <w:sz w:val="28"/>
          <w:szCs w:val="28"/>
          <w:lang w:val="uk-UA" w:eastAsia="uk-UA"/>
        </w:rPr>
        <w:t>фішингових</w:t>
      </w:r>
      <w:proofErr w:type="spellEnd"/>
      <w:r w:rsidRPr="00E3211E">
        <w:rPr>
          <w:sz w:val="28"/>
          <w:szCs w:val="28"/>
          <w:lang w:val="uk-UA" w:eastAsia="uk-UA"/>
        </w:rPr>
        <w:t xml:space="preserve"> атак на органи місцевого самоврядування може свідчити про підготовку ширшої кібератаки. Нестандартні фінансові операції можуть сигналізувати про спробу обходу санкцій або фінансування підривної діяльності.</w:t>
      </w:r>
    </w:p>
    <w:p w14:paraId="61AB9F04"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Інформаційно-аналітичні інструменти мають бути пов’язані з управлінськими рішеннями. Якщо моніторинг виявив ризик, але немає процедури передачі інформації відповідальним органам, інструмент не працює. Наприклад, якщо виявлено фейк про евакуацію, має бути зрозуміло, хто перевіряє інформацію, хто готує спростування, хто поширює його в громаді, хто відстежує повторне поширення і хто аналізує джерело кампанії.</w:t>
      </w:r>
    </w:p>
    <w:p w14:paraId="10003C5D"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Четверта група — </w:t>
      </w:r>
      <w:r w:rsidRPr="00E3211E">
        <w:rPr>
          <w:b/>
          <w:bCs/>
          <w:sz w:val="28"/>
          <w:szCs w:val="28"/>
          <w:lang w:val="uk-UA" w:eastAsia="uk-UA"/>
        </w:rPr>
        <w:t>безпекові інструменти</w:t>
      </w:r>
      <w:r w:rsidRPr="00E3211E">
        <w:rPr>
          <w:sz w:val="28"/>
          <w:szCs w:val="28"/>
          <w:lang w:val="uk-UA" w:eastAsia="uk-UA"/>
        </w:rPr>
        <w:t xml:space="preserve">. Вони охоплюють заходи фізичного захисту, </w:t>
      </w:r>
      <w:proofErr w:type="spellStart"/>
      <w:r w:rsidRPr="00E3211E">
        <w:rPr>
          <w:sz w:val="28"/>
          <w:szCs w:val="28"/>
          <w:lang w:val="uk-UA" w:eastAsia="uk-UA"/>
        </w:rPr>
        <w:t>контрдиверсійні</w:t>
      </w:r>
      <w:proofErr w:type="spellEnd"/>
      <w:r w:rsidRPr="00E3211E">
        <w:rPr>
          <w:sz w:val="28"/>
          <w:szCs w:val="28"/>
          <w:lang w:val="uk-UA" w:eastAsia="uk-UA"/>
        </w:rPr>
        <w:t xml:space="preserve"> заходи, охорону критичної інфраструктури, реагування правоохоронних органів, заходи цивільного захисту, антитерористичні процедури, </w:t>
      </w:r>
      <w:proofErr w:type="spellStart"/>
      <w:r w:rsidRPr="00E3211E">
        <w:rPr>
          <w:sz w:val="28"/>
          <w:szCs w:val="28"/>
          <w:lang w:val="uk-UA" w:eastAsia="uk-UA"/>
        </w:rPr>
        <w:t>кіберзахист</w:t>
      </w:r>
      <w:proofErr w:type="spellEnd"/>
      <w:r w:rsidRPr="00E3211E">
        <w:rPr>
          <w:sz w:val="28"/>
          <w:szCs w:val="28"/>
          <w:lang w:val="uk-UA" w:eastAsia="uk-UA"/>
        </w:rPr>
        <w:t>, режим доступу до об’єктів, захист державної таємниці й службової інформації, контроль за небезпечними об’єктами.</w:t>
      </w:r>
    </w:p>
    <w:p w14:paraId="74188271"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Безпекові інструменти мають застосовуватися з урахуванням принципів законності й пропорційності. Наприклад, посилення охорони енергетичного об’єкта є виправданим у разі підвищеної загрози, але воно має бути організоване так, щоб не блокувати необхідну роботу ремонтних бригад, аварійних служб і операторів об’єкта. Обмеження доступу до певної інформації про критичну інфраструктуру може бути необхідним, але воно не повинно перетворюватися на приховування суспільно важливих рішень або фінансових зловживань.</w:t>
      </w:r>
    </w:p>
    <w:p w14:paraId="6B510DE7"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П’ята група — </w:t>
      </w:r>
      <w:r w:rsidRPr="00E3211E">
        <w:rPr>
          <w:b/>
          <w:bCs/>
          <w:sz w:val="28"/>
          <w:szCs w:val="28"/>
          <w:lang w:val="uk-UA" w:eastAsia="uk-UA"/>
        </w:rPr>
        <w:t>кібернетичні інструменти</w:t>
      </w:r>
      <w:r w:rsidRPr="00E3211E">
        <w:rPr>
          <w:sz w:val="28"/>
          <w:szCs w:val="28"/>
          <w:lang w:val="uk-UA" w:eastAsia="uk-UA"/>
        </w:rPr>
        <w:t xml:space="preserve">. Вони включають управління </w:t>
      </w:r>
      <w:proofErr w:type="spellStart"/>
      <w:r w:rsidRPr="00E3211E">
        <w:rPr>
          <w:sz w:val="28"/>
          <w:szCs w:val="28"/>
          <w:lang w:val="uk-UA" w:eastAsia="uk-UA"/>
        </w:rPr>
        <w:t>кіберризиками</w:t>
      </w:r>
      <w:proofErr w:type="spellEnd"/>
      <w:r w:rsidRPr="00E3211E">
        <w:rPr>
          <w:sz w:val="28"/>
          <w:szCs w:val="28"/>
          <w:lang w:val="uk-UA" w:eastAsia="uk-UA"/>
        </w:rPr>
        <w:t xml:space="preserve">, захист державних інформаційних ресурсів, резервне копіювання, багатофакторну автентифікацію, моніторинг мереж, реагування на </w:t>
      </w:r>
      <w:proofErr w:type="spellStart"/>
      <w:r w:rsidRPr="00E3211E">
        <w:rPr>
          <w:sz w:val="28"/>
          <w:szCs w:val="28"/>
          <w:lang w:val="uk-UA" w:eastAsia="uk-UA"/>
        </w:rPr>
        <w:t>кіберінциденти</w:t>
      </w:r>
      <w:proofErr w:type="spellEnd"/>
      <w:r w:rsidRPr="00E3211E">
        <w:rPr>
          <w:sz w:val="28"/>
          <w:szCs w:val="28"/>
          <w:lang w:val="uk-UA" w:eastAsia="uk-UA"/>
        </w:rPr>
        <w:t xml:space="preserve">, аудит </w:t>
      </w:r>
      <w:proofErr w:type="spellStart"/>
      <w:r w:rsidRPr="00E3211E">
        <w:rPr>
          <w:sz w:val="28"/>
          <w:szCs w:val="28"/>
          <w:lang w:val="uk-UA" w:eastAsia="uk-UA"/>
        </w:rPr>
        <w:t>кібербезпеки</w:t>
      </w:r>
      <w:proofErr w:type="spellEnd"/>
      <w:r w:rsidRPr="00E3211E">
        <w:rPr>
          <w:sz w:val="28"/>
          <w:szCs w:val="28"/>
          <w:lang w:val="uk-UA" w:eastAsia="uk-UA"/>
        </w:rPr>
        <w:t xml:space="preserve">, захист критичних цифрових сервісів, координацію з національними </w:t>
      </w:r>
      <w:proofErr w:type="spellStart"/>
      <w:r w:rsidRPr="00E3211E">
        <w:rPr>
          <w:sz w:val="28"/>
          <w:szCs w:val="28"/>
          <w:lang w:val="uk-UA" w:eastAsia="uk-UA"/>
        </w:rPr>
        <w:t>кіберструктурами</w:t>
      </w:r>
      <w:proofErr w:type="spellEnd"/>
      <w:r w:rsidRPr="00E3211E">
        <w:rPr>
          <w:sz w:val="28"/>
          <w:szCs w:val="28"/>
          <w:lang w:val="uk-UA" w:eastAsia="uk-UA"/>
        </w:rPr>
        <w:t xml:space="preserve">, навчання персоналу, </w:t>
      </w:r>
      <w:proofErr w:type="spellStart"/>
      <w:r w:rsidRPr="00E3211E">
        <w:rPr>
          <w:sz w:val="28"/>
          <w:szCs w:val="28"/>
          <w:lang w:val="uk-UA" w:eastAsia="uk-UA"/>
        </w:rPr>
        <w:t>кібергігієну</w:t>
      </w:r>
      <w:proofErr w:type="spellEnd"/>
      <w:r w:rsidRPr="00E3211E">
        <w:rPr>
          <w:sz w:val="28"/>
          <w:szCs w:val="28"/>
          <w:lang w:val="uk-UA" w:eastAsia="uk-UA"/>
        </w:rPr>
        <w:t>.</w:t>
      </w:r>
    </w:p>
    <w:p w14:paraId="1F8F43A4"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Гібридні загрози часто поєднують кібернетичний і інформаційний вимір. Наприклад, кібератака на офіційний сайт громади може супроводжуватися поширенням фейкових повідомлень про те, що влада “приховує інформацію” або “втратила контроль”. Тому кібернетичний інструмент реагування має включати не лише технічне відновлення сайту, а й кризову комунікацію, альтернативні </w:t>
      </w:r>
      <w:r w:rsidRPr="00E3211E">
        <w:rPr>
          <w:sz w:val="28"/>
          <w:szCs w:val="28"/>
          <w:lang w:val="uk-UA" w:eastAsia="uk-UA"/>
        </w:rPr>
        <w:lastRenderedPageBreak/>
        <w:t>канали інформування населення і спростування маніпуляцій.</w:t>
      </w:r>
    </w:p>
    <w:p w14:paraId="5622B3A2"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Шоста група — </w:t>
      </w:r>
      <w:r w:rsidRPr="00E3211E">
        <w:rPr>
          <w:b/>
          <w:bCs/>
          <w:sz w:val="28"/>
          <w:szCs w:val="28"/>
          <w:lang w:val="uk-UA" w:eastAsia="uk-UA"/>
        </w:rPr>
        <w:t>інформаційно-комунікаційні інструменти</w:t>
      </w:r>
      <w:r w:rsidRPr="00E3211E">
        <w:rPr>
          <w:sz w:val="28"/>
          <w:szCs w:val="28"/>
          <w:lang w:val="uk-UA" w:eastAsia="uk-UA"/>
        </w:rPr>
        <w:t>. До них належать стратегічні комунікації, кризові комунікації, офіційні повідомлення, брифінги, роз’яснювальні кампанії, спростування дезінформації, робота з медіа, цифровими платформами, лідерами думок, громадськими організаціями, локальними каналами комунікації, гарячими лініями і зворотним зв’язком від населення.</w:t>
      </w:r>
    </w:p>
    <w:p w14:paraId="0C522B84"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Ці інструменти особливо важливі, тому що гібридні загрози часто спрямовані на довіру. Якщо держава ухвалює правильні рішення, але не пояснює їх, не оновлює інформацію і не відповідає на страхи людей, простір заповнюється чутками. Наприклад, під час енергетичної кризи влада має не лише ремонтувати об’єкти, а й пояснювати графіки відключень, пріоритети живлення критичних установ, роботу пунктів допомоги, правила безпеки, строки оновлення інформації. Комунікація в такому випадку є не додатковою функцією, а частиною реагування.</w:t>
      </w:r>
    </w:p>
    <w:p w14:paraId="475C1C60"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Сьома група — </w:t>
      </w:r>
      <w:r w:rsidRPr="00E3211E">
        <w:rPr>
          <w:b/>
          <w:bCs/>
          <w:sz w:val="28"/>
          <w:szCs w:val="28"/>
          <w:lang w:val="uk-UA" w:eastAsia="uk-UA"/>
        </w:rPr>
        <w:t>економічні та фінансові інструменти</w:t>
      </w:r>
      <w:r w:rsidRPr="00E3211E">
        <w:rPr>
          <w:sz w:val="28"/>
          <w:szCs w:val="28"/>
          <w:lang w:val="uk-UA" w:eastAsia="uk-UA"/>
        </w:rPr>
        <w:t>. Вони включають бюджетне фінансування критичних потреб, резервні фонди, державні гарантії, підтримку критичних ринків, санкції, фінансовий моніторинг, контроль за стратегічними активами, публічні закупівлі, компенсації, субсидії, державну допомогу, підтримку бізнесу, інструменти відновлення і міжнародну фінансову допомогу.</w:t>
      </w:r>
    </w:p>
    <w:p w14:paraId="33B97C45"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Наприклад, якщо гібридний вплив спрямований на порушення постачання пального, держава може використовувати економічні інструменти: диверсифікацію імпорту, моніторинг цін, пріоритетне забезпечення критичних служб, стратегічні резерви, антимонопольний контроль, митне спрощення для критичного імпорту. Одночасно можуть застосовуватися інформаційні інструменти, щоб запобігти панічному попиту.</w:t>
      </w:r>
    </w:p>
    <w:p w14:paraId="6DE14465"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Восьма група — </w:t>
      </w:r>
      <w:proofErr w:type="spellStart"/>
      <w:r w:rsidRPr="00E3211E">
        <w:rPr>
          <w:b/>
          <w:bCs/>
          <w:sz w:val="28"/>
          <w:szCs w:val="28"/>
          <w:lang w:val="uk-UA" w:eastAsia="uk-UA"/>
        </w:rPr>
        <w:t>санкційні</w:t>
      </w:r>
      <w:proofErr w:type="spellEnd"/>
      <w:r w:rsidRPr="00E3211E">
        <w:rPr>
          <w:b/>
          <w:bCs/>
          <w:sz w:val="28"/>
          <w:szCs w:val="28"/>
          <w:lang w:val="uk-UA" w:eastAsia="uk-UA"/>
        </w:rPr>
        <w:t xml:space="preserve"> та обмежувальні інструменти</w:t>
      </w:r>
      <w:r w:rsidRPr="00E3211E">
        <w:rPr>
          <w:sz w:val="28"/>
          <w:szCs w:val="28"/>
          <w:lang w:val="uk-UA" w:eastAsia="uk-UA"/>
        </w:rPr>
        <w:t xml:space="preserve">. Вони застосовуються до осіб, компаній, фінансових потоків, технологій, товарів або секторів, пов’язаних із агресією, дестабілізацією, порушенням санкцій, обходом обмежень, </w:t>
      </w:r>
      <w:proofErr w:type="spellStart"/>
      <w:r w:rsidRPr="00E3211E">
        <w:rPr>
          <w:sz w:val="28"/>
          <w:szCs w:val="28"/>
          <w:lang w:val="uk-UA" w:eastAsia="uk-UA"/>
        </w:rPr>
        <w:t>дезінформаційними</w:t>
      </w:r>
      <w:proofErr w:type="spellEnd"/>
      <w:r w:rsidRPr="00E3211E">
        <w:rPr>
          <w:sz w:val="28"/>
          <w:szCs w:val="28"/>
          <w:lang w:val="uk-UA" w:eastAsia="uk-UA"/>
        </w:rPr>
        <w:t xml:space="preserve"> кампаніями або контролем над стратегічними ресурсами. Санкції можуть блокувати активи, обмежувати торговельні операції, забороняти участь у </w:t>
      </w:r>
      <w:proofErr w:type="spellStart"/>
      <w:r w:rsidRPr="00E3211E">
        <w:rPr>
          <w:sz w:val="28"/>
          <w:szCs w:val="28"/>
          <w:lang w:val="uk-UA" w:eastAsia="uk-UA"/>
        </w:rPr>
        <w:t>закупівлях</w:t>
      </w:r>
      <w:proofErr w:type="spellEnd"/>
      <w:r w:rsidRPr="00E3211E">
        <w:rPr>
          <w:sz w:val="28"/>
          <w:szCs w:val="28"/>
          <w:lang w:val="uk-UA" w:eastAsia="uk-UA"/>
        </w:rPr>
        <w:t>, обмежувати доступ до технологій чи фінансових ринків.</w:t>
      </w:r>
    </w:p>
    <w:p w14:paraId="7609D504"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У системі публічного управління </w:t>
      </w:r>
      <w:proofErr w:type="spellStart"/>
      <w:r w:rsidRPr="00E3211E">
        <w:rPr>
          <w:sz w:val="28"/>
          <w:szCs w:val="28"/>
          <w:lang w:val="uk-UA" w:eastAsia="uk-UA"/>
        </w:rPr>
        <w:t>санкційні</w:t>
      </w:r>
      <w:proofErr w:type="spellEnd"/>
      <w:r w:rsidRPr="00E3211E">
        <w:rPr>
          <w:sz w:val="28"/>
          <w:szCs w:val="28"/>
          <w:lang w:val="uk-UA" w:eastAsia="uk-UA"/>
        </w:rPr>
        <w:t xml:space="preserve"> інструменти мають бути пов’язані з доказовою аналітикою, правовим оформленням, міжнародною координацією, виконанням на рівні банків, митниці, реєстрів, </w:t>
      </w:r>
      <w:proofErr w:type="spellStart"/>
      <w:r w:rsidRPr="00E3211E">
        <w:rPr>
          <w:sz w:val="28"/>
          <w:szCs w:val="28"/>
          <w:lang w:val="uk-UA" w:eastAsia="uk-UA"/>
        </w:rPr>
        <w:t>закупівель</w:t>
      </w:r>
      <w:proofErr w:type="spellEnd"/>
      <w:r w:rsidRPr="00E3211E">
        <w:rPr>
          <w:sz w:val="28"/>
          <w:szCs w:val="28"/>
          <w:lang w:val="uk-UA" w:eastAsia="uk-UA"/>
        </w:rPr>
        <w:t xml:space="preserve"> і бізнесу. Якщо санкції запроваджені, але не виконуються або легко обходяться через посередників, їхній управлінський ефект буде обмеженим.</w:t>
      </w:r>
    </w:p>
    <w:p w14:paraId="723E043E"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Дев’ята група — </w:t>
      </w:r>
      <w:r w:rsidRPr="00E3211E">
        <w:rPr>
          <w:b/>
          <w:bCs/>
          <w:sz w:val="28"/>
          <w:szCs w:val="28"/>
          <w:lang w:val="uk-UA" w:eastAsia="uk-UA"/>
        </w:rPr>
        <w:t>координаційні інструменти</w:t>
      </w:r>
      <w:r w:rsidRPr="00E3211E">
        <w:rPr>
          <w:sz w:val="28"/>
          <w:szCs w:val="28"/>
          <w:lang w:val="uk-UA" w:eastAsia="uk-UA"/>
        </w:rPr>
        <w:t>. Вони забезпечують узгодження дій між різними рівнями і секторами управління: центральними органами влади, місцевими державними адміністраціями, військовими адміністраціями, органами місцевого самоврядування, службами реагування, операторами критичної інфраструктури, бізнесом, громадянським суспільством і міжнародними партнерами.</w:t>
      </w:r>
    </w:p>
    <w:p w14:paraId="5035C039"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lastRenderedPageBreak/>
        <w:t>Координаційні інструменти можуть мати форму міжвідомчих штабів, протоколів взаємодії, спільних баз даних, контактних мереж, спільних навчань, оперативних груп, механізмів обміну інформацією, ситуаційних звітів, єдиних планів реагування. Наприклад, під час атаки на критичну інфраструктуру потрібна координація енергетиків, водоканалу, лікарень, ДСНС, поліції, місцевої влади, військової адміністрації, операторів зв’язку, комунікаційних служб і гуманітарних партнерів.</w:t>
      </w:r>
    </w:p>
    <w:p w14:paraId="391C34BB"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Десята група — </w:t>
      </w:r>
      <w:r w:rsidRPr="00E3211E">
        <w:rPr>
          <w:b/>
          <w:bCs/>
          <w:sz w:val="28"/>
          <w:szCs w:val="28"/>
          <w:lang w:val="uk-UA" w:eastAsia="uk-UA"/>
        </w:rPr>
        <w:t>відновлювальні інструменти</w:t>
      </w:r>
      <w:r w:rsidRPr="00E3211E">
        <w:rPr>
          <w:sz w:val="28"/>
          <w:szCs w:val="28"/>
          <w:lang w:val="uk-UA" w:eastAsia="uk-UA"/>
        </w:rPr>
        <w:t xml:space="preserve">. Вони спрямовані на повернення критичних функцій до прийнятного рівня після інциденту, компенсацію шкоди, реконструкцію інфраструктури, підтримку постраждалих, оновлення процедур, </w:t>
      </w:r>
      <w:proofErr w:type="spellStart"/>
      <w:r w:rsidRPr="00E3211E">
        <w:rPr>
          <w:sz w:val="28"/>
          <w:szCs w:val="28"/>
          <w:lang w:val="uk-UA" w:eastAsia="uk-UA"/>
        </w:rPr>
        <w:t>lessons</w:t>
      </w:r>
      <w:proofErr w:type="spellEnd"/>
      <w:r w:rsidRPr="00E3211E">
        <w:rPr>
          <w:sz w:val="28"/>
          <w:szCs w:val="28"/>
          <w:lang w:val="uk-UA" w:eastAsia="uk-UA"/>
        </w:rPr>
        <w:t xml:space="preserve"> </w:t>
      </w:r>
      <w:proofErr w:type="spellStart"/>
      <w:r w:rsidRPr="00E3211E">
        <w:rPr>
          <w:sz w:val="28"/>
          <w:szCs w:val="28"/>
          <w:lang w:val="uk-UA" w:eastAsia="uk-UA"/>
        </w:rPr>
        <w:t>learned</w:t>
      </w:r>
      <w:proofErr w:type="spellEnd"/>
      <w:r w:rsidRPr="00E3211E">
        <w:rPr>
          <w:sz w:val="28"/>
          <w:szCs w:val="28"/>
          <w:lang w:val="uk-UA" w:eastAsia="uk-UA"/>
        </w:rPr>
        <w:t xml:space="preserve"> і підвищення стійкості. До них належать плани відновлення, державні та місцеві програми, міжнародна допомога, страхові й компенсаційні механізми, аудит наслідків, модернізація об’єктів, перегляд нормативних актів і навчання персоналу.</w:t>
      </w:r>
    </w:p>
    <w:p w14:paraId="0A1FC49A"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Відновлення є важливою частиною реагування, оскільки гібридні загрози часто мають на меті не лише завдати шкоди, а й виснажити державу через повторювані кризи. Якщо після кожного інциденту система просто повертається до попереднього вразливого стану, вона залишається мішенню. Тому відновлювальні інструменти мають працювати за логікою “краще, ніж було”: зменшувати вразливості, посилювати резерви, модернізувати інфраструктуру і покращувати координацію.</w:t>
      </w:r>
    </w:p>
    <w:p w14:paraId="7FC5F32D"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У системі захисту критичних функцій держави інструменти реагування мають застосовуватися за певною логікою.</w:t>
      </w:r>
    </w:p>
    <w:p w14:paraId="680EFE21"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Перший етап — </w:t>
      </w:r>
      <w:r w:rsidRPr="00E3211E">
        <w:rPr>
          <w:b/>
          <w:bCs/>
          <w:sz w:val="28"/>
          <w:szCs w:val="28"/>
          <w:lang w:val="uk-UA" w:eastAsia="uk-UA"/>
        </w:rPr>
        <w:t>виявлення загрози</w:t>
      </w:r>
      <w:r w:rsidRPr="00E3211E">
        <w:rPr>
          <w:sz w:val="28"/>
          <w:szCs w:val="28"/>
          <w:lang w:val="uk-UA" w:eastAsia="uk-UA"/>
        </w:rPr>
        <w:t>. Тут використовуються аналітичні, розвідувальні, моніторингові, кібернетичні та інформаційні інструменти. Мета полягає в тому, щоб побачити загрозу до того, як вона призведе до масштабних наслідків.</w:t>
      </w:r>
    </w:p>
    <w:p w14:paraId="223830B3"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Другий етап — </w:t>
      </w:r>
      <w:r w:rsidRPr="00E3211E">
        <w:rPr>
          <w:b/>
          <w:bCs/>
          <w:sz w:val="28"/>
          <w:szCs w:val="28"/>
          <w:lang w:val="uk-UA" w:eastAsia="uk-UA"/>
        </w:rPr>
        <w:t>оцінювання ризику</w:t>
      </w:r>
      <w:r w:rsidRPr="00E3211E">
        <w:rPr>
          <w:sz w:val="28"/>
          <w:szCs w:val="28"/>
          <w:lang w:val="uk-UA" w:eastAsia="uk-UA"/>
        </w:rPr>
        <w:t>. Держава має визначити, які функції можуть постраждати, які об’єкти або групи населення є вразливими, які каскадні наслідки можливі, які ресурси потрібні, чи є загроза локальною або системною.</w:t>
      </w:r>
    </w:p>
    <w:p w14:paraId="60B10E67"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Третій етап — </w:t>
      </w:r>
      <w:r w:rsidRPr="00E3211E">
        <w:rPr>
          <w:b/>
          <w:bCs/>
          <w:sz w:val="28"/>
          <w:szCs w:val="28"/>
          <w:lang w:val="uk-UA" w:eastAsia="uk-UA"/>
        </w:rPr>
        <w:t>вибір інструментів реагування</w:t>
      </w:r>
      <w:r w:rsidRPr="00E3211E">
        <w:rPr>
          <w:sz w:val="28"/>
          <w:szCs w:val="28"/>
          <w:lang w:val="uk-UA" w:eastAsia="uk-UA"/>
        </w:rPr>
        <w:t xml:space="preserve">. Залежно від характеру загрози можуть застосовуватися правові, безпекові, кібернетичні, економічні, комунікаційні або </w:t>
      </w:r>
      <w:proofErr w:type="spellStart"/>
      <w:r w:rsidRPr="00E3211E">
        <w:rPr>
          <w:sz w:val="28"/>
          <w:szCs w:val="28"/>
          <w:lang w:val="uk-UA" w:eastAsia="uk-UA"/>
        </w:rPr>
        <w:t>санкційні</w:t>
      </w:r>
      <w:proofErr w:type="spellEnd"/>
      <w:r w:rsidRPr="00E3211E">
        <w:rPr>
          <w:sz w:val="28"/>
          <w:szCs w:val="28"/>
          <w:lang w:val="uk-UA" w:eastAsia="uk-UA"/>
        </w:rPr>
        <w:t xml:space="preserve"> інструменти. Важливо не застосовувати надмірні заходи там, де достатньо м’яких, і не обмежуватися м’якими там, де загроза потребує жорсткішої відповіді.</w:t>
      </w:r>
    </w:p>
    <w:p w14:paraId="03827B49"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Четвертий етап — </w:t>
      </w:r>
      <w:r w:rsidRPr="00E3211E">
        <w:rPr>
          <w:b/>
          <w:bCs/>
          <w:sz w:val="28"/>
          <w:szCs w:val="28"/>
          <w:lang w:val="uk-UA" w:eastAsia="uk-UA"/>
        </w:rPr>
        <w:t>координація виконання</w:t>
      </w:r>
      <w:r w:rsidRPr="00E3211E">
        <w:rPr>
          <w:sz w:val="28"/>
          <w:szCs w:val="28"/>
          <w:lang w:val="uk-UA" w:eastAsia="uk-UA"/>
        </w:rPr>
        <w:t xml:space="preserve">. Обрані інструменти мають бути реалізовані різними суб’єктами узгоджено. Наприклад, під час інформаційної операції навколо небезпеки води потрібні дії водоканалу, лабораторії, місцевої влади, медичних служб, </w:t>
      </w:r>
      <w:proofErr w:type="spellStart"/>
      <w:r w:rsidRPr="00E3211E">
        <w:rPr>
          <w:sz w:val="28"/>
          <w:szCs w:val="28"/>
          <w:lang w:val="uk-UA" w:eastAsia="uk-UA"/>
        </w:rPr>
        <w:t>комунікаційників</w:t>
      </w:r>
      <w:proofErr w:type="spellEnd"/>
      <w:r w:rsidRPr="00E3211E">
        <w:rPr>
          <w:sz w:val="28"/>
          <w:szCs w:val="28"/>
          <w:lang w:val="uk-UA" w:eastAsia="uk-UA"/>
        </w:rPr>
        <w:t>, правоохоронців і місцевих медіа.</w:t>
      </w:r>
    </w:p>
    <w:p w14:paraId="3FC04848"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П’ятий етап — </w:t>
      </w:r>
      <w:r w:rsidRPr="00E3211E">
        <w:rPr>
          <w:b/>
          <w:bCs/>
          <w:sz w:val="28"/>
          <w:szCs w:val="28"/>
          <w:lang w:val="uk-UA" w:eastAsia="uk-UA"/>
        </w:rPr>
        <w:t>комунікація з населенням і партнерами</w:t>
      </w:r>
      <w:r w:rsidRPr="00E3211E">
        <w:rPr>
          <w:sz w:val="28"/>
          <w:szCs w:val="28"/>
          <w:lang w:val="uk-UA" w:eastAsia="uk-UA"/>
        </w:rPr>
        <w:t>. Реагування має бути пояснене. Люди повинні знати, що сталося, що робить держава, як діяти, де отримати допомогу, які повідомлення є неправдивими, коли буде наступне оновлення.</w:t>
      </w:r>
    </w:p>
    <w:p w14:paraId="4EA1C4CD"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Шостий етап — </w:t>
      </w:r>
      <w:r w:rsidRPr="00E3211E">
        <w:rPr>
          <w:b/>
          <w:bCs/>
          <w:sz w:val="28"/>
          <w:szCs w:val="28"/>
          <w:lang w:val="uk-UA" w:eastAsia="uk-UA"/>
        </w:rPr>
        <w:t>моніторинг наслідків і коригування</w:t>
      </w:r>
      <w:r w:rsidRPr="00E3211E">
        <w:rPr>
          <w:sz w:val="28"/>
          <w:szCs w:val="28"/>
          <w:lang w:val="uk-UA" w:eastAsia="uk-UA"/>
        </w:rPr>
        <w:t xml:space="preserve">. Якщо обрані інструменти не працюють або загроза змінюється, держава має адаптувати дії. </w:t>
      </w:r>
      <w:r w:rsidRPr="00E3211E">
        <w:rPr>
          <w:sz w:val="28"/>
          <w:szCs w:val="28"/>
          <w:lang w:val="uk-UA" w:eastAsia="uk-UA"/>
        </w:rPr>
        <w:lastRenderedPageBreak/>
        <w:t>Гібридні загрози динамічні, тому реагування також має бути динамічним.</w:t>
      </w:r>
    </w:p>
    <w:p w14:paraId="2F07D3BA"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Сьомий етап — </w:t>
      </w:r>
      <w:proofErr w:type="spellStart"/>
      <w:r w:rsidRPr="00E3211E">
        <w:rPr>
          <w:b/>
          <w:bCs/>
          <w:sz w:val="28"/>
          <w:szCs w:val="28"/>
          <w:lang w:val="uk-UA" w:eastAsia="uk-UA"/>
        </w:rPr>
        <w:t>післякризове</w:t>
      </w:r>
      <w:proofErr w:type="spellEnd"/>
      <w:r w:rsidRPr="00E3211E">
        <w:rPr>
          <w:b/>
          <w:bCs/>
          <w:sz w:val="28"/>
          <w:szCs w:val="28"/>
          <w:lang w:val="uk-UA" w:eastAsia="uk-UA"/>
        </w:rPr>
        <w:t xml:space="preserve"> навчання</w:t>
      </w:r>
      <w:r w:rsidRPr="00E3211E">
        <w:rPr>
          <w:sz w:val="28"/>
          <w:szCs w:val="28"/>
          <w:lang w:val="uk-UA" w:eastAsia="uk-UA"/>
        </w:rPr>
        <w:t>. Після завершення інциденту потрібно аналізувати, які інструменти спрацювали, які ні, де були прогалини в праві, координації, ресурсах, комунікації, технічному захисті або контролі.</w:t>
      </w:r>
    </w:p>
    <w:p w14:paraId="718DC7AC" w14:textId="77777777" w:rsidR="00495AA1" w:rsidRPr="00E3211E" w:rsidRDefault="00495AA1" w:rsidP="003501AD">
      <w:pPr>
        <w:adjustRightInd/>
        <w:spacing w:line="240" w:lineRule="auto"/>
        <w:ind w:firstLine="567"/>
        <w:textAlignment w:val="auto"/>
        <w:rPr>
          <w:sz w:val="28"/>
          <w:szCs w:val="28"/>
          <w:lang w:val="uk-UA" w:eastAsia="uk-UA"/>
        </w:rPr>
      </w:pPr>
    </w:p>
    <w:p w14:paraId="04427CB1" w14:textId="4083CFF0" w:rsidR="00495AA1" w:rsidRPr="00E3211E" w:rsidRDefault="00495AA1" w:rsidP="00495AA1">
      <w:pPr>
        <w:adjustRightInd/>
        <w:spacing w:line="240" w:lineRule="auto"/>
        <w:ind w:firstLine="142"/>
        <w:textAlignment w:val="auto"/>
        <w:rPr>
          <w:sz w:val="28"/>
          <w:szCs w:val="28"/>
          <w:lang w:val="uk-UA" w:eastAsia="uk-UA"/>
        </w:rPr>
      </w:pPr>
      <w:r w:rsidRPr="00E3211E">
        <w:rPr>
          <w:sz w:val="28"/>
          <w:szCs w:val="28"/>
          <w:lang w:val="uk-UA" w:eastAsia="uk-UA"/>
        </w:rPr>
        <w:drawing>
          <wp:inline distT="0" distB="0" distL="0" distR="0" wp14:anchorId="1BCD0F1E" wp14:editId="6195818A">
            <wp:extent cx="6334125" cy="4667250"/>
            <wp:effectExtent l="0" t="0" r="9525" b="0"/>
            <wp:docPr id="8801383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38304" name=""/>
                    <pic:cNvPicPr/>
                  </pic:nvPicPr>
                  <pic:blipFill>
                    <a:blip r:embed="rId5"/>
                    <a:stretch>
                      <a:fillRect/>
                    </a:stretch>
                  </pic:blipFill>
                  <pic:spPr>
                    <a:xfrm>
                      <a:off x="0" y="0"/>
                      <a:ext cx="6335809" cy="4668491"/>
                    </a:xfrm>
                    <a:prstGeom prst="rect">
                      <a:avLst/>
                    </a:prstGeom>
                  </pic:spPr>
                </pic:pic>
              </a:graphicData>
            </a:graphic>
          </wp:inline>
        </w:drawing>
      </w:r>
    </w:p>
    <w:p w14:paraId="566FEE12" w14:textId="77777777" w:rsidR="00495AA1" w:rsidRPr="00E3211E" w:rsidRDefault="00495AA1" w:rsidP="003501AD">
      <w:pPr>
        <w:adjustRightInd/>
        <w:spacing w:line="240" w:lineRule="auto"/>
        <w:ind w:firstLine="567"/>
        <w:textAlignment w:val="auto"/>
        <w:rPr>
          <w:sz w:val="28"/>
          <w:szCs w:val="28"/>
          <w:lang w:val="uk-UA" w:eastAsia="uk-UA"/>
        </w:rPr>
      </w:pPr>
    </w:p>
    <w:p w14:paraId="5A524595" w14:textId="5A930D3E"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Для прикладу можна розглянути </w:t>
      </w:r>
      <w:r w:rsidRPr="00E3211E">
        <w:rPr>
          <w:b/>
          <w:bCs/>
          <w:sz w:val="28"/>
          <w:szCs w:val="28"/>
          <w:lang w:val="uk-UA" w:eastAsia="uk-UA"/>
        </w:rPr>
        <w:t>комплексну гібридну атаку на енергетичну інфраструктуру</w:t>
      </w:r>
      <w:r w:rsidRPr="00E3211E">
        <w:rPr>
          <w:sz w:val="28"/>
          <w:szCs w:val="28"/>
          <w:lang w:val="uk-UA" w:eastAsia="uk-UA"/>
        </w:rPr>
        <w:t xml:space="preserve">. Фізичне пошкодження об’єкта супроводжується кібератакою на інформаційні системи оператора, поширенням чуток про “повний колапс”, панічним попитом на пальне і критикою влади за нібито приховування інформації. У такій ситуації держава має застосувати кілька інструментів одночасно: безпекові — охорона об’єкта і ліквідація наслідків; кібернетичні — захист і відновлення систем; економічні — пріоритетне забезпечення критичних служб; координаційні — штаб між енергетиками, місцевою владою, ДСНС, поліцією, медиками; комунікаційні — регулярні повідомлення населенню; правові — режим доступу до об’єкта і документування наслідків; відновлювальні — ремонт, резервне обладнання, </w:t>
      </w:r>
      <w:proofErr w:type="spellStart"/>
      <w:r w:rsidRPr="00E3211E">
        <w:rPr>
          <w:sz w:val="28"/>
          <w:szCs w:val="28"/>
          <w:lang w:val="uk-UA" w:eastAsia="uk-UA"/>
        </w:rPr>
        <w:t>lessons</w:t>
      </w:r>
      <w:proofErr w:type="spellEnd"/>
      <w:r w:rsidRPr="00E3211E">
        <w:rPr>
          <w:sz w:val="28"/>
          <w:szCs w:val="28"/>
          <w:lang w:val="uk-UA" w:eastAsia="uk-UA"/>
        </w:rPr>
        <w:t xml:space="preserve"> </w:t>
      </w:r>
      <w:proofErr w:type="spellStart"/>
      <w:r w:rsidRPr="00E3211E">
        <w:rPr>
          <w:sz w:val="28"/>
          <w:szCs w:val="28"/>
          <w:lang w:val="uk-UA" w:eastAsia="uk-UA"/>
        </w:rPr>
        <w:t>learned</w:t>
      </w:r>
      <w:proofErr w:type="spellEnd"/>
      <w:r w:rsidRPr="00E3211E">
        <w:rPr>
          <w:sz w:val="28"/>
          <w:szCs w:val="28"/>
          <w:lang w:val="uk-UA" w:eastAsia="uk-UA"/>
        </w:rPr>
        <w:t>.</w:t>
      </w:r>
    </w:p>
    <w:p w14:paraId="21445C1E"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Інший приклад — </w:t>
      </w:r>
      <w:proofErr w:type="spellStart"/>
      <w:r w:rsidRPr="00E3211E">
        <w:rPr>
          <w:b/>
          <w:bCs/>
          <w:sz w:val="28"/>
          <w:szCs w:val="28"/>
          <w:lang w:val="uk-UA" w:eastAsia="uk-UA"/>
        </w:rPr>
        <w:t>дезінформаційна</w:t>
      </w:r>
      <w:proofErr w:type="spellEnd"/>
      <w:r w:rsidRPr="00E3211E">
        <w:rPr>
          <w:b/>
          <w:bCs/>
          <w:sz w:val="28"/>
          <w:szCs w:val="28"/>
          <w:lang w:val="uk-UA" w:eastAsia="uk-UA"/>
        </w:rPr>
        <w:t xml:space="preserve"> кампанія щодо мобілізації або евакуації</w:t>
      </w:r>
      <w:r w:rsidRPr="00E3211E">
        <w:rPr>
          <w:sz w:val="28"/>
          <w:szCs w:val="28"/>
          <w:lang w:val="uk-UA" w:eastAsia="uk-UA"/>
        </w:rPr>
        <w:t xml:space="preserve">. Тут основними інструментами будуть інформаційно-аналітичний моніторинг, верифікація повідомлень, кризова комунікація, залучення офіційних речників, робота з місцевими каналами, правоохоронне реагування у випадку свідомої шкідливої діяльності, </w:t>
      </w:r>
      <w:proofErr w:type="spellStart"/>
      <w:r w:rsidRPr="00E3211E">
        <w:rPr>
          <w:sz w:val="28"/>
          <w:szCs w:val="28"/>
          <w:lang w:val="uk-UA" w:eastAsia="uk-UA"/>
        </w:rPr>
        <w:t>медіаграмотність</w:t>
      </w:r>
      <w:proofErr w:type="spellEnd"/>
      <w:r w:rsidRPr="00E3211E">
        <w:rPr>
          <w:sz w:val="28"/>
          <w:szCs w:val="28"/>
          <w:lang w:val="uk-UA" w:eastAsia="uk-UA"/>
        </w:rPr>
        <w:t xml:space="preserve"> і партнерство з громадськими </w:t>
      </w:r>
      <w:r w:rsidRPr="00E3211E">
        <w:rPr>
          <w:sz w:val="28"/>
          <w:szCs w:val="28"/>
          <w:lang w:val="uk-UA" w:eastAsia="uk-UA"/>
        </w:rPr>
        <w:lastRenderedPageBreak/>
        <w:t>організаціями. Якщо ж держава відповість лише силовими заходами, не пояснивши ситуацію, вона може посилити недовіру. Якщо відповість лише спростуванням без виявлення джерел кампанії, загроза може повторитися.</w:t>
      </w:r>
    </w:p>
    <w:p w14:paraId="568EAF75"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Третій приклад — </w:t>
      </w:r>
      <w:r w:rsidRPr="00E3211E">
        <w:rPr>
          <w:b/>
          <w:bCs/>
          <w:sz w:val="28"/>
          <w:szCs w:val="28"/>
          <w:lang w:val="uk-UA" w:eastAsia="uk-UA"/>
        </w:rPr>
        <w:t>спроба обходу санкцій через компанію-посередника</w:t>
      </w:r>
      <w:r w:rsidRPr="00E3211E">
        <w:rPr>
          <w:sz w:val="28"/>
          <w:szCs w:val="28"/>
          <w:lang w:val="uk-UA" w:eastAsia="uk-UA"/>
        </w:rPr>
        <w:t xml:space="preserve">. Тут застосовуються </w:t>
      </w:r>
      <w:proofErr w:type="spellStart"/>
      <w:r w:rsidRPr="00E3211E">
        <w:rPr>
          <w:sz w:val="28"/>
          <w:szCs w:val="28"/>
          <w:lang w:val="uk-UA" w:eastAsia="uk-UA"/>
        </w:rPr>
        <w:t>санкційні</w:t>
      </w:r>
      <w:proofErr w:type="spellEnd"/>
      <w:r w:rsidRPr="00E3211E">
        <w:rPr>
          <w:sz w:val="28"/>
          <w:szCs w:val="28"/>
          <w:lang w:val="uk-UA" w:eastAsia="uk-UA"/>
        </w:rPr>
        <w:t xml:space="preserve">, фінансові, митні, аналітичні, правові й міжнародно-координаційні інструменти. Держава має виявити схему, перевірити </w:t>
      </w:r>
      <w:proofErr w:type="spellStart"/>
      <w:r w:rsidRPr="00E3211E">
        <w:rPr>
          <w:sz w:val="28"/>
          <w:szCs w:val="28"/>
          <w:lang w:val="uk-UA" w:eastAsia="uk-UA"/>
        </w:rPr>
        <w:t>бенефіціарів</w:t>
      </w:r>
      <w:proofErr w:type="spellEnd"/>
      <w:r w:rsidRPr="00E3211E">
        <w:rPr>
          <w:sz w:val="28"/>
          <w:szCs w:val="28"/>
          <w:lang w:val="uk-UA" w:eastAsia="uk-UA"/>
        </w:rPr>
        <w:t xml:space="preserve">, обмінятися інформацією з партнерами, оновити </w:t>
      </w:r>
      <w:proofErr w:type="spellStart"/>
      <w:r w:rsidRPr="00E3211E">
        <w:rPr>
          <w:sz w:val="28"/>
          <w:szCs w:val="28"/>
          <w:lang w:val="uk-UA" w:eastAsia="uk-UA"/>
        </w:rPr>
        <w:t>санкційні</w:t>
      </w:r>
      <w:proofErr w:type="spellEnd"/>
      <w:r w:rsidRPr="00E3211E">
        <w:rPr>
          <w:sz w:val="28"/>
          <w:szCs w:val="28"/>
          <w:lang w:val="uk-UA" w:eastAsia="uk-UA"/>
        </w:rPr>
        <w:t xml:space="preserve"> списки, попередити бізнес, забезпечити відповідальність за порушення і оцінити, які прогалини дозволили таку схему.</w:t>
      </w:r>
    </w:p>
    <w:p w14:paraId="3AEDFD10"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Четвертий приклад — </w:t>
      </w:r>
      <w:r w:rsidRPr="00E3211E">
        <w:rPr>
          <w:b/>
          <w:bCs/>
          <w:sz w:val="28"/>
          <w:szCs w:val="28"/>
          <w:lang w:val="uk-UA" w:eastAsia="uk-UA"/>
        </w:rPr>
        <w:t>кібератака на систему соціальних виплат</w:t>
      </w:r>
      <w:r w:rsidRPr="00E3211E">
        <w:rPr>
          <w:sz w:val="28"/>
          <w:szCs w:val="28"/>
          <w:lang w:val="uk-UA" w:eastAsia="uk-UA"/>
        </w:rPr>
        <w:t xml:space="preserve">. Інструменти реагування включають технічну локалізацію інциденту, резервне відновлення даних, альтернативне надання послуг, правову оцінку ризику для персональних даних, комунікацію з отримувачами допомоги, координацію з </w:t>
      </w:r>
      <w:proofErr w:type="spellStart"/>
      <w:r w:rsidRPr="00E3211E">
        <w:rPr>
          <w:sz w:val="28"/>
          <w:szCs w:val="28"/>
          <w:lang w:val="uk-UA" w:eastAsia="uk-UA"/>
        </w:rPr>
        <w:t>кіберструктурами</w:t>
      </w:r>
      <w:proofErr w:type="spellEnd"/>
      <w:r w:rsidRPr="00E3211E">
        <w:rPr>
          <w:sz w:val="28"/>
          <w:szCs w:val="28"/>
          <w:lang w:val="uk-UA" w:eastAsia="uk-UA"/>
        </w:rPr>
        <w:t>, аудит безпеки і оновлення процедур доступу. Метою є не лише відновити систему, а й не допустити соціальної паніки, порушення прав громадян і втрати довіри.</w:t>
      </w:r>
    </w:p>
    <w:p w14:paraId="57121552"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Важливою вимогою до інструментів державного реагування є </w:t>
      </w:r>
      <w:r w:rsidRPr="00E3211E">
        <w:rPr>
          <w:b/>
          <w:bCs/>
          <w:sz w:val="28"/>
          <w:szCs w:val="28"/>
          <w:lang w:val="uk-UA" w:eastAsia="uk-UA"/>
        </w:rPr>
        <w:t>пропорційність</w:t>
      </w:r>
      <w:r w:rsidRPr="00E3211E">
        <w:rPr>
          <w:sz w:val="28"/>
          <w:szCs w:val="28"/>
          <w:lang w:val="uk-UA" w:eastAsia="uk-UA"/>
        </w:rPr>
        <w:t>. Держава має обирати засоби, які відповідають характеру загрози. Надмірно м’яка реакція може бути неефективною, але надмірно жорстка може порушити права людини, знизити довіру або створити політичні ризики. Наприклад, для спростування локальної чутки про гуманітарну допомогу може бути достатньо прозорої комунікації і залучення громадських партнерів; застосування репресивних заходів без доказів навмисної шкідливої діяльності було б непропорційним.</w:t>
      </w:r>
    </w:p>
    <w:p w14:paraId="6BC8C1B4"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Іншою вимогою є </w:t>
      </w:r>
      <w:r w:rsidRPr="00E3211E">
        <w:rPr>
          <w:b/>
          <w:bCs/>
          <w:sz w:val="28"/>
          <w:szCs w:val="28"/>
          <w:lang w:val="uk-UA" w:eastAsia="uk-UA"/>
        </w:rPr>
        <w:t>інтегрованість</w:t>
      </w:r>
      <w:r w:rsidRPr="00E3211E">
        <w:rPr>
          <w:sz w:val="28"/>
          <w:szCs w:val="28"/>
          <w:lang w:val="uk-UA" w:eastAsia="uk-UA"/>
        </w:rPr>
        <w:t xml:space="preserve">. Інструменти мають доповнювати один одного. </w:t>
      </w:r>
      <w:proofErr w:type="spellStart"/>
      <w:r w:rsidRPr="00E3211E">
        <w:rPr>
          <w:sz w:val="28"/>
          <w:szCs w:val="28"/>
          <w:lang w:val="uk-UA" w:eastAsia="uk-UA"/>
        </w:rPr>
        <w:t>Кіберзахист</w:t>
      </w:r>
      <w:proofErr w:type="spellEnd"/>
      <w:r w:rsidRPr="00E3211E">
        <w:rPr>
          <w:sz w:val="28"/>
          <w:szCs w:val="28"/>
          <w:lang w:val="uk-UA" w:eastAsia="uk-UA"/>
        </w:rPr>
        <w:t xml:space="preserve"> без комунікації не захистить від паніки. Санкції без контролю виконання не дадуть ефекту. Правовий режим без ресурсів не забезпечить реагування. Моніторинг без управлінського рішення не зменшить загрозу. Відновлення без аналізу помилок залишить старі вразливості.</w:t>
      </w:r>
    </w:p>
    <w:p w14:paraId="0FBC0B35"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 xml:space="preserve">Ще однією вимогою є </w:t>
      </w:r>
      <w:r w:rsidRPr="00E3211E">
        <w:rPr>
          <w:b/>
          <w:bCs/>
          <w:sz w:val="28"/>
          <w:szCs w:val="28"/>
          <w:lang w:val="uk-UA" w:eastAsia="uk-UA"/>
        </w:rPr>
        <w:t>адаптивність</w:t>
      </w:r>
      <w:r w:rsidRPr="00E3211E">
        <w:rPr>
          <w:sz w:val="28"/>
          <w:szCs w:val="28"/>
          <w:lang w:val="uk-UA" w:eastAsia="uk-UA"/>
        </w:rPr>
        <w:t xml:space="preserve">. Гібридні загрози змінюються, тому інструменти реагування мають регулярно оновлюватися. Те, що працювало проти однієї інформаційної операції, може бути неефективним проти іншої. Те, що було достатнім для однієї кібератаки, може не захистити від більш складного сценарію. Саме тому після кожної кризи потрібні </w:t>
      </w:r>
      <w:proofErr w:type="spellStart"/>
      <w:r w:rsidRPr="00E3211E">
        <w:rPr>
          <w:sz w:val="28"/>
          <w:szCs w:val="28"/>
          <w:lang w:val="uk-UA" w:eastAsia="uk-UA"/>
        </w:rPr>
        <w:t>lessons</w:t>
      </w:r>
      <w:proofErr w:type="spellEnd"/>
      <w:r w:rsidRPr="00E3211E">
        <w:rPr>
          <w:sz w:val="28"/>
          <w:szCs w:val="28"/>
          <w:lang w:val="uk-UA" w:eastAsia="uk-UA"/>
        </w:rPr>
        <w:t xml:space="preserve"> </w:t>
      </w:r>
      <w:proofErr w:type="spellStart"/>
      <w:r w:rsidRPr="00E3211E">
        <w:rPr>
          <w:sz w:val="28"/>
          <w:szCs w:val="28"/>
          <w:lang w:val="uk-UA" w:eastAsia="uk-UA"/>
        </w:rPr>
        <w:t>learned</w:t>
      </w:r>
      <w:proofErr w:type="spellEnd"/>
      <w:r w:rsidRPr="00E3211E">
        <w:rPr>
          <w:sz w:val="28"/>
          <w:szCs w:val="28"/>
          <w:lang w:val="uk-UA" w:eastAsia="uk-UA"/>
        </w:rPr>
        <w:t>, оновлення стандартів, тренування і зміна процедур.</w:t>
      </w:r>
    </w:p>
    <w:p w14:paraId="3C06AAA0"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t>Для завершення лекційного фрагмента можна сформулювати таке визначення:</w:t>
      </w:r>
    </w:p>
    <w:p w14:paraId="66CC82B5" w14:textId="77777777" w:rsidR="003501AD" w:rsidRPr="00E3211E" w:rsidRDefault="003501AD" w:rsidP="003501AD">
      <w:pPr>
        <w:adjustRightInd/>
        <w:spacing w:line="240" w:lineRule="auto"/>
        <w:ind w:firstLine="567"/>
        <w:textAlignment w:val="auto"/>
        <w:rPr>
          <w:sz w:val="28"/>
          <w:szCs w:val="28"/>
          <w:lang w:val="uk-UA" w:eastAsia="uk-UA"/>
        </w:rPr>
      </w:pPr>
      <w:r w:rsidRPr="00E3211E">
        <w:rPr>
          <w:b/>
          <w:bCs/>
          <w:sz w:val="28"/>
          <w:szCs w:val="28"/>
          <w:lang w:val="uk-UA" w:eastAsia="uk-UA"/>
        </w:rPr>
        <w:t xml:space="preserve">Інструменти державного реагування на гібридні загрози у системі публічного управління — це комплекс нормативно-правових, організаційних, інформаційно-аналітичних, безпекових, кібернетичних, комунікаційних, економічних, </w:t>
      </w:r>
      <w:proofErr w:type="spellStart"/>
      <w:r w:rsidRPr="00E3211E">
        <w:rPr>
          <w:b/>
          <w:bCs/>
          <w:sz w:val="28"/>
          <w:szCs w:val="28"/>
          <w:lang w:val="uk-UA" w:eastAsia="uk-UA"/>
        </w:rPr>
        <w:t>санкційних</w:t>
      </w:r>
      <w:proofErr w:type="spellEnd"/>
      <w:r w:rsidRPr="00E3211E">
        <w:rPr>
          <w:b/>
          <w:bCs/>
          <w:sz w:val="28"/>
          <w:szCs w:val="28"/>
          <w:lang w:val="uk-UA" w:eastAsia="uk-UA"/>
        </w:rPr>
        <w:t>, координаційних і відновлювальних засобів, за допомогою яких держава виявляє, попереджає, стримує, нейтралізує та долає наслідки комплексних загроз, забезпечуючи захист критичних функцій, прав людини, суспільної довіри та національної стійкості.</w:t>
      </w:r>
    </w:p>
    <w:p w14:paraId="4EBF37A3" w14:textId="77777777" w:rsidR="003501AD" w:rsidRPr="00E3211E" w:rsidRDefault="003501AD" w:rsidP="003501AD">
      <w:pPr>
        <w:adjustRightInd/>
        <w:spacing w:line="240" w:lineRule="auto"/>
        <w:ind w:firstLine="567"/>
        <w:textAlignment w:val="auto"/>
        <w:rPr>
          <w:sz w:val="28"/>
          <w:szCs w:val="28"/>
          <w:lang w:val="uk-UA" w:eastAsia="uk-UA"/>
        </w:rPr>
      </w:pPr>
      <w:r w:rsidRPr="00E3211E">
        <w:rPr>
          <w:sz w:val="28"/>
          <w:szCs w:val="28"/>
          <w:lang w:val="uk-UA" w:eastAsia="uk-UA"/>
        </w:rPr>
        <w:lastRenderedPageBreak/>
        <w:t xml:space="preserve">Отже, ефективне реагування на гібридні загрози залежить не від наявності одного “універсального” інструменту, а від здатності держави правильно поєднувати різні засоби залежно від ситуації. Успішна система публічного управління має вміти своєчасно виявляти загрозу, оцінювати її наслідки, обирати пропорційні інструменти, координувати суб’єктів, </w:t>
      </w:r>
      <w:proofErr w:type="spellStart"/>
      <w:r w:rsidRPr="00E3211E">
        <w:rPr>
          <w:sz w:val="28"/>
          <w:szCs w:val="28"/>
          <w:lang w:val="uk-UA" w:eastAsia="uk-UA"/>
        </w:rPr>
        <w:t>комунікувати</w:t>
      </w:r>
      <w:proofErr w:type="spellEnd"/>
      <w:r w:rsidRPr="00E3211E">
        <w:rPr>
          <w:sz w:val="28"/>
          <w:szCs w:val="28"/>
          <w:lang w:val="uk-UA" w:eastAsia="uk-UA"/>
        </w:rPr>
        <w:t xml:space="preserve"> з населенням, відновлювати критичні функції та постійно вдосконалювати правові й організаційні механізми реагування.</w:t>
      </w:r>
    </w:p>
    <w:p w14:paraId="4EF3BDB3" w14:textId="77777777" w:rsidR="001F7696" w:rsidRPr="00E3211E" w:rsidRDefault="001F7696" w:rsidP="00B27E95">
      <w:pPr>
        <w:adjustRightInd/>
        <w:spacing w:line="240" w:lineRule="auto"/>
        <w:ind w:firstLine="567"/>
        <w:textAlignment w:val="auto"/>
        <w:rPr>
          <w:sz w:val="28"/>
          <w:szCs w:val="28"/>
          <w:lang w:val="uk-UA" w:eastAsia="uk-UA"/>
        </w:rPr>
      </w:pPr>
    </w:p>
    <w:p w14:paraId="636C57C4" w14:textId="77777777" w:rsidR="009B75AA" w:rsidRPr="00E3211E" w:rsidRDefault="009B75AA" w:rsidP="009B75AA">
      <w:pPr>
        <w:adjustRightInd/>
        <w:spacing w:line="240" w:lineRule="auto"/>
        <w:ind w:firstLine="567"/>
        <w:textAlignment w:val="auto"/>
        <w:rPr>
          <w:b/>
          <w:bCs/>
          <w:sz w:val="28"/>
          <w:szCs w:val="28"/>
          <w:lang w:val="uk-UA" w:eastAsia="uk-UA"/>
        </w:rPr>
      </w:pPr>
      <w:r w:rsidRPr="00E3211E">
        <w:rPr>
          <w:b/>
          <w:bCs/>
          <w:sz w:val="28"/>
          <w:szCs w:val="28"/>
          <w:lang w:val="uk-UA" w:eastAsia="uk-UA"/>
        </w:rPr>
        <w:t>9.4. Баланс безпеки і прав людини в умовах застосування надзвичайних заходів</w:t>
      </w:r>
    </w:p>
    <w:p w14:paraId="44D5A36D" w14:textId="77777777" w:rsidR="009B75AA" w:rsidRPr="00E3211E" w:rsidRDefault="009B75AA" w:rsidP="009B75AA">
      <w:pPr>
        <w:adjustRightInd/>
        <w:spacing w:line="240" w:lineRule="auto"/>
        <w:ind w:firstLine="567"/>
        <w:textAlignment w:val="auto"/>
        <w:rPr>
          <w:b/>
          <w:bCs/>
          <w:sz w:val="28"/>
          <w:szCs w:val="28"/>
          <w:lang w:val="uk-UA" w:eastAsia="uk-UA"/>
        </w:rPr>
      </w:pPr>
    </w:p>
    <w:p w14:paraId="4E6FF6F5"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Проблема балансу між безпекою і правами людини є однією з центральних у сучасному публічному управлінні, особливо в умовах гібридних загроз, воєнних ризиків, надзвичайних ситуацій, масштабних </w:t>
      </w:r>
      <w:proofErr w:type="spellStart"/>
      <w:r w:rsidRPr="00E3211E">
        <w:rPr>
          <w:sz w:val="28"/>
          <w:szCs w:val="28"/>
          <w:lang w:val="uk-UA" w:eastAsia="uk-UA"/>
        </w:rPr>
        <w:t>кіберінцидентів</w:t>
      </w:r>
      <w:proofErr w:type="spellEnd"/>
      <w:r w:rsidRPr="00E3211E">
        <w:rPr>
          <w:sz w:val="28"/>
          <w:szCs w:val="28"/>
          <w:lang w:val="uk-UA" w:eastAsia="uk-UA"/>
        </w:rPr>
        <w:t>, інформаційних атак, терористичних небезпек або криз функціонування критичної інфраструктури. У таких обставинах держава зобов’язана діяти швидко, рішуче й ефективно, оскільки затримка або бездіяльність можуть спричинити значні людські, економічні, соціальні та безпекові втрати. Водночас навіть за найскладніших умов держава не може відмовитися від правової природи власної діяльності. Саме тому питання не зводиться до вибору між безпекою і правами людини як взаємовиключними цінностями. Йдеться про пошук правомірного, пропорційного і легітимного способу забезпечення безпеки без руйнування фундаментальних правових гарантій.</w:t>
      </w:r>
    </w:p>
    <w:p w14:paraId="3861FF67"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У демократичній правовій державі безпека і права людини не повинні розглядатися як антагоністичні явища. Навпаки, безпека є однією з передумов реалізації прав людини, оскільки без захисту життя, здоров’я, громадського порядку, функціонування критичних послуг і державних інституцій неможливо забезпечити свободу, гідність і соціальну стабільність. Разом із тим права людини є тією межею, яка не дозволяє державі перетворити боротьбу із загрозами на необмежене або свавільне розширення владних повноважень. Отже, в умовах застосування надзвичайних заходів виникає потреба не в протиставленні безпеки і прав людини, а в їх юридично виваженому поєднанні.</w:t>
      </w:r>
    </w:p>
    <w:p w14:paraId="228FE990"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У найзагальнішому розумінні </w:t>
      </w:r>
      <w:r w:rsidRPr="00E3211E">
        <w:rPr>
          <w:b/>
          <w:bCs/>
          <w:sz w:val="28"/>
          <w:szCs w:val="28"/>
          <w:lang w:val="uk-UA" w:eastAsia="uk-UA"/>
        </w:rPr>
        <w:t>баланс безпеки і прав людини</w:t>
      </w:r>
      <w:r w:rsidRPr="00E3211E">
        <w:rPr>
          <w:sz w:val="28"/>
          <w:szCs w:val="28"/>
          <w:lang w:val="uk-UA" w:eastAsia="uk-UA"/>
        </w:rPr>
        <w:t xml:space="preserve"> можна визначити як такий стан правового регулювання і практики державного реагування, за якого заходи, спрямовані на захист публічної безпеки, національної стійкості, громадського порядку і критичних функцій держави, застосовуються лише в тій мірі, у якій вони є законними, необхідними, пропорційними, легітимними, тимчасовими і сумісними з основоположними правами та свободами людини.</w:t>
      </w:r>
    </w:p>
    <w:p w14:paraId="05FFF64F"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Для аспірантів важливо наголосити, що в умовах гібридних загроз ризик порушення цього балансу суттєво зростає. Це пов’язано з кількома причинами. По-перше, гібридні загрози часто є розмитими, неочевидними і складними для швидкого доказування. По-друге, вони можуть розвиватися дуже швидко, змушуючи владу діяти в умовах дефіциту часу. По-третє, суспільний запит на безпеку в кризових обставинах часто є дуже високим, що може спонукати до </w:t>
      </w:r>
      <w:r w:rsidRPr="00E3211E">
        <w:rPr>
          <w:sz w:val="28"/>
          <w:szCs w:val="28"/>
          <w:lang w:val="uk-UA" w:eastAsia="uk-UA"/>
        </w:rPr>
        <w:lastRenderedPageBreak/>
        <w:t>прийняття жорстких заходів. По-четверте, саме в умовах страху, паніки або невизначеності найбільш імовірними стають надмірне втручання, дискримінаційні практики, необґрунтоване посилення контролю та послаблення підзвітності влади.</w:t>
      </w:r>
    </w:p>
    <w:p w14:paraId="4798E2A1"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У центрі цієї проблеми перебуває питання </w:t>
      </w:r>
      <w:r w:rsidRPr="00E3211E">
        <w:rPr>
          <w:b/>
          <w:bCs/>
          <w:sz w:val="28"/>
          <w:szCs w:val="28"/>
          <w:lang w:val="uk-UA" w:eastAsia="uk-UA"/>
        </w:rPr>
        <w:t>допустимості обмеження прав людини</w:t>
      </w:r>
      <w:r w:rsidRPr="00E3211E">
        <w:rPr>
          <w:sz w:val="28"/>
          <w:szCs w:val="28"/>
          <w:lang w:val="uk-UA" w:eastAsia="uk-UA"/>
        </w:rPr>
        <w:t>. Жодна правова система не виходить із того, що всі права можуть реалізовуватися абсолютно і без будь-яких обмежень за будь-яких умов. Частина прав за певних обставин може бути обмежена, якщо цього вимагає захист національної безпеки, громадського порядку, здоров’я населення, прав і свобод інших осіб або належне функціонування демократичного суспільства. Однак обмеження прав — це виняток, а не правило. Воно потребує особливої юридичної аргументації.</w:t>
      </w:r>
    </w:p>
    <w:p w14:paraId="4F3B2197"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У цьому контексті ключовими є кілька критеріїв допустимості обмежень.</w:t>
      </w:r>
    </w:p>
    <w:p w14:paraId="2A84754C"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Першим критерієм є </w:t>
      </w:r>
      <w:r w:rsidRPr="00E3211E">
        <w:rPr>
          <w:b/>
          <w:bCs/>
          <w:sz w:val="28"/>
          <w:szCs w:val="28"/>
          <w:lang w:val="uk-UA" w:eastAsia="uk-UA"/>
        </w:rPr>
        <w:t>законність</w:t>
      </w:r>
      <w:r w:rsidRPr="00E3211E">
        <w:rPr>
          <w:sz w:val="28"/>
          <w:szCs w:val="28"/>
          <w:lang w:val="uk-UA" w:eastAsia="uk-UA"/>
        </w:rPr>
        <w:t>. Це означає, що будь-яке обмеження права чи свободи має спиратися на закон або інший належний нормативно-правовий акт, ухвалений у межах повноважень і відповідно до Конституції. Законність передбачає, що людина повинна мати можливість зрозуміти, які саме обмеження можливі, хто їх запроваджує, за яких підстав і на який строк. Наприклад, якщо держава вводить обмеження доступу до певної території після атаки на критичний об’єкт, це має бути зроблено на підставі компетентного рішення, а не довільної усної вказівки посадової особи.</w:t>
      </w:r>
    </w:p>
    <w:p w14:paraId="3694BD7A"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Другим критерієм є </w:t>
      </w:r>
      <w:r w:rsidRPr="00E3211E">
        <w:rPr>
          <w:b/>
          <w:bCs/>
          <w:sz w:val="28"/>
          <w:szCs w:val="28"/>
          <w:lang w:val="uk-UA" w:eastAsia="uk-UA"/>
        </w:rPr>
        <w:t>легітимна мета</w:t>
      </w:r>
      <w:r w:rsidRPr="00E3211E">
        <w:rPr>
          <w:sz w:val="28"/>
          <w:szCs w:val="28"/>
          <w:lang w:val="uk-UA" w:eastAsia="uk-UA"/>
        </w:rPr>
        <w:t>. Обмеження прав не може вводитися “про всяк випадок” або для досягнення політичної доцільності. Воно повинно переслідувати чітку і правомірну мету: захист життя і здоров’я людей, громадського порядку, національної безпеки, критичної інфраструктури, прав інших осіб або запобігання конкретній загрозі. Наприклад, тимчасове обмеження доступу до державної інформаційної системи після кібератаки може мати легітимну мету — запобігти подальшому поширенню шкідливого втручання та захистити персональні дані.</w:t>
      </w:r>
    </w:p>
    <w:p w14:paraId="0335B522"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Третім критерієм є </w:t>
      </w:r>
      <w:r w:rsidRPr="00E3211E">
        <w:rPr>
          <w:b/>
          <w:bCs/>
          <w:sz w:val="28"/>
          <w:szCs w:val="28"/>
          <w:lang w:val="uk-UA" w:eastAsia="uk-UA"/>
        </w:rPr>
        <w:t>необхідність</w:t>
      </w:r>
      <w:r w:rsidRPr="00E3211E">
        <w:rPr>
          <w:sz w:val="28"/>
          <w:szCs w:val="28"/>
          <w:lang w:val="uk-UA" w:eastAsia="uk-UA"/>
        </w:rPr>
        <w:t>. Держава повинна довести, що без застосування певного заходу захист безпеки, громадського порядку або критичних функцій був би неможливим або істотно ускладненим. Це означає, що між загрозою і заходом має існувати реальний, а не уявний зв’язок. Якщо проблему можна вирішити м’якшим засобом, саме він має бути застосований. Наприклад, якщо в інформаційному просторі поширюється фейкове повідомлення про нібито отруєння води в місті, першочерговим заходом має бути оперативне офіційне роз’яснення, публікація результатів перевірок, комунікація з населенням. Повне блокування широкого кола ресурсів без чіткої потреби в такій ситуації могло б бути визнане надмірним.</w:t>
      </w:r>
    </w:p>
    <w:p w14:paraId="3E729B97"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Четвертим критерієм є </w:t>
      </w:r>
      <w:r w:rsidRPr="00E3211E">
        <w:rPr>
          <w:b/>
          <w:bCs/>
          <w:sz w:val="28"/>
          <w:szCs w:val="28"/>
          <w:lang w:val="uk-UA" w:eastAsia="uk-UA"/>
        </w:rPr>
        <w:t>пропорційність</w:t>
      </w:r>
      <w:r w:rsidRPr="00E3211E">
        <w:rPr>
          <w:sz w:val="28"/>
          <w:szCs w:val="28"/>
          <w:lang w:val="uk-UA" w:eastAsia="uk-UA"/>
        </w:rPr>
        <w:t xml:space="preserve">. Навіть якщо обмеження має законну мету і є певною мірою необхідним, воно не повинно бути надмірним щодо очікуваного результату. Пропорційність означає, що шкода, завдана втручанням у права людини, не повинна перевищувати суспільної користі від такого втручання. Наприклад, під час масованої кібератаки на державні електронні сервіси можна тимчасово призупинити роботу окремих систем, але якщо це </w:t>
      </w:r>
      <w:r w:rsidRPr="00E3211E">
        <w:rPr>
          <w:sz w:val="28"/>
          <w:szCs w:val="28"/>
          <w:lang w:val="uk-UA" w:eastAsia="uk-UA"/>
        </w:rPr>
        <w:lastRenderedPageBreak/>
        <w:t xml:space="preserve">повністю паралізує доступ громадян до соціальних виплат або </w:t>
      </w:r>
      <w:proofErr w:type="spellStart"/>
      <w:r w:rsidRPr="00E3211E">
        <w:rPr>
          <w:sz w:val="28"/>
          <w:szCs w:val="28"/>
          <w:lang w:val="uk-UA" w:eastAsia="uk-UA"/>
        </w:rPr>
        <w:t>життєво</w:t>
      </w:r>
      <w:proofErr w:type="spellEnd"/>
      <w:r w:rsidRPr="00E3211E">
        <w:rPr>
          <w:sz w:val="28"/>
          <w:szCs w:val="28"/>
          <w:lang w:val="uk-UA" w:eastAsia="uk-UA"/>
        </w:rPr>
        <w:t xml:space="preserve"> необхідних послуг без альтернативних механізмів, таке рішення може бути непропорційним. Пропорційний підхід вимагатиме запровадження резервних процедур надання послуг.</w:t>
      </w:r>
    </w:p>
    <w:p w14:paraId="4DC7B936"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П’ятим критерієм є </w:t>
      </w:r>
      <w:r w:rsidRPr="00E3211E">
        <w:rPr>
          <w:b/>
          <w:bCs/>
          <w:sz w:val="28"/>
          <w:szCs w:val="28"/>
          <w:lang w:val="uk-UA" w:eastAsia="uk-UA"/>
        </w:rPr>
        <w:t>тимчасовість</w:t>
      </w:r>
      <w:r w:rsidRPr="00E3211E">
        <w:rPr>
          <w:sz w:val="28"/>
          <w:szCs w:val="28"/>
          <w:lang w:val="uk-UA" w:eastAsia="uk-UA"/>
        </w:rPr>
        <w:t>. Надзвичайні заходи не можуть бути безстроковими за своєю суттю. Вони мають діяти стільки, скільки реально існує відповідна загроза чи необхідність. Якщо обмеження продовжуються автоматично, без нової оцінки ситуації, виникає ризик нормалізації виняткових повноважень. Тимчасовість є важливою гарантією того, що держава після усунення загрози повертається до звичайного режиму реалізації прав і свобод.</w:t>
      </w:r>
    </w:p>
    <w:p w14:paraId="021936CB"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Шостим критерієм є </w:t>
      </w:r>
      <w:r w:rsidRPr="00E3211E">
        <w:rPr>
          <w:b/>
          <w:bCs/>
          <w:sz w:val="28"/>
          <w:szCs w:val="28"/>
          <w:lang w:val="uk-UA" w:eastAsia="uk-UA"/>
        </w:rPr>
        <w:t>недискримінація</w:t>
      </w:r>
      <w:r w:rsidRPr="00E3211E">
        <w:rPr>
          <w:sz w:val="28"/>
          <w:szCs w:val="28"/>
          <w:lang w:val="uk-UA" w:eastAsia="uk-UA"/>
        </w:rPr>
        <w:t>. Надзвичайні заходи не повинні застосовуватися вибірково, упереджено або таким чином, щоб окремі групи населення зазнавали необґрунтовано більшого обмеження лише через політичні погляди, національність, мову, віросповідання, соціальний статус, стать, вік, місце проживання або інші ознаки. Якщо існує потреба в особливих заходах щодо певної групи, така диференціація має бути об’єктивно обґрунтована характером ризику, а не упередженням чи стигматизацією.</w:t>
      </w:r>
    </w:p>
    <w:p w14:paraId="1C57CBFC"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Сьомим критерієм є </w:t>
      </w:r>
      <w:r w:rsidRPr="00E3211E">
        <w:rPr>
          <w:b/>
          <w:bCs/>
          <w:sz w:val="28"/>
          <w:szCs w:val="28"/>
          <w:lang w:val="uk-UA" w:eastAsia="uk-UA"/>
        </w:rPr>
        <w:t>підзвітність і можливість контролю</w:t>
      </w:r>
      <w:r w:rsidRPr="00E3211E">
        <w:rPr>
          <w:sz w:val="28"/>
          <w:szCs w:val="28"/>
          <w:lang w:val="uk-UA" w:eastAsia="uk-UA"/>
        </w:rPr>
        <w:t xml:space="preserve">. Чим серйознішими є обмеження прав, тим важливішим стає контроль за їх застосуванням. Йдеться про парламентський, судовий, адміністративний, прокурорський, </w:t>
      </w:r>
      <w:proofErr w:type="spellStart"/>
      <w:r w:rsidRPr="00E3211E">
        <w:rPr>
          <w:sz w:val="28"/>
          <w:szCs w:val="28"/>
          <w:lang w:val="uk-UA" w:eastAsia="uk-UA"/>
        </w:rPr>
        <w:t>омбудсменський</w:t>
      </w:r>
      <w:proofErr w:type="spellEnd"/>
      <w:r w:rsidRPr="00E3211E">
        <w:rPr>
          <w:sz w:val="28"/>
          <w:szCs w:val="28"/>
          <w:lang w:val="uk-UA" w:eastAsia="uk-UA"/>
        </w:rPr>
        <w:t xml:space="preserve"> і громадський контроль. Особи, чиї права обмежуються, повинні мати можливість отримати пояснення, звернутися зі скаргою або оскаржити неправомірне рішення, якщо це не суперечить безпековим вимогам.</w:t>
      </w:r>
    </w:p>
    <w:p w14:paraId="6F394BE7"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Особливу увагу слід приділити питанню </w:t>
      </w:r>
      <w:r w:rsidRPr="00E3211E">
        <w:rPr>
          <w:b/>
          <w:bCs/>
          <w:sz w:val="28"/>
          <w:szCs w:val="28"/>
          <w:lang w:val="uk-UA" w:eastAsia="uk-UA"/>
        </w:rPr>
        <w:t>прав, які можуть бути обмежені</w:t>
      </w:r>
      <w:r w:rsidRPr="00E3211E">
        <w:rPr>
          <w:sz w:val="28"/>
          <w:szCs w:val="28"/>
          <w:lang w:val="uk-UA" w:eastAsia="uk-UA"/>
        </w:rPr>
        <w:t xml:space="preserve">, і </w:t>
      </w:r>
      <w:r w:rsidRPr="00E3211E">
        <w:rPr>
          <w:b/>
          <w:bCs/>
          <w:sz w:val="28"/>
          <w:szCs w:val="28"/>
          <w:lang w:val="uk-UA" w:eastAsia="uk-UA"/>
        </w:rPr>
        <w:t>прав, які не можуть бути скасовані навіть за надзвичайних умов</w:t>
      </w:r>
      <w:r w:rsidRPr="00E3211E">
        <w:rPr>
          <w:sz w:val="28"/>
          <w:szCs w:val="28"/>
          <w:lang w:val="uk-UA" w:eastAsia="uk-UA"/>
        </w:rPr>
        <w:t>. У правовій теорії та міжнародній практиці права людини не є повністю однорідними. Частина прав допускає певні обмеження за умови дотримання вказаних критеріїв. До таких прав можуть належати свобода пересування, свобода зібрань, доступ до окремих видів інформації, свобода підприємницької діяльності, таємниця окремих комунікацій, право користування певними об’єктами або ресурсами. Однак навіть ті права, які можуть бути обмежені, не можуть бути скасовані довільно або безстроково.</w:t>
      </w:r>
    </w:p>
    <w:p w14:paraId="0421C718"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Водночас існує коло основоположних прав, які в принципі не можуть бути заперечені або довільно нівельовані навіть за найскладніших обставин. Ідеться, насамперед, про людську гідність, заборону катувань і нелюдського поводження, заборону рабства, базові гарантії правосуб’єктності, а також фундаментальні засади справедливого ставлення до людини. Саме тому боротьба з гібридними загрозами не може виправдовувати тортури, позасудове насильство, довільні арешти без правових підстав, масове необґрунтоване стеження без контролю чи застосування колективної відповідальності.</w:t>
      </w:r>
    </w:p>
    <w:p w14:paraId="1EDFA608"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У практиці державного реагування на гібридні загрози проблема балансу безпеки і прав людини проявляється у кількох типових сферах.</w:t>
      </w:r>
    </w:p>
    <w:p w14:paraId="04F1513C"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Перша сфера — </w:t>
      </w:r>
      <w:r w:rsidRPr="00E3211E">
        <w:rPr>
          <w:b/>
          <w:bCs/>
          <w:sz w:val="28"/>
          <w:szCs w:val="28"/>
          <w:lang w:val="uk-UA" w:eastAsia="uk-UA"/>
        </w:rPr>
        <w:t>обмеження свободи пересування</w:t>
      </w:r>
      <w:r w:rsidRPr="00E3211E">
        <w:rPr>
          <w:sz w:val="28"/>
          <w:szCs w:val="28"/>
          <w:lang w:val="uk-UA" w:eastAsia="uk-UA"/>
        </w:rPr>
        <w:t xml:space="preserve">. У разі загрози повторних обстрілів, мінування, хімічної небезпеки, аварії на критичному об’єкті або </w:t>
      </w:r>
      <w:r w:rsidRPr="00E3211E">
        <w:rPr>
          <w:sz w:val="28"/>
          <w:szCs w:val="28"/>
          <w:lang w:val="uk-UA" w:eastAsia="uk-UA"/>
        </w:rPr>
        <w:lastRenderedPageBreak/>
        <w:t>проведення спеціальних заходів влада може обмежувати доступ до окремих територій, встановлювати спеціальний режим в’їзду і виїзду, проводити евакуацію. Такі заходи можуть бути правомірними, якщо вони пов’язані з реальною небезпекою і мають чіткі часові та просторові межі. Наприклад, після удару по об’єкту енергетики заборона доступу цивільних осіб до зони, де працюють рятувальники та ремонтні бригади, є обґрунтованою. Але поширення такого обмеження на широку територію без належного пояснення і потреби може бути непропорційним.</w:t>
      </w:r>
    </w:p>
    <w:p w14:paraId="38C6137C"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Друга сфера — </w:t>
      </w:r>
      <w:r w:rsidRPr="00E3211E">
        <w:rPr>
          <w:b/>
          <w:bCs/>
          <w:sz w:val="28"/>
          <w:szCs w:val="28"/>
          <w:lang w:val="uk-UA" w:eastAsia="uk-UA"/>
        </w:rPr>
        <w:t>доступ до інформації та свобода вираження поглядів</w:t>
      </w:r>
      <w:r w:rsidRPr="00E3211E">
        <w:rPr>
          <w:sz w:val="28"/>
          <w:szCs w:val="28"/>
          <w:lang w:val="uk-UA" w:eastAsia="uk-UA"/>
        </w:rPr>
        <w:t>. У кризових умовах держава може обмежувати поширення певної інформації, якщо вона здатна реально зашкодити обороні, безпеці, функціонуванню критичної інфраструктури або сприяти ворожим діям. Наприклад, публікація точних координат критичного об’єкта, інформації про його вразливості чи маршрути переміщення спеціальної техніки може створити пряму загрозу. Водночас такі обмеження не повинні використовуватися як інструмент придушення критики, обмеження журналістських розслідувань, приховування управлінських помилок чи корупційних зловживань, якщо така інформація не створює безпосередньої безпекової небезпеки.</w:t>
      </w:r>
    </w:p>
    <w:p w14:paraId="21E647BA"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Третя сфера — </w:t>
      </w:r>
      <w:r w:rsidRPr="00E3211E">
        <w:rPr>
          <w:b/>
          <w:bCs/>
          <w:sz w:val="28"/>
          <w:szCs w:val="28"/>
          <w:lang w:val="uk-UA" w:eastAsia="uk-UA"/>
        </w:rPr>
        <w:t xml:space="preserve">цифровий контроль, </w:t>
      </w:r>
      <w:proofErr w:type="spellStart"/>
      <w:r w:rsidRPr="00E3211E">
        <w:rPr>
          <w:b/>
          <w:bCs/>
          <w:sz w:val="28"/>
          <w:szCs w:val="28"/>
          <w:lang w:val="uk-UA" w:eastAsia="uk-UA"/>
        </w:rPr>
        <w:t>кібербезпека</w:t>
      </w:r>
      <w:proofErr w:type="spellEnd"/>
      <w:r w:rsidRPr="00E3211E">
        <w:rPr>
          <w:b/>
          <w:bCs/>
          <w:sz w:val="28"/>
          <w:szCs w:val="28"/>
          <w:lang w:val="uk-UA" w:eastAsia="uk-UA"/>
        </w:rPr>
        <w:t xml:space="preserve"> і </w:t>
      </w:r>
      <w:proofErr w:type="spellStart"/>
      <w:r w:rsidRPr="00E3211E">
        <w:rPr>
          <w:b/>
          <w:bCs/>
          <w:sz w:val="28"/>
          <w:szCs w:val="28"/>
          <w:lang w:val="uk-UA" w:eastAsia="uk-UA"/>
        </w:rPr>
        <w:t>приватність</w:t>
      </w:r>
      <w:proofErr w:type="spellEnd"/>
      <w:r w:rsidRPr="00E3211E">
        <w:rPr>
          <w:sz w:val="28"/>
          <w:szCs w:val="28"/>
          <w:lang w:val="uk-UA" w:eastAsia="uk-UA"/>
        </w:rPr>
        <w:t xml:space="preserve">. У боротьбі з кібератаками, витоками даних, координацією диверсійної діяльності або інформаційними операціями держава може посилювати моніторинг цифрового середовища, контроль доступу до систем, перевірку цифрових каналів. Однак тут виникає особливо складне питання співвідношення безпеки і права на </w:t>
      </w:r>
      <w:proofErr w:type="spellStart"/>
      <w:r w:rsidRPr="00E3211E">
        <w:rPr>
          <w:sz w:val="28"/>
          <w:szCs w:val="28"/>
          <w:lang w:val="uk-UA" w:eastAsia="uk-UA"/>
        </w:rPr>
        <w:t>приватність</w:t>
      </w:r>
      <w:proofErr w:type="spellEnd"/>
      <w:r w:rsidRPr="00E3211E">
        <w:rPr>
          <w:sz w:val="28"/>
          <w:szCs w:val="28"/>
          <w:lang w:val="uk-UA" w:eastAsia="uk-UA"/>
        </w:rPr>
        <w:t>. Наприклад, моніторинг мережевої активності в державній інформаційній системі для виявлення кібератаки є правомірним заходом захисту. Але безконтрольне масове стеження за широким колом громадян без конкретних підстав і незалежного контролю становить загрозу правам людини.</w:t>
      </w:r>
    </w:p>
    <w:p w14:paraId="1A5A6F95"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Четверта сфера — </w:t>
      </w:r>
      <w:r w:rsidRPr="00E3211E">
        <w:rPr>
          <w:b/>
          <w:bCs/>
          <w:sz w:val="28"/>
          <w:szCs w:val="28"/>
          <w:lang w:val="uk-UA" w:eastAsia="uk-UA"/>
        </w:rPr>
        <w:t>майнові та економічні обмеження</w:t>
      </w:r>
      <w:r w:rsidRPr="00E3211E">
        <w:rPr>
          <w:sz w:val="28"/>
          <w:szCs w:val="28"/>
          <w:lang w:val="uk-UA" w:eastAsia="uk-UA"/>
        </w:rPr>
        <w:t>. У ситуації загрози можуть застосовуватися санкції, обмеження використання ресурсів, реквізиція майна для потреб оборони або цивільного захисту, контроль за стратегічними активами, спеціальні режими постачання. Такі заходи можуть бути необхідними, але вони вимагають чіткого правового регулювання, процедур компенсації там, де це передбачено, можливості перевірки обґрунтованості рішень і недопущення вибіркового застосування.</w:t>
      </w:r>
    </w:p>
    <w:p w14:paraId="1A7765C6"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П’ята сфера — </w:t>
      </w:r>
      <w:r w:rsidRPr="00E3211E">
        <w:rPr>
          <w:b/>
          <w:bCs/>
          <w:sz w:val="28"/>
          <w:szCs w:val="28"/>
          <w:lang w:val="uk-UA" w:eastAsia="uk-UA"/>
        </w:rPr>
        <w:t>право на рівне ставлення і недопущення стигматизації</w:t>
      </w:r>
      <w:r w:rsidRPr="00E3211E">
        <w:rPr>
          <w:sz w:val="28"/>
          <w:szCs w:val="28"/>
          <w:lang w:val="uk-UA" w:eastAsia="uk-UA"/>
        </w:rPr>
        <w:t xml:space="preserve">. Під час криз нерідко виникає спокуса шукати “групи ризику” не на основі об’єктивних фактів, а на основі упереджень. Наприклад, у разі інформаційної загрози певна </w:t>
      </w:r>
      <w:proofErr w:type="spellStart"/>
      <w:r w:rsidRPr="00E3211E">
        <w:rPr>
          <w:sz w:val="28"/>
          <w:szCs w:val="28"/>
          <w:lang w:val="uk-UA" w:eastAsia="uk-UA"/>
        </w:rPr>
        <w:t>мовна</w:t>
      </w:r>
      <w:proofErr w:type="spellEnd"/>
      <w:r w:rsidRPr="00E3211E">
        <w:rPr>
          <w:sz w:val="28"/>
          <w:szCs w:val="28"/>
          <w:lang w:val="uk-UA" w:eastAsia="uk-UA"/>
        </w:rPr>
        <w:t>, національна або релігійна група може необґрунтовано потрапляти під підозру. Такі практики не лише порушують принцип недискримінації, а й послаблюють суспільну стійкість, провокують розкол і в довгостроковій перспективі грають на користь гібридному впливу.</w:t>
      </w:r>
    </w:p>
    <w:p w14:paraId="71880AB5"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Для глибшого розуміння доцільно розглянути кілька прикладів.</w:t>
      </w:r>
    </w:p>
    <w:p w14:paraId="0B0FC149" w14:textId="77777777" w:rsidR="009B75AA" w:rsidRPr="00E3211E" w:rsidRDefault="009B75AA" w:rsidP="009B75AA">
      <w:pPr>
        <w:adjustRightInd/>
        <w:spacing w:line="240" w:lineRule="auto"/>
        <w:ind w:firstLine="567"/>
        <w:textAlignment w:val="auto"/>
        <w:rPr>
          <w:sz w:val="28"/>
          <w:szCs w:val="28"/>
          <w:lang w:val="uk-UA" w:eastAsia="uk-UA"/>
        </w:rPr>
      </w:pPr>
      <w:r w:rsidRPr="00E3211E">
        <w:rPr>
          <w:b/>
          <w:bCs/>
          <w:sz w:val="28"/>
          <w:szCs w:val="28"/>
          <w:lang w:val="uk-UA" w:eastAsia="uk-UA"/>
        </w:rPr>
        <w:t>Приклад 1. Обмеження доступу до території після аварії на критичному об’єкті.</w:t>
      </w:r>
      <w:r w:rsidRPr="00E3211E">
        <w:rPr>
          <w:sz w:val="28"/>
          <w:szCs w:val="28"/>
          <w:lang w:val="uk-UA" w:eastAsia="uk-UA"/>
        </w:rPr>
        <w:br/>
        <w:t xml:space="preserve">Унаслідок атаки на об’єкт водопостачання виникла загроза забруднення води та </w:t>
      </w:r>
      <w:r w:rsidRPr="00E3211E">
        <w:rPr>
          <w:sz w:val="28"/>
          <w:szCs w:val="28"/>
          <w:lang w:val="uk-UA" w:eastAsia="uk-UA"/>
        </w:rPr>
        <w:lastRenderedPageBreak/>
        <w:t xml:space="preserve">ураження людей хімічними речовинами. Місцева влада спільно з ДСНС обмежує доступ до певної зони, організовує евакуацію мешканців, розгортає пункти видачі води, поширює інструкції безпеки. Таке обмеження свободи пересування є правомірним, якщо воно базується на реальній загрозі, стосується лише небезпечної зони, належно </w:t>
      </w:r>
      <w:proofErr w:type="spellStart"/>
      <w:r w:rsidRPr="00E3211E">
        <w:rPr>
          <w:sz w:val="28"/>
          <w:szCs w:val="28"/>
          <w:lang w:val="uk-UA" w:eastAsia="uk-UA"/>
        </w:rPr>
        <w:t>комунікується</w:t>
      </w:r>
      <w:proofErr w:type="spellEnd"/>
      <w:r w:rsidRPr="00E3211E">
        <w:rPr>
          <w:sz w:val="28"/>
          <w:szCs w:val="28"/>
          <w:lang w:val="uk-UA" w:eastAsia="uk-UA"/>
        </w:rPr>
        <w:t xml:space="preserve"> і діє лише до усунення ризику. Якщо ж влада без пояснення забороняє пересування на значно ширшій території або не створює механізмів забезпечення базових потреб населення, може виникнути непропорційне втручання.</w:t>
      </w:r>
    </w:p>
    <w:p w14:paraId="7676C6FD" w14:textId="77777777" w:rsidR="009B75AA" w:rsidRPr="00E3211E" w:rsidRDefault="009B75AA" w:rsidP="009B75AA">
      <w:pPr>
        <w:adjustRightInd/>
        <w:spacing w:line="240" w:lineRule="auto"/>
        <w:ind w:firstLine="567"/>
        <w:textAlignment w:val="auto"/>
        <w:rPr>
          <w:sz w:val="28"/>
          <w:szCs w:val="28"/>
          <w:lang w:val="uk-UA" w:eastAsia="uk-UA"/>
        </w:rPr>
      </w:pPr>
      <w:r w:rsidRPr="00E3211E">
        <w:rPr>
          <w:b/>
          <w:bCs/>
          <w:sz w:val="28"/>
          <w:szCs w:val="28"/>
          <w:lang w:val="uk-UA" w:eastAsia="uk-UA"/>
        </w:rPr>
        <w:t>Приклад 2. Тимчасове блокування державного цифрового сервісу після кібератаки.</w:t>
      </w:r>
      <w:r w:rsidRPr="00E3211E">
        <w:rPr>
          <w:sz w:val="28"/>
          <w:szCs w:val="28"/>
          <w:lang w:val="uk-UA" w:eastAsia="uk-UA"/>
        </w:rPr>
        <w:br/>
        <w:t>Внаслідок інциденту існує ризик несанкціонованого доступу до персональних даних громадян. Адміністратор системи тимчасово призупиняє доступ до сервісу. Таке обмеження може бути виправданим із погляду безпеки. Проте баланс прав людини вимагатиме, щоб громадяни були поінформовані про причини обмеження, приблизні строки відновлення, альтернативні способи отримання критично важливих послуг, а також про те, чи є ризик витоку їхніх даних. Якщо влада просто “вимикає систему” без пояснень і без альтернатив, це може призвести до порушення права на доступ до послуг і створити недовіру.</w:t>
      </w:r>
    </w:p>
    <w:p w14:paraId="45BCBDF6" w14:textId="77777777" w:rsidR="009B75AA" w:rsidRPr="00E3211E" w:rsidRDefault="009B75AA" w:rsidP="009B75AA">
      <w:pPr>
        <w:adjustRightInd/>
        <w:spacing w:line="240" w:lineRule="auto"/>
        <w:ind w:firstLine="567"/>
        <w:textAlignment w:val="auto"/>
        <w:rPr>
          <w:sz w:val="28"/>
          <w:szCs w:val="28"/>
          <w:lang w:val="uk-UA" w:eastAsia="uk-UA"/>
        </w:rPr>
      </w:pPr>
      <w:r w:rsidRPr="00E3211E">
        <w:rPr>
          <w:b/>
          <w:bCs/>
          <w:sz w:val="28"/>
          <w:szCs w:val="28"/>
          <w:lang w:val="uk-UA" w:eastAsia="uk-UA"/>
        </w:rPr>
        <w:t>Приклад 3. Протидія дезінформації під час евакуації.</w:t>
      </w:r>
      <w:r w:rsidRPr="00E3211E">
        <w:rPr>
          <w:sz w:val="28"/>
          <w:szCs w:val="28"/>
          <w:lang w:val="uk-UA" w:eastAsia="uk-UA"/>
        </w:rPr>
        <w:br/>
        <w:t>Під час реальної евакуації в інформаційному просторі з’являються фейки про “примусове вивезення дітей”, “відсутність допомоги” або “приховування реального масштабу небезпеки”. Держава має право і обов’язок спростовувати такі повідомлення, працювати з цифровими платформами, попереджати населення, а у випадках організованої ворожої діяльності — застосовувати правоохоронні та інші законні заходи. Однак боротьба з дезінформацією не повинна перетворюватися на придушення будь-якої критики організації евакуації. Люди мають право ставити запитання, фіксувати проблеми і критикувати дії влади, якщо це не є навмисним поширенням небезпечної неправди.</w:t>
      </w:r>
    </w:p>
    <w:p w14:paraId="74D06F7D" w14:textId="77777777" w:rsidR="009B75AA" w:rsidRPr="00E3211E" w:rsidRDefault="009B75AA" w:rsidP="009B75AA">
      <w:pPr>
        <w:adjustRightInd/>
        <w:spacing w:line="240" w:lineRule="auto"/>
        <w:ind w:firstLine="567"/>
        <w:textAlignment w:val="auto"/>
        <w:rPr>
          <w:sz w:val="28"/>
          <w:szCs w:val="28"/>
          <w:lang w:val="uk-UA" w:eastAsia="uk-UA"/>
        </w:rPr>
      </w:pPr>
      <w:r w:rsidRPr="00E3211E">
        <w:rPr>
          <w:b/>
          <w:bCs/>
          <w:sz w:val="28"/>
          <w:szCs w:val="28"/>
          <w:lang w:val="uk-UA" w:eastAsia="uk-UA"/>
        </w:rPr>
        <w:t>Приклад 4. Пріоритетний розподіл ресурсів у кризі.</w:t>
      </w:r>
      <w:r w:rsidRPr="00E3211E">
        <w:rPr>
          <w:sz w:val="28"/>
          <w:szCs w:val="28"/>
          <w:lang w:val="uk-UA" w:eastAsia="uk-UA"/>
        </w:rPr>
        <w:br/>
        <w:t>Унаслідок руйнування енергетичної інфраструктури виникає дефіцит електроенергії. Держава встановлює пріоритетне живлення для лікарень, водоканалів, систем зв’язку, пунктів управління, об’єктів цивільного захисту. Формально частина громадян зазнає обмеження в користуванні електроенергією. Але таке рішення може бути правомірним, якщо воно ґрунтується на об’єктивній критичності функцій, є тимчасовим, прозорим і належно поясненим. Це не є дискримінацією, якщо критерії розподілу ресурсів є загальними, раціональними і пов’язаними з суспільною безпекою.</w:t>
      </w:r>
    </w:p>
    <w:p w14:paraId="7B52088A" w14:textId="77777777" w:rsidR="009B75AA" w:rsidRPr="00E3211E" w:rsidRDefault="009B75AA" w:rsidP="009B75AA">
      <w:pPr>
        <w:adjustRightInd/>
        <w:spacing w:line="240" w:lineRule="auto"/>
        <w:ind w:firstLine="567"/>
        <w:textAlignment w:val="auto"/>
        <w:rPr>
          <w:sz w:val="28"/>
          <w:szCs w:val="28"/>
          <w:lang w:val="uk-UA" w:eastAsia="uk-UA"/>
        </w:rPr>
      </w:pPr>
      <w:r w:rsidRPr="00E3211E">
        <w:rPr>
          <w:b/>
          <w:bCs/>
          <w:sz w:val="28"/>
          <w:szCs w:val="28"/>
          <w:lang w:val="uk-UA" w:eastAsia="uk-UA"/>
        </w:rPr>
        <w:t>Приклад 5. Посилений контроль документів і осіб у зоні підвищеної небезпеки.</w:t>
      </w:r>
      <w:r w:rsidRPr="00E3211E">
        <w:rPr>
          <w:sz w:val="28"/>
          <w:szCs w:val="28"/>
          <w:lang w:val="uk-UA" w:eastAsia="uk-UA"/>
        </w:rPr>
        <w:br/>
        <w:t xml:space="preserve">У прифронтовому регіоні або біля критичного об’єкта поліція та інші уповноважені органи здійснюють перевірку документів, транспортних засобів і режиму перебування осіб. Це може бути правомірним елементом безпекового режиму. Але навіть у такому випадку перевірки не повинні перетворюватися на приниження людської гідності, вибіркове переслідування певних груп чи зловживання владою. Потрібні чіткі інструкції, підготовка персоналу і механізми </w:t>
      </w:r>
      <w:r w:rsidRPr="00E3211E">
        <w:rPr>
          <w:sz w:val="28"/>
          <w:szCs w:val="28"/>
          <w:lang w:val="uk-UA" w:eastAsia="uk-UA"/>
        </w:rPr>
        <w:lastRenderedPageBreak/>
        <w:t>скарг.</w:t>
      </w:r>
    </w:p>
    <w:p w14:paraId="151E9956"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Проблема балансу безпеки і прав людини безпосередньо пов’язана з ризиком </w:t>
      </w:r>
      <w:r w:rsidRPr="00E3211E">
        <w:rPr>
          <w:b/>
          <w:bCs/>
          <w:sz w:val="28"/>
          <w:szCs w:val="28"/>
          <w:lang w:val="uk-UA" w:eastAsia="uk-UA"/>
        </w:rPr>
        <w:t>надмірного втручання</w:t>
      </w:r>
      <w:r w:rsidRPr="00E3211E">
        <w:rPr>
          <w:sz w:val="28"/>
          <w:szCs w:val="28"/>
          <w:lang w:val="uk-UA" w:eastAsia="uk-UA"/>
        </w:rPr>
        <w:t>. Надмірне втручання виникає тоді, коли держава обирає більш жорсткий захід, ніж це об’єктивно потрібно для досягнення безпекової мети, або коли втручання триває довше, ніж цього потребує ситуація. У контексті гібридних загроз надмірність може проявлятися у масових необґрунтованих заборонах, непрозорих обмеженнях інформації, широких дискреційних повноваженнях без контролю, колективному покаранні, стигматизації окремих груп, тотальному цифровому моніторингу без належних підстав.</w:t>
      </w:r>
    </w:p>
    <w:p w14:paraId="51ED2DD1"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Не менш небезпечною є проблема </w:t>
      </w:r>
      <w:r w:rsidRPr="00E3211E">
        <w:rPr>
          <w:b/>
          <w:bCs/>
          <w:sz w:val="28"/>
          <w:szCs w:val="28"/>
          <w:lang w:val="uk-UA" w:eastAsia="uk-UA"/>
        </w:rPr>
        <w:t>зловживання владними повноваженнями</w:t>
      </w:r>
      <w:r w:rsidRPr="00E3211E">
        <w:rPr>
          <w:sz w:val="28"/>
          <w:szCs w:val="28"/>
          <w:lang w:val="uk-UA" w:eastAsia="uk-UA"/>
        </w:rPr>
        <w:t>. Гібридні загрози, надзвичайні режими і суспільний страх іноді створюють середовище, в якому політично або адміністративно вигідно прикривати проблемні рішення аргументами безпеки. Наприклад, під приводом захисту інформаційного простору можуть обмежуватися незручні медіа; під приводом терміновості — спрощуватися закупівлі без належного контролю; під приводом охорони порядку — невиправдано обмежуватися свободи зібрань чи діяльність громадських організацій. Саме тому в умовах надзвичайних заходів контроль має не послаблюватися, а, навпаки, набувати особливого значення.</w:t>
      </w:r>
    </w:p>
    <w:p w14:paraId="13037FE6"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До ключових механізмів запобігання таким зловживанням належать:</w:t>
      </w:r>
    </w:p>
    <w:p w14:paraId="084E4D49"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по-перше, </w:t>
      </w:r>
      <w:r w:rsidRPr="00E3211E">
        <w:rPr>
          <w:b/>
          <w:bCs/>
          <w:sz w:val="28"/>
          <w:szCs w:val="28"/>
          <w:lang w:val="uk-UA" w:eastAsia="uk-UA"/>
        </w:rPr>
        <w:t>чіткість правових підстав</w:t>
      </w:r>
      <w:r w:rsidRPr="00E3211E">
        <w:rPr>
          <w:sz w:val="28"/>
          <w:szCs w:val="28"/>
          <w:lang w:val="uk-UA" w:eastAsia="uk-UA"/>
        </w:rPr>
        <w:t xml:space="preserve"> для кожного обмеження;</w:t>
      </w:r>
    </w:p>
    <w:p w14:paraId="3EF79BDF"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по-друге, </w:t>
      </w:r>
      <w:r w:rsidRPr="00E3211E">
        <w:rPr>
          <w:b/>
          <w:bCs/>
          <w:sz w:val="28"/>
          <w:szCs w:val="28"/>
          <w:lang w:val="uk-UA" w:eastAsia="uk-UA"/>
        </w:rPr>
        <w:t>обов’язок мотивувати рішення</w:t>
      </w:r>
      <w:r w:rsidRPr="00E3211E">
        <w:rPr>
          <w:sz w:val="28"/>
          <w:szCs w:val="28"/>
          <w:lang w:val="uk-UA" w:eastAsia="uk-UA"/>
        </w:rPr>
        <w:t>, тобто пояснювати, яку саме загрозу вони усувають;</w:t>
      </w:r>
    </w:p>
    <w:p w14:paraId="3C239640"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по-третє, </w:t>
      </w:r>
      <w:r w:rsidRPr="00E3211E">
        <w:rPr>
          <w:b/>
          <w:bCs/>
          <w:sz w:val="28"/>
          <w:szCs w:val="28"/>
          <w:lang w:val="uk-UA" w:eastAsia="uk-UA"/>
        </w:rPr>
        <w:t>строковість заходів</w:t>
      </w:r>
      <w:r w:rsidRPr="00E3211E">
        <w:rPr>
          <w:sz w:val="28"/>
          <w:szCs w:val="28"/>
          <w:lang w:val="uk-UA" w:eastAsia="uk-UA"/>
        </w:rPr>
        <w:t xml:space="preserve"> і регулярний перегляд потреби в їх продовженні;</w:t>
      </w:r>
    </w:p>
    <w:p w14:paraId="3C47DFBB"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по-четверте, </w:t>
      </w:r>
      <w:r w:rsidRPr="00E3211E">
        <w:rPr>
          <w:b/>
          <w:bCs/>
          <w:sz w:val="28"/>
          <w:szCs w:val="28"/>
          <w:lang w:val="uk-UA" w:eastAsia="uk-UA"/>
        </w:rPr>
        <w:t>можливість судового чи адміністративного оскарження</w:t>
      </w:r>
      <w:r w:rsidRPr="00E3211E">
        <w:rPr>
          <w:sz w:val="28"/>
          <w:szCs w:val="28"/>
          <w:lang w:val="uk-UA" w:eastAsia="uk-UA"/>
        </w:rPr>
        <w:t>;</w:t>
      </w:r>
    </w:p>
    <w:p w14:paraId="2C5ED18A"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по-п’яте, </w:t>
      </w:r>
      <w:r w:rsidRPr="00E3211E">
        <w:rPr>
          <w:b/>
          <w:bCs/>
          <w:sz w:val="28"/>
          <w:szCs w:val="28"/>
          <w:lang w:val="uk-UA" w:eastAsia="uk-UA"/>
        </w:rPr>
        <w:t>парламентський і громадський контроль</w:t>
      </w:r>
      <w:r w:rsidRPr="00E3211E">
        <w:rPr>
          <w:sz w:val="28"/>
          <w:szCs w:val="28"/>
          <w:lang w:val="uk-UA" w:eastAsia="uk-UA"/>
        </w:rPr>
        <w:t>;</w:t>
      </w:r>
    </w:p>
    <w:p w14:paraId="4C997559"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по-шосте, </w:t>
      </w:r>
      <w:r w:rsidRPr="00E3211E">
        <w:rPr>
          <w:b/>
          <w:bCs/>
          <w:sz w:val="28"/>
          <w:szCs w:val="28"/>
          <w:lang w:val="uk-UA" w:eastAsia="uk-UA"/>
        </w:rPr>
        <w:t>прозора публічна комунікація</w:t>
      </w:r>
      <w:r w:rsidRPr="00E3211E">
        <w:rPr>
          <w:sz w:val="28"/>
          <w:szCs w:val="28"/>
          <w:lang w:val="uk-UA" w:eastAsia="uk-UA"/>
        </w:rPr>
        <w:t>;</w:t>
      </w:r>
    </w:p>
    <w:p w14:paraId="3637A57C"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по-сьоме, </w:t>
      </w:r>
      <w:r w:rsidRPr="00E3211E">
        <w:rPr>
          <w:b/>
          <w:bCs/>
          <w:sz w:val="28"/>
          <w:szCs w:val="28"/>
          <w:lang w:val="uk-UA" w:eastAsia="uk-UA"/>
        </w:rPr>
        <w:t>професійна підготовка посадових осіб</w:t>
      </w:r>
      <w:r w:rsidRPr="00E3211E">
        <w:rPr>
          <w:sz w:val="28"/>
          <w:szCs w:val="28"/>
          <w:lang w:val="uk-UA" w:eastAsia="uk-UA"/>
        </w:rPr>
        <w:t>, зокрема з прав людини, етики публічного управління і кризових комунікацій.</w:t>
      </w:r>
    </w:p>
    <w:p w14:paraId="0FD44AD6"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У системі публічного управління баланс безпеки і прав людини має розглядатися не лише як юридична вимога, а і як </w:t>
      </w:r>
      <w:r w:rsidRPr="00E3211E">
        <w:rPr>
          <w:b/>
          <w:bCs/>
          <w:sz w:val="28"/>
          <w:szCs w:val="28"/>
          <w:lang w:val="uk-UA" w:eastAsia="uk-UA"/>
        </w:rPr>
        <w:t>умова ефективності державного реагування</w:t>
      </w:r>
      <w:r w:rsidRPr="00E3211E">
        <w:rPr>
          <w:sz w:val="28"/>
          <w:szCs w:val="28"/>
          <w:lang w:val="uk-UA" w:eastAsia="uk-UA"/>
        </w:rPr>
        <w:t>. Якщо громадяни вважають дії влади непрозорими, вибірковими, дискримінаційними або свавільними, вони менше довірятимуть офіційній інформації, гірше виконуватимуть інструкції, частіше шукатимуть альтернативні джерела, в тому числі сумнівні. Це, своєю чергою, посилює вразливість до дезінформації, чуток і паніки. Отже, захист прав людини — це не перешкода безпеці, а важливий ресурс легітимності, довіри і суспільної стійкості.</w:t>
      </w:r>
    </w:p>
    <w:p w14:paraId="5E479D7A"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Для аспірантів корисно сформулювати базову методологічну тезу: </w:t>
      </w:r>
      <w:r w:rsidRPr="00E3211E">
        <w:rPr>
          <w:b/>
          <w:bCs/>
          <w:sz w:val="28"/>
          <w:szCs w:val="28"/>
          <w:lang w:val="uk-UA" w:eastAsia="uk-UA"/>
        </w:rPr>
        <w:t>якість державного реагування в умовах гібридних загроз визначається не лише тим, наскільки рішуче держава діє, а й тим, наскільки вона здатна діяти в межах права, з повагою до гідності людини, без дискримінації і без надмірного втручання</w:t>
      </w:r>
      <w:r w:rsidRPr="00E3211E">
        <w:rPr>
          <w:sz w:val="28"/>
          <w:szCs w:val="28"/>
          <w:lang w:val="uk-UA" w:eastAsia="uk-UA"/>
        </w:rPr>
        <w:t>. Саме така модель є ознакою зрілої правової держави.</w:t>
      </w:r>
    </w:p>
    <w:p w14:paraId="7C7131D3"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У підсумку можна виділити кілька ключових положень.</w:t>
      </w:r>
    </w:p>
    <w:p w14:paraId="1D916A0F"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 xml:space="preserve">По-перше, безпека і права людини не є взаємовиключними цінностями; безпека створює умови для реалізації прав, а права людини обмежують </w:t>
      </w:r>
      <w:r w:rsidRPr="00E3211E">
        <w:rPr>
          <w:sz w:val="28"/>
          <w:szCs w:val="28"/>
          <w:lang w:val="uk-UA" w:eastAsia="uk-UA"/>
        </w:rPr>
        <w:lastRenderedPageBreak/>
        <w:t>можливість свавільного розширення влади.</w:t>
      </w:r>
    </w:p>
    <w:p w14:paraId="6E9E8568"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По-друге, будь-які надзвичайні заходи повинні відповідати критеріям законності, легітимної мети, необхідності, пропорційності, тимчасовості, недискримінації та підзвітності.</w:t>
      </w:r>
    </w:p>
    <w:p w14:paraId="5270DD51"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По-третє, надзвичайні заходи не повинні застосовуватися як універсальний інструмент придушення критики, розширення контролю або концентрації влади.</w:t>
      </w:r>
    </w:p>
    <w:p w14:paraId="4EE7540D"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По-четверте, недопущення надмірного втручання і зловживання повноваженнями є необхідною умовою демократичної стійкості держави.</w:t>
      </w:r>
    </w:p>
    <w:p w14:paraId="1B905895"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По-п’яте, повага до прав людини підвищує легітимність державних дій, довіру до інституцій і загальну спроможність суспільства ефективно реагувати на загрози.</w:t>
      </w:r>
    </w:p>
    <w:p w14:paraId="0BA30826"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Для завершення лекційного фрагмента можна подати таке визначення:</w:t>
      </w:r>
    </w:p>
    <w:p w14:paraId="087C603E" w14:textId="77777777" w:rsidR="009B75AA" w:rsidRPr="00E3211E" w:rsidRDefault="009B75AA" w:rsidP="009B75AA">
      <w:pPr>
        <w:adjustRightInd/>
        <w:spacing w:line="240" w:lineRule="auto"/>
        <w:ind w:firstLine="567"/>
        <w:textAlignment w:val="auto"/>
        <w:rPr>
          <w:sz w:val="28"/>
          <w:szCs w:val="28"/>
          <w:lang w:val="uk-UA" w:eastAsia="uk-UA"/>
        </w:rPr>
      </w:pPr>
      <w:r w:rsidRPr="00E3211E">
        <w:rPr>
          <w:b/>
          <w:bCs/>
          <w:sz w:val="28"/>
          <w:szCs w:val="28"/>
          <w:lang w:val="uk-UA" w:eastAsia="uk-UA"/>
        </w:rPr>
        <w:t>Баланс безпеки і прав людини в умовах застосування надзвичайних заходів — це правовий і управлінський принцип, відповідно до якого заходи державного реагування на кризові, воєнні, інформаційні, кібернетичні та інші гібридні загрози повинні забезпечувати захист публічної безпеки і критичних функцій держави лише в тій мірі, у якій це є законно обґрунтованим, необхідним, пропорційним, недискримінаційним, тимчасовим і сумісним із правами, свободами та гідністю людини.</w:t>
      </w:r>
    </w:p>
    <w:p w14:paraId="2684D41C" w14:textId="77777777" w:rsidR="009B75AA" w:rsidRPr="00E3211E" w:rsidRDefault="009B75AA" w:rsidP="009B75AA">
      <w:pPr>
        <w:adjustRightInd/>
        <w:spacing w:line="240" w:lineRule="auto"/>
        <w:ind w:firstLine="567"/>
        <w:textAlignment w:val="auto"/>
        <w:rPr>
          <w:sz w:val="28"/>
          <w:szCs w:val="28"/>
          <w:lang w:val="uk-UA" w:eastAsia="uk-UA"/>
        </w:rPr>
      </w:pPr>
      <w:r w:rsidRPr="00E3211E">
        <w:rPr>
          <w:sz w:val="28"/>
          <w:szCs w:val="28"/>
          <w:lang w:val="uk-UA" w:eastAsia="uk-UA"/>
        </w:rPr>
        <w:t>Отже, у сфері державного реагування на гібридні загрози питання прав людини не є другорядним або “</w:t>
      </w:r>
      <w:proofErr w:type="spellStart"/>
      <w:r w:rsidRPr="00E3211E">
        <w:rPr>
          <w:sz w:val="28"/>
          <w:szCs w:val="28"/>
          <w:lang w:val="uk-UA" w:eastAsia="uk-UA"/>
        </w:rPr>
        <w:t>післякризовим</w:t>
      </w:r>
      <w:proofErr w:type="spellEnd"/>
      <w:r w:rsidRPr="00E3211E">
        <w:rPr>
          <w:sz w:val="28"/>
          <w:szCs w:val="28"/>
          <w:lang w:val="uk-UA" w:eastAsia="uk-UA"/>
        </w:rPr>
        <w:t>”. Воно має бути інтегроване в саму логіку ухвалення рішень, побудову правових режимів, підготовку персоналу, комунікацію з населенням і систему контролю. Лише за такої умови держава зможе забезпечити одночасно і безпеку, і правову стійкість, не допустивши, щоб боротьба із загрозами підірвала ті цінності, які вона покликана захищати.</w:t>
      </w:r>
    </w:p>
    <w:p w14:paraId="2C9A2E61" w14:textId="77777777" w:rsidR="00B27E95" w:rsidRPr="00E3211E" w:rsidRDefault="00B27E95" w:rsidP="00F9487A">
      <w:pPr>
        <w:adjustRightInd/>
        <w:spacing w:line="240" w:lineRule="auto"/>
        <w:ind w:firstLine="567"/>
        <w:textAlignment w:val="auto"/>
        <w:rPr>
          <w:sz w:val="28"/>
          <w:szCs w:val="28"/>
          <w:lang w:val="uk-UA" w:eastAsia="uk-UA"/>
        </w:rPr>
      </w:pPr>
    </w:p>
    <w:p w14:paraId="2D0AD164" w14:textId="77777777" w:rsidR="00B85CFA" w:rsidRPr="00E3211E" w:rsidRDefault="00B85CFA" w:rsidP="00B85CFA">
      <w:pPr>
        <w:adjustRightInd/>
        <w:spacing w:line="240" w:lineRule="auto"/>
        <w:ind w:firstLine="567"/>
        <w:textAlignment w:val="auto"/>
        <w:rPr>
          <w:b/>
          <w:bCs/>
          <w:sz w:val="28"/>
          <w:szCs w:val="28"/>
          <w:lang w:val="uk-UA" w:eastAsia="uk-UA"/>
        </w:rPr>
      </w:pPr>
      <w:r w:rsidRPr="00E3211E">
        <w:rPr>
          <w:b/>
          <w:bCs/>
          <w:sz w:val="28"/>
          <w:szCs w:val="28"/>
          <w:lang w:val="uk-UA" w:eastAsia="uk-UA"/>
        </w:rPr>
        <w:t>9.5. Контроль, підзвітність і вдосконалення правових механізмів реагування на гібридні загрози</w:t>
      </w:r>
    </w:p>
    <w:p w14:paraId="20A58D57" w14:textId="77777777" w:rsidR="00B85CFA" w:rsidRPr="00E3211E" w:rsidRDefault="00B85CFA" w:rsidP="00B85CFA">
      <w:pPr>
        <w:adjustRightInd/>
        <w:spacing w:line="240" w:lineRule="auto"/>
        <w:ind w:firstLine="567"/>
        <w:textAlignment w:val="auto"/>
        <w:rPr>
          <w:b/>
          <w:bCs/>
          <w:sz w:val="28"/>
          <w:szCs w:val="28"/>
          <w:lang w:val="uk-UA" w:eastAsia="uk-UA"/>
        </w:rPr>
      </w:pPr>
    </w:p>
    <w:p w14:paraId="130FAECA"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Контроль і підзвітність є необхідними умовами правомірного та ефективного державного реагування на гібридні загрози. Якщо спеціальні правові режими, надзвичайні процедури та інструменти державного реагування дають органам влади можливість діяти швидко й рішуче, то контроль і підзвітність забезпечують, щоб така діяльність не перетворювалася на свавілля, надмірне втручання, неефективне використання ресурсів або порушення прав людини. У демократичній правовій державі кризова ситуація не скасовує потреби у контролі. Навпаки, що ширшими є повноваження органів влади в умовах загроз, то більш важливими стають механізми перевірки, обґрунтування, звітності та відповідальності.</w:t>
      </w:r>
    </w:p>
    <w:p w14:paraId="5BB13D78"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У контексті гібридних загроз контроль має особливе значення через складність самих загроз. Гібридний вплив може поєднувати воєнні дії, кібератаки, інформаційні операції, економічний тиск, </w:t>
      </w:r>
      <w:proofErr w:type="spellStart"/>
      <w:r w:rsidRPr="00E3211E">
        <w:rPr>
          <w:sz w:val="28"/>
          <w:szCs w:val="28"/>
          <w:lang w:val="uk-UA" w:eastAsia="uk-UA"/>
        </w:rPr>
        <w:t>санкційний</w:t>
      </w:r>
      <w:proofErr w:type="spellEnd"/>
      <w:r w:rsidRPr="00E3211E">
        <w:rPr>
          <w:sz w:val="28"/>
          <w:szCs w:val="28"/>
          <w:lang w:val="uk-UA" w:eastAsia="uk-UA"/>
        </w:rPr>
        <w:t xml:space="preserve"> обхід, вплив на критичну інфраструктуру, фінансові маніпуляції та спроби підриву довіри до інституцій. У такому середовищі держава часто змушена діяти в умовах невизначеності, браку часу і підвищеної суспільної тривоги. Саме це створює ризик помилкових рішень, </w:t>
      </w:r>
      <w:r w:rsidRPr="00E3211E">
        <w:rPr>
          <w:sz w:val="28"/>
          <w:szCs w:val="28"/>
          <w:lang w:val="uk-UA" w:eastAsia="uk-UA"/>
        </w:rPr>
        <w:lastRenderedPageBreak/>
        <w:t>дублювання повноважень, непрозорого розподілу ресурсів, надмірних обмежень прав людини або політизації безпекових інструментів.</w:t>
      </w:r>
    </w:p>
    <w:p w14:paraId="39900660" w14:textId="77777777" w:rsidR="00B85CFA" w:rsidRPr="00E3211E" w:rsidRDefault="00B85CFA" w:rsidP="00B85CFA">
      <w:pPr>
        <w:adjustRightInd/>
        <w:spacing w:line="240" w:lineRule="auto"/>
        <w:ind w:firstLine="567"/>
        <w:textAlignment w:val="auto"/>
        <w:rPr>
          <w:sz w:val="28"/>
          <w:szCs w:val="28"/>
          <w:lang w:val="uk-UA" w:eastAsia="uk-UA"/>
        </w:rPr>
      </w:pPr>
      <w:r w:rsidRPr="00E3211E">
        <w:rPr>
          <w:b/>
          <w:bCs/>
          <w:sz w:val="28"/>
          <w:szCs w:val="28"/>
          <w:lang w:val="uk-UA" w:eastAsia="uk-UA"/>
        </w:rPr>
        <w:t>Контроль у сфері державного реагування на гібридні загрози</w:t>
      </w:r>
      <w:r w:rsidRPr="00E3211E">
        <w:rPr>
          <w:sz w:val="28"/>
          <w:szCs w:val="28"/>
          <w:lang w:val="uk-UA" w:eastAsia="uk-UA"/>
        </w:rPr>
        <w:t xml:space="preserve"> можна визначити як систему правових, організаційних, процедурних і суспільних механізмів перевірки законності, обґрунтованості, пропорційності, ефективності та результативності дій органів публічної влади, спрямованих на запобігання, нейтралізацію та подолання наслідків комплексних безпекових впливів.</w:t>
      </w:r>
    </w:p>
    <w:p w14:paraId="65516C49" w14:textId="77777777" w:rsidR="00B85CFA" w:rsidRPr="00E3211E" w:rsidRDefault="00B85CFA" w:rsidP="00B85CFA">
      <w:pPr>
        <w:adjustRightInd/>
        <w:spacing w:line="240" w:lineRule="auto"/>
        <w:ind w:firstLine="567"/>
        <w:textAlignment w:val="auto"/>
        <w:rPr>
          <w:sz w:val="28"/>
          <w:szCs w:val="28"/>
          <w:lang w:val="uk-UA" w:eastAsia="uk-UA"/>
        </w:rPr>
      </w:pPr>
      <w:r w:rsidRPr="00E3211E">
        <w:rPr>
          <w:b/>
          <w:bCs/>
          <w:sz w:val="28"/>
          <w:szCs w:val="28"/>
          <w:lang w:val="uk-UA" w:eastAsia="uk-UA"/>
        </w:rPr>
        <w:t>Підзвітність</w:t>
      </w:r>
      <w:r w:rsidRPr="00E3211E">
        <w:rPr>
          <w:sz w:val="28"/>
          <w:szCs w:val="28"/>
          <w:lang w:val="uk-UA" w:eastAsia="uk-UA"/>
        </w:rPr>
        <w:t xml:space="preserve"> означає обов’язок органів влади та посадових осіб пояснювати свої рішення, надавати інформацію про підстави й результати застосованих заходів, нести політичну, юридичну, адміністративну або дисциплінарну відповідальність за помилки, порушення чи зловживання, а також забезпечувати можливість перевірки їхньої діяльності уповноваженими суб’єктами.</w:t>
      </w:r>
    </w:p>
    <w:p w14:paraId="7FB41D6F"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Для аспірантів важливо підкреслити, що контроль і підзвітність у кризових умовах не повинні розумітися як перешкода оперативному реагуванню. Їхнє призначення полягає не в тому, щоб паралізувати дії держави, а в тому, щоб зробити їх правомірними, доказовими, скоординованими й ефективними. Добре побудований контроль не заперечує швидкість реагування, а забезпечує якість рішень і довіру до них.</w:t>
      </w:r>
    </w:p>
    <w:p w14:paraId="3BDA2143"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У системі реагування на гібридні загрози можна виокремити кілька основних видів контролю.</w:t>
      </w:r>
    </w:p>
    <w:p w14:paraId="3A3ADD95"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Перший вид — </w:t>
      </w:r>
      <w:r w:rsidRPr="00E3211E">
        <w:rPr>
          <w:b/>
          <w:bCs/>
          <w:sz w:val="28"/>
          <w:szCs w:val="28"/>
          <w:lang w:val="uk-UA" w:eastAsia="uk-UA"/>
        </w:rPr>
        <w:t>парламентський контроль</w:t>
      </w:r>
      <w:r w:rsidRPr="00E3211E">
        <w:rPr>
          <w:sz w:val="28"/>
          <w:szCs w:val="28"/>
          <w:lang w:val="uk-UA" w:eastAsia="uk-UA"/>
        </w:rPr>
        <w:t xml:space="preserve">. Він має особливе значення, оскільки парламент представляє суспільство і виконує функцію демократичного нагляду за діяльністю виконавчої влади, особливо в умовах застосування спеціальних режимів, </w:t>
      </w:r>
      <w:proofErr w:type="spellStart"/>
      <w:r w:rsidRPr="00E3211E">
        <w:rPr>
          <w:sz w:val="28"/>
          <w:szCs w:val="28"/>
          <w:lang w:val="uk-UA" w:eastAsia="uk-UA"/>
        </w:rPr>
        <w:t>санкційної</w:t>
      </w:r>
      <w:proofErr w:type="spellEnd"/>
      <w:r w:rsidRPr="00E3211E">
        <w:rPr>
          <w:sz w:val="28"/>
          <w:szCs w:val="28"/>
          <w:lang w:val="uk-UA" w:eastAsia="uk-UA"/>
        </w:rPr>
        <w:t xml:space="preserve"> політики, безпекових заходів, бюджетних рішень і можливих обмежень прав людини. Парламентський контроль може здійснюватися через заслуховування звітів уряду, профільних міністерств, безпекових органів, тимчасові слідчі комісії, парламентські комітети, депутатські запити, контроль за бюджетними видатками, оцінювання ефективності законодавства.</w:t>
      </w:r>
    </w:p>
    <w:p w14:paraId="7F537996"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Наприклад, якщо держава запроваджує спеціальні заходи у сфері інформаційної безпеки або </w:t>
      </w:r>
      <w:proofErr w:type="spellStart"/>
      <w:r w:rsidRPr="00E3211E">
        <w:rPr>
          <w:sz w:val="28"/>
          <w:szCs w:val="28"/>
          <w:lang w:val="uk-UA" w:eastAsia="uk-UA"/>
        </w:rPr>
        <w:t>санкційної</w:t>
      </w:r>
      <w:proofErr w:type="spellEnd"/>
      <w:r w:rsidRPr="00E3211E">
        <w:rPr>
          <w:sz w:val="28"/>
          <w:szCs w:val="28"/>
          <w:lang w:val="uk-UA" w:eastAsia="uk-UA"/>
        </w:rPr>
        <w:t xml:space="preserve"> політики, парламентський контроль має забезпечити, щоб такі заходи мали належну правову основу, не застосовувалися вибірково, були спрямовані на реальні загрози і не підміняли собою політичну конкуренцію чи свободу критики. У сфері воєнного або надзвичайного стану парламентський контроль дозволяє перевіряти обґрунтованість продовження спеціального режиму, межі делегованих повноважень і дотримання правових гарантій.</w:t>
      </w:r>
    </w:p>
    <w:p w14:paraId="406C753D"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Другий вид — </w:t>
      </w:r>
      <w:r w:rsidRPr="00E3211E">
        <w:rPr>
          <w:b/>
          <w:bCs/>
          <w:sz w:val="28"/>
          <w:szCs w:val="28"/>
          <w:lang w:val="uk-UA" w:eastAsia="uk-UA"/>
        </w:rPr>
        <w:t>судовий контроль</w:t>
      </w:r>
      <w:r w:rsidRPr="00E3211E">
        <w:rPr>
          <w:sz w:val="28"/>
          <w:szCs w:val="28"/>
          <w:lang w:val="uk-UA" w:eastAsia="uk-UA"/>
        </w:rPr>
        <w:t>. Його роль полягає у захисті прав людини, перевірці законності рішень органів влади, забезпеченні можливості оскарження незаконних або непропорційних обмежень. Навіть у кризових умовах особа, організація або суб’єкт господарювання повинні мати можливість звернутися до суду, якщо вважають, що держава неправомірно обмежила їхні права, майно, доступ до послуг, свободу діяльності або інші законні інтереси.</w:t>
      </w:r>
    </w:p>
    <w:p w14:paraId="1BDA87D8"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Судовий контроль особливо важливий у питаннях санкцій, обмеження майнових прав, доступу до інформації, перевірок, адміністративних заборон, </w:t>
      </w:r>
      <w:r w:rsidRPr="00E3211E">
        <w:rPr>
          <w:sz w:val="28"/>
          <w:szCs w:val="28"/>
          <w:lang w:val="uk-UA" w:eastAsia="uk-UA"/>
        </w:rPr>
        <w:lastRenderedPageBreak/>
        <w:t>примусового відчуження чи використання майна, обмеження діяльності медіа або громадських організацій. Наприклад, якщо до компанії застосовано обмежувальні заходи через підозру у зв’язках із суб’єктами держави-агресора, судовий контроль має забезпечити перевірку правових підстав, доказів, пропорційності санкцій і дотримання процедур.</w:t>
      </w:r>
    </w:p>
    <w:p w14:paraId="299A256A"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Третій вид — </w:t>
      </w:r>
      <w:r w:rsidRPr="00E3211E">
        <w:rPr>
          <w:b/>
          <w:bCs/>
          <w:sz w:val="28"/>
          <w:szCs w:val="28"/>
          <w:lang w:val="uk-UA" w:eastAsia="uk-UA"/>
        </w:rPr>
        <w:t>адміністративний контроль</w:t>
      </w:r>
      <w:r w:rsidRPr="00E3211E">
        <w:rPr>
          <w:sz w:val="28"/>
          <w:szCs w:val="28"/>
          <w:lang w:val="uk-UA" w:eastAsia="uk-UA"/>
        </w:rPr>
        <w:t>. Він здійснюється всередині системи виконавчої влади та публічної адміністрації. Йдеться про контроль вищих органів за нижчими, службові перевірки, внутрішній аудит, перевірку виконання рішень, дисциплінарну відповідальність, оцінювання дотримання процедур, контроль за використанням ресурсів, дотриманням строків і результативністю заходів. Адміністративний контроль є особливо важливим для оперативного реагування, оскільки дозволяє швидко виявляти помилки та коригувати дії без очікування тривалих зовнішніх процедур.</w:t>
      </w:r>
    </w:p>
    <w:p w14:paraId="199A12FA"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Наприклад, якщо під час реагування на кризу виявлено, що громади отримують генератори або гуманітарну допомогу без чітких критеріїв розподілу, адміністративний контроль має встановити, хто ухвалював рішення, чи були враховані потреби критичних об’єктів, чи не було конфлікту інтересів, чи потрібно змінити порядок розподілу ресурсів.</w:t>
      </w:r>
    </w:p>
    <w:p w14:paraId="46D6AE87"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Четвертий вид — </w:t>
      </w:r>
      <w:r w:rsidRPr="00E3211E">
        <w:rPr>
          <w:b/>
          <w:bCs/>
          <w:sz w:val="28"/>
          <w:szCs w:val="28"/>
          <w:lang w:val="uk-UA" w:eastAsia="uk-UA"/>
        </w:rPr>
        <w:t>фінансовий контроль і аудит</w:t>
      </w:r>
      <w:r w:rsidRPr="00E3211E">
        <w:rPr>
          <w:sz w:val="28"/>
          <w:szCs w:val="28"/>
          <w:lang w:val="uk-UA" w:eastAsia="uk-UA"/>
        </w:rPr>
        <w:t xml:space="preserve">. Гібридні загрози часто потребують великих бюджетних видатків: на оборону, цивільний захист, відновлення, </w:t>
      </w:r>
      <w:proofErr w:type="spellStart"/>
      <w:r w:rsidRPr="00E3211E">
        <w:rPr>
          <w:sz w:val="28"/>
          <w:szCs w:val="28"/>
          <w:lang w:val="uk-UA" w:eastAsia="uk-UA"/>
        </w:rPr>
        <w:t>кібербезпеку</w:t>
      </w:r>
      <w:proofErr w:type="spellEnd"/>
      <w:r w:rsidRPr="00E3211E">
        <w:rPr>
          <w:sz w:val="28"/>
          <w:szCs w:val="28"/>
          <w:lang w:val="uk-UA" w:eastAsia="uk-UA"/>
        </w:rPr>
        <w:t xml:space="preserve">, критичну інфраструктуру, гуманітарну допомогу, соціальну підтримку. У кризових умовах процедури можуть спрощуватися для швидкості, але це не повинно означати відсутність контролю. Фінансовий контроль забезпечує перевірку законності, ефективності, цільового використання коштів, прозорості </w:t>
      </w:r>
      <w:proofErr w:type="spellStart"/>
      <w:r w:rsidRPr="00E3211E">
        <w:rPr>
          <w:sz w:val="28"/>
          <w:szCs w:val="28"/>
          <w:lang w:val="uk-UA" w:eastAsia="uk-UA"/>
        </w:rPr>
        <w:t>закупівель</w:t>
      </w:r>
      <w:proofErr w:type="spellEnd"/>
      <w:r w:rsidRPr="00E3211E">
        <w:rPr>
          <w:sz w:val="28"/>
          <w:szCs w:val="28"/>
          <w:lang w:val="uk-UA" w:eastAsia="uk-UA"/>
        </w:rPr>
        <w:t xml:space="preserve"> і запобігання корупційним ризикам.</w:t>
      </w:r>
    </w:p>
    <w:p w14:paraId="34F2433E"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Наприклад, під час закупівлі обладнання для відновлення енергетичної інфраструктури важливо перевіряти не лише факт закупівлі, а й обґрунтованість ціни, технічну відповідність, доброчесність постачальника, </w:t>
      </w:r>
      <w:proofErr w:type="spellStart"/>
      <w:r w:rsidRPr="00E3211E">
        <w:rPr>
          <w:sz w:val="28"/>
          <w:szCs w:val="28"/>
          <w:lang w:val="uk-UA" w:eastAsia="uk-UA"/>
        </w:rPr>
        <w:t>санкційний</w:t>
      </w:r>
      <w:proofErr w:type="spellEnd"/>
      <w:r w:rsidRPr="00E3211E">
        <w:rPr>
          <w:sz w:val="28"/>
          <w:szCs w:val="28"/>
          <w:lang w:val="uk-UA" w:eastAsia="uk-UA"/>
        </w:rPr>
        <w:t xml:space="preserve"> </w:t>
      </w:r>
      <w:proofErr w:type="spellStart"/>
      <w:r w:rsidRPr="00E3211E">
        <w:rPr>
          <w:sz w:val="28"/>
          <w:szCs w:val="28"/>
          <w:lang w:val="uk-UA" w:eastAsia="uk-UA"/>
        </w:rPr>
        <w:t>комплаєнс</w:t>
      </w:r>
      <w:proofErr w:type="spellEnd"/>
      <w:r w:rsidRPr="00E3211E">
        <w:rPr>
          <w:sz w:val="28"/>
          <w:szCs w:val="28"/>
          <w:lang w:val="uk-UA" w:eastAsia="uk-UA"/>
        </w:rPr>
        <w:t>, строки постачання, реальне використання обладнання. Інакше відновлення може бути формальним, дорогим і неефективним.</w:t>
      </w:r>
    </w:p>
    <w:p w14:paraId="4D0A5EF7"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П’ятий вид — </w:t>
      </w:r>
      <w:r w:rsidRPr="00E3211E">
        <w:rPr>
          <w:b/>
          <w:bCs/>
          <w:sz w:val="28"/>
          <w:szCs w:val="28"/>
          <w:lang w:val="uk-UA" w:eastAsia="uk-UA"/>
        </w:rPr>
        <w:t>контроль за дотриманням прав людини</w:t>
      </w:r>
      <w:r w:rsidRPr="00E3211E">
        <w:rPr>
          <w:sz w:val="28"/>
          <w:szCs w:val="28"/>
          <w:lang w:val="uk-UA" w:eastAsia="uk-UA"/>
        </w:rPr>
        <w:t xml:space="preserve">. Він може здійснюватися судами, омбудсменом, парламентськими структурами, міжнародними механізмами, правозахисними організаціями, внутрішніми службами контролю. У сфері гібридних загроз цей контроль важливий через ризик надмірних обмежень, дискримінаційних практик, порушення </w:t>
      </w:r>
      <w:proofErr w:type="spellStart"/>
      <w:r w:rsidRPr="00E3211E">
        <w:rPr>
          <w:sz w:val="28"/>
          <w:szCs w:val="28"/>
          <w:lang w:val="uk-UA" w:eastAsia="uk-UA"/>
        </w:rPr>
        <w:t>приватності</w:t>
      </w:r>
      <w:proofErr w:type="spellEnd"/>
      <w:r w:rsidRPr="00E3211E">
        <w:rPr>
          <w:sz w:val="28"/>
          <w:szCs w:val="28"/>
          <w:lang w:val="uk-UA" w:eastAsia="uk-UA"/>
        </w:rPr>
        <w:t>, необґрунтованого доступу до даних, непропорційного застосування безпекових заходів.</w:t>
      </w:r>
    </w:p>
    <w:p w14:paraId="21EA0179"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Наприклад, якщо в умовах підвищеної загрози посилюється перевірка документів або контроль доступу до територій, контроль за правами людини має запобігати приниженню гідності, вибірковому ставленню, етнічному або </w:t>
      </w:r>
      <w:proofErr w:type="spellStart"/>
      <w:r w:rsidRPr="00E3211E">
        <w:rPr>
          <w:sz w:val="28"/>
          <w:szCs w:val="28"/>
          <w:lang w:val="uk-UA" w:eastAsia="uk-UA"/>
        </w:rPr>
        <w:t>мовному</w:t>
      </w:r>
      <w:proofErr w:type="spellEnd"/>
      <w:r w:rsidRPr="00E3211E">
        <w:rPr>
          <w:sz w:val="28"/>
          <w:szCs w:val="28"/>
          <w:lang w:val="uk-UA" w:eastAsia="uk-UA"/>
        </w:rPr>
        <w:t xml:space="preserve"> профілюванню, необґрунтованому обмеженню пересування чи доступу до допомоги.</w:t>
      </w:r>
    </w:p>
    <w:p w14:paraId="29474D55"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Шостий вид — </w:t>
      </w:r>
      <w:r w:rsidRPr="00E3211E">
        <w:rPr>
          <w:b/>
          <w:bCs/>
          <w:sz w:val="28"/>
          <w:szCs w:val="28"/>
          <w:lang w:val="uk-UA" w:eastAsia="uk-UA"/>
        </w:rPr>
        <w:t>громадський контроль</w:t>
      </w:r>
      <w:r w:rsidRPr="00E3211E">
        <w:rPr>
          <w:sz w:val="28"/>
          <w:szCs w:val="28"/>
          <w:lang w:val="uk-UA" w:eastAsia="uk-UA"/>
        </w:rPr>
        <w:t xml:space="preserve">. Він включає участь громадян, громадських організацій, незалежних медіа, експертних центрів, професійних асоціацій, волонтерських ініціатив у моніторингу дій влади, використання </w:t>
      </w:r>
      <w:r w:rsidRPr="00E3211E">
        <w:rPr>
          <w:sz w:val="28"/>
          <w:szCs w:val="28"/>
          <w:lang w:val="uk-UA" w:eastAsia="uk-UA"/>
        </w:rPr>
        <w:lastRenderedPageBreak/>
        <w:t>ресурсів, якості комунікації, розподілу допомоги, відновлення інфраструктури, дотримання прав людини. Громадський контроль особливо важливий для підтримання довіри, адже суспільство має бачити, що кризові повноваження не використовуються непрозоро.</w:t>
      </w:r>
    </w:p>
    <w:p w14:paraId="2F6E8F92"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Водночас громадський контроль у сфері безпеки має враховувати обмеження щодо чутливої інформації. Наприклад, не всі дані про критичну інфраструктуру, маршрути постачання або безпекові операції можуть бути відкритими. Але навіть за таких умов можна забезпечувати підзвітність через узагальнені звіти, незалежний аудит, парламентський контроль, роботу уповноважених органів і публікацію інформації, яка не створює безпекових ризиків.</w:t>
      </w:r>
    </w:p>
    <w:p w14:paraId="3F8697C6"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Сьомий вид — </w:t>
      </w:r>
      <w:r w:rsidRPr="00E3211E">
        <w:rPr>
          <w:b/>
          <w:bCs/>
          <w:sz w:val="28"/>
          <w:szCs w:val="28"/>
          <w:lang w:val="uk-UA" w:eastAsia="uk-UA"/>
        </w:rPr>
        <w:t>міжнародний контроль і партнерський моніторинг</w:t>
      </w:r>
      <w:r w:rsidRPr="00E3211E">
        <w:rPr>
          <w:sz w:val="28"/>
          <w:szCs w:val="28"/>
          <w:lang w:val="uk-UA" w:eastAsia="uk-UA"/>
        </w:rPr>
        <w:t xml:space="preserve">. Для держави, яка отримує міжнародну допомогу, співпрацює з міжнародними організаціями, бере участь у </w:t>
      </w:r>
      <w:proofErr w:type="spellStart"/>
      <w:r w:rsidRPr="00E3211E">
        <w:rPr>
          <w:sz w:val="28"/>
          <w:szCs w:val="28"/>
          <w:lang w:val="uk-UA" w:eastAsia="uk-UA"/>
        </w:rPr>
        <w:t>санкційних</w:t>
      </w:r>
      <w:proofErr w:type="spellEnd"/>
      <w:r w:rsidRPr="00E3211E">
        <w:rPr>
          <w:sz w:val="28"/>
          <w:szCs w:val="28"/>
          <w:lang w:val="uk-UA" w:eastAsia="uk-UA"/>
        </w:rPr>
        <w:t xml:space="preserve"> коаліціях або реалізує проєкти відновлення, важливим є звітування перед партнерами. Це не лише зовнішня вимога, а інструмент зміцнення довіри, залучення ресурсів і гармонізації з міжнародними стандартами. Міжнародний контроль може стосуватися використання фінансової допомоги, дотримання прав людини, антикорупційних зобов’язань, </w:t>
      </w:r>
      <w:proofErr w:type="spellStart"/>
      <w:r w:rsidRPr="00E3211E">
        <w:rPr>
          <w:sz w:val="28"/>
          <w:szCs w:val="28"/>
          <w:lang w:val="uk-UA" w:eastAsia="uk-UA"/>
        </w:rPr>
        <w:t>санкційного</w:t>
      </w:r>
      <w:proofErr w:type="spellEnd"/>
      <w:r w:rsidRPr="00E3211E">
        <w:rPr>
          <w:sz w:val="28"/>
          <w:szCs w:val="28"/>
          <w:lang w:val="uk-UA" w:eastAsia="uk-UA"/>
        </w:rPr>
        <w:t xml:space="preserve"> </w:t>
      </w:r>
      <w:proofErr w:type="spellStart"/>
      <w:r w:rsidRPr="00E3211E">
        <w:rPr>
          <w:sz w:val="28"/>
          <w:szCs w:val="28"/>
          <w:lang w:val="uk-UA" w:eastAsia="uk-UA"/>
        </w:rPr>
        <w:t>комплаєнсу</w:t>
      </w:r>
      <w:proofErr w:type="spellEnd"/>
      <w:r w:rsidRPr="00E3211E">
        <w:rPr>
          <w:sz w:val="28"/>
          <w:szCs w:val="28"/>
          <w:lang w:val="uk-UA" w:eastAsia="uk-UA"/>
        </w:rPr>
        <w:t>, прозорості відновлення.</w:t>
      </w:r>
    </w:p>
    <w:p w14:paraId="29796890"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Підзвітність у сфері реагування на гібридні загрози має кілька рівнів.</w:t>
      </w:r>
    </w:p>
    <w:p w14:paraId="31AD29CA"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Перший рівень — </w:t>
      </w:r>
      <w:r w:rsidRPr="00E3211E">
        <w:rPr>
          <w:b/>
          <w:bCs/>
          <w:sz w:val="28"/>
          <w:szCs w:val="28"/>
          <w:lang w:val="uk-UA" w:eastAsia="uk-UA"/>
        </w:rPr>
        <w:t>політична підзвітність</w:t>
      </w:r>
      <w:r w:rsidRPr="00E3211E">
        <w:rPr>
          <w:sz w:val="28"/>
          <w:szCs w:val="28"/>
          <w:lang w:val="uk-UA" w:eastAsia="uk-UA"/>
        </w:rPr>
        <w:t>. Вона означає, що уряд, міністерства, керівники органів влади повинні пояснювати суспільству і представницьким органам свої рішення, пріоритети, результати і помилки. Політична підзвітність особливо важлива тоді, коли йдеться про запровадження спеціальних режимів, розподіл великих ресурсів, санкції, обмеження прав або стратегічні рішення щодо відновлення.</w:t>
      </w:r>
    </w:p>
    <w:p w14:paraId="5B28FD2D"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Другий рівень — </w:t>
      </w:r>
      <w:r w:rsidRPr="00E3211E">
        <w:rPr>
          <w:b/>
          <w:bCs/>
          <w:sz w:val="28"/>
          <w:szCs w:val="28"/>
          <w:lang w:val="uk-UA" w:eastAsia="uk-UA"/>
        </w:rPr>
        <w:t>юридична підзвітність</w:t>
      </w:r>
      <w:r w:rsidRPr="00E3211E">
        <w:rPr>
          <w:sz w:val="28"/>
          <w:szCs w:val="28"/>
          <w:lang w:val="uk-UA" w:eastAsia="uk-UA"/>
        </w:rPr>
        <w:t>. Посадові особи та органи влади мають нести відповідальність за порушення закону, перевищення повноважень, незаконне обмеження прав, корупційні дії, службову недбалість, неправомірне використання ресурсів або порушення процедур. Юридична підзвітність є гарантією того, що аргумент безпеки не перетворюється на імунітет від відповідальності.</w:t>
      </w:r>
    </w:p>
    <w:p w14:paraId="4E859C89"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Третій рівень — </w:t>
      </w:r>
      <w:r w:rsidRPr="00E3211E">
        <w:rPr>
          <w:b/>
          <w:bCs/>
          <w:sz w:val="28"/>
          <w:szCs w:val="28"/>
          <w:lang w:val="uk-UA" w:eastAsia="uk-UA"/>
        </w:rPr>
        <w:t>адміністративна підзвітність</w:t>
      </w:r>
      <w:r w:rsidRPr="00E3211E">
        <w:rPr>
          <w:sz w:val="28"/>
          <w:szCs w:val="28"/>
          <w:lang w:val="uk-UA" w:eastAsia="uk-UA"/>
        </w:rPr>
        <w:t>. Вона стосується виконання управлінських завдань: чи були рішення реалізовані, чи дотримані строки, чи працювали плани реагування, чи були належно використані ресурси, чи виконали посадові особи свої функції.</w:t>
      </w:r>
    </w:p>
    <w:p w14:paraId="76D310E7"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Четвертий рівень — </w:t>
      </w:r>
      <w:r w:rsidRPr="00E3211E">
        <w:rPr>
          <w:b/>
          <w:bCs/>
          <w:sz w:val="28"/>
          <w:szCs w:val="28"/>
          <w:lang w:val="uk-UA" w:eastAsia="uk-UA"/>
        </w:rPr>
        <w:t>фінансова підзвітність</w:t>
      </w:r>
      <w:r w:rsidRPr="00E3211E">
        <w:rPr>
          <w:sz w:val="28"/>
          <w:szCs w:val="28"/>
          <w:lang w:val="uk-UA" w:eastAsia="uk-UA"/>
        </w:rPr>
        <w:t xml:space="preserve">. Вона означає звітування про використання бюджетних коштів, міжнародної допомоги, резервних фондів, </w:t>
      </w:r>
      <w:proofErr w:type="spellStart"/>
      <w:r w:rsidRPr="00E3211E">
        <w:rPr>
          <w:sz w:val="28"/>
          <w:szCs w:val="28"/>
          <w:lang w:val="uk-UA" w:eastAsia="uk-UA"/>
        </w:rPr>
        <w:t>закупівель</w:t>
      </w:r>
      <w:proofErr w:type="spellEnd"/>
      <w:r w:rsidRPr="00E3211E">
        <w:rPr>
          <w:sz w:val="28"/>
          <w:szCs w:val="28"/>
          <w:lang w:val="uk-UA" w:eastAsia="uk-UA"/>
        </w:rPr>
        <w:t>, компенсацій, відновлювальних проєктів. У кризових умовах саме фінансова підзвітність є критично важливою для довіри громадян і партнерів.</w:t>
      </w:r>
    </w:p>
    <w:p w14:paraId="1A3C65A8"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П’ятий рівень — </w:t>
      </w:r>
      <w:r w:rsidRPr="00E3211E">
        <w:rPr>
          <w:b/>
          <w:bCs/>
          <w:sz w:val="28"/>
          <w:szCs w:val="28"/>
          <w:lang w:val="uk-UA" w:eastAsia="uk-UA"/>
        </w:rPr>
        <w:t>комунікаційна підзвітність</w:t>
      </w:r>
      <w:r w:rsidRPr="00E3211E">
        <w:rPr>
          <w:sz w:val="28"/>
          <w:szCs w:val="28"/>
          <w:lang w:val="uk-UA" w:eastAsia="uk-UA"/>
        </w:rPr>
        <w:t>. Органи влади мають пояснювати, що сталося, які заходи застосовано, які результати досягнуто, які обмеження діють, які права громадян можуть бути зачеплені, куди звертатися і як оскаржити рішення. Мовчання або формальні повідомлення знижують легітимність навіть правомірних рішень.</w:t>
      </w:r>
    </w:p>
    <w:p w14:paraId="1A149BB3"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Важливою частиною підзвітності є </w:t>
      </w:r>
      <w:r w:rsidRPr="00E3211E">
        <w:rPr>
          <w:b/>
          <w:bCs/>
          <w:sz w:val="28"/>
          <w:szCs w:val="28"/>
          <w:lang w:val="uk-UA" w:eastAsia="uk-UA"/>
        </w:rPr>
        <w:t>документування рішень і дій</w:t>
      </w:r>
      <w:r w:rsidRPr="00E3211E">
        <w:rPr>
          <w:sz w:val="28"/>
          <w:szCs w:val="28"/>
          <w:lang w:val="uk-UA" w:eastAsia="uk-UA"/>
        </w:rPr>
        <w:t xml:space="preserve">. У </w:t>
      </w:r>
      <w:r w:rsidRPr="00E3211E">
        <w:rPr>
          <w:sz w:val="28"/>
          <w:szCs w:val="28"/>
          <w:lang w:val="uk-UA" w:eastAsia="uk-UA"/>
        </w:rPr>
        <w:lastRenderedPageBreak/>
        <w:t xml:space="preserve">кризових умовах рішення часто ухвалюються швидко, але це не означає, що вони не мають фіксуватися. Документування дозволяє відновити логіку рішень, перевірити їх обґрунтованість, провести аудит, виявити помилки, захистити посадових осіб, які діяли </w:t>
      </w:r>
      <w:proofErr w:type="spellStart"/>
      <w:r w:rsidRPr="00E3211E">
        <w:rPr>
          <w:sz w:val="28"/>
          <w:szCs w:val="28"/>
          <w:lang w:val="uk-UA" w:eastAsia="uk-UA"/>
        </w:rPr>
        <w:t>правомірно</w:t>
      </w:r>
      <w:proofErr w:type="spellEnd"/>
      <w:r w:rsidRPr="00E3211E">
        <w:rPr>
          <w:sz w:val="28"/>
          <w:szCs w:val="28"/>
          <w:lang w:val="uk-UA" w:eastAsia="uk-UA"/>
        </w:rPr>
        <w:t>, і притягнути до відповідальності тих, хто зловживав повноваженнями.</w:t>
      </w:r>
    </w:p>
    <w:p w14:paraId="23A5E850"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Наприклад, якщо під час реагування на кібератаку було тимчасово відключено державний сервіс, потрібно зафіксувати час виявлення інциденту, підстави рішення, відповідальних осіб, дії з відновлення, комунікацію з користувачами, можливі наслідки для персональних даних, результати </w:t>
      </w:r>
      <w:proofErr w:type="spellStart"/>
      <w:r w:rsidRPr="00E3211E">
        <w:rPr>
          <w:sz w:val="28"/>
          <w:szCs w:val="28"/>
          <w:lang w:val="uk-UA" w:eastAsia="uk-UA"/>
        </w:rPr>
        <w:t>післяінцидентного</w:t>
      </w:r>
      <w:proofErr w:type="spellEnd"/>
      <w:r w:rsidRPr="00E3211E">
        <w:rPr>
          <w:sz w:val="28"/>
          <w:szCs w:val="28"/>
          <w:lang w:val="uk-UA" w:eastAsia="uk-UA"/>
        </w:rPr>
        <w:t xml:space="preserve"> аналізу. Без такого документування неможливо якісно оцінити, чи було рішення законним і пропорційним.</w:t>
      </w:r>
    </w:p>
    <w:p w14:paraId="2ECE0713"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Окремої уваги потребує </w:t>
      </w:r>
      <w:proofErr w:type="spellStart"/>
      <w:r w:rsidRPr="00E3211E">
        <w:rPr>
          <w:b/>
          <w:bCs/>
          <w:sz w:val="28"/>
          <w:szCs w:val="28"/>
          <w:lang w:val="uk-UA" w:eastAsia="uk-UA"/>
        </w:rPr>
        <w:t>післякризовий</w:t>
      </w:r>
      <w:proofErr w:type="spellEnd"/>
      <w:r w:rsidRPr="00E3211E">
        <w:rPr>
          <w:b/>
          <w:bCs/>
          <w:sz w:val="28"/>
          <w:szCs w:val="28"/>
          <w:lang w:val="uk-UA" w:eastAsia="uk-UA"/>
        </w:rPr>
        <w:t xml:space="preserve"> аналіз</w:t>
      </w:r>
      <w:r w:rsidRPr="00E3211E">
        <w:rPr>
          <w:sz w:val="28"/>
          <w:szCs w:val="28"/>
          <w:lang w:val="uk-UA" w:eastAsia="uk-UA"/>
        </w:rPr>
        <w:t xml:space="preserve">, або </w:t>
      </w:r>
      <w:proofErr w:type="spellStart"/>
      <w:r w:rsidRPr="00E3211E">
        <w:rPr>
          <w:sz w:val="28"/>
          <w:szCs w:val="28"/>
          <w:lang w:val="uk-UA" w:eastAsia="uk-UA"/>
        </w:rPr>
        <w:t>after-action</w:t>
      </w:r>
      <w:proofErr w:type="spellEnd"/>
      <w:r w:rsidRPr="00E3211E">
        <w:rPr>
          <w:sz w:val="28"/>
          <w:szCs w:val="28"/>
          <w:lang w:val="uk-UA" w:eastAsia="uk-UA"/>
        </w:rPr>
        <w:t xml:space="preserve"> </w:t>
      </w:r>
      <w:proofErr w:type="spellStart"/>
      <w:r w:rsidRPr="00E3211E">
        <w:rPr>
          <w:sz w:val="28"/>
          <w:szCs w:val="28"/>
          <w:lang w:val="uk-UA" w:eastAsia="uk-UA"/>
        </w:rPr>
        <w:t>review</w:t>
      </w:r>
      <w:proofErr w:type="spellEnd"/>
      <w:r w:rsidRPr="00E3211E">
        <w:rPr>
          <w:sz w:val="28"/>
          <w:szCs w:val="28"/>
          <w:lang w:val="uk-UA" w:eastAsia="uk-UA"/>
        </w:rPr>
        <w:t xml:space="preserve">. Він є одним із головних механізмів вдосконалення правових і управлінських механізмів реагування. Після кожної значної кризи, кібератаки, інформаційної операції, порушення критичної інфраструктури, евакуації, </w:t>
      </w:r>
      <w:proofErr w:type="spellStart"/>
      <w:r w:rsidRPr="00E3211E">
        <w:rPr>
          <w:sz w:val="28"/>
          <w:szCs w:val="28"/>
          <w:lang w:val="uk-UA" w:eastAsia="uk-UA"/>
        </w:rPr>
        <w:t>санкційного</w:t>
      </w:r>
      <w:proofErr w:type="spellEnd"/>
      <w:r w:rsidRPr="00E3211E">
        <w:rPr>
          <w:sz w:val="28"/>
          <w:szCs w:val="28"/>
          <w:lang w:val="uk-UA" w:eastAsia="uk-UA"/>
        </w:rPr>
        <w:t xml:space="preserve"> кейсу або масштабної економічної загрози держава має аналізувати, що спрацювало, що ні, які правові прогалини виявлено, які процедури були надто повільними, де виникли конфлікти повноважень, які права громадян були зачеплені, які рішення потребують нормативного уточнення.</w:t>
      </w:r>
    </w:p>
    <w:p w14:paraId="30F23EB7"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Важливо розрізняти </w:t>
      </w:r>
      <w:r w:rsidRPr="00E3211E">
        <w:rPr>
          <w:b/>
          <w:bCs/>
          <w:sz w:val="28"/>
          <w:szCs w:val="28"/>
          <w:lang w:val="uk-UA" w:eastAsia="uk-UA"/>
        </w:rPr>
        <w:t>виявлений урок</w:t>
      </w:r>
      <w:r w:rsidRPr="00E3211E">
        <w:rPr>
          <w:sz w:val="28"/>
          <w:szCs w:val="28"/>
          <w:lang w:val="uk-UA" w:eastAsia="uk-UA"/>
        </w:rPr>
        <w:t xml:space="preserve"> і </w:t>
      </w:r>
      <w:r w:rsidRPr="00E3211E">
        <w:rPr>
          <w:b/>
          <w:bCs/>
          <w:sz w:val="28"/>
          <w:szCs w:val="28"/>
          <w:lang w:val="uk-UA" w:eastAsia="uk-UA"/>
        </w:rPr>
        <w:t>засвоєний урок</w:t>
      </w:r>
      <w:r w:rsidRPr="00E3211E">
        <w:rPr>
          <w:sz w:val="28"/>
          <w:szCs w:val="28"/>
          <w:lang w:val="uk-UA" w:eastAsia="uk-UA"/>
        </w:rPr>
        <w:t xml:space="preserve">. Виявлений урок — це лише констатація проблеми. Наприклад, “під час кризи не було чіткого порядку обміну інформацією між місцевою владою і оператором критичної інфраструктури”. Засвоєний урок — це тоді, коли після аналізу ухвалено новий порядок взаємодії, призначено відповідальних, проведено навчання, оновлено контакти, </w:t>
      </w:r>
      <w:proofErr w:type="spellStart"/>
      <w:r w:rsidRPr="00E3211E">
        <w:rPr>
          <w:sz w:val="28"/>
          <w:szCs w:val="28"/>
          <w:lang w:val="uk-UA" w:eastAsia="uk-UA"/>
        </w:rPr>
        <w:t>протестовано</w:t>
      </w:r>
      <w:proofErr w:type="spellEnd"/>
      <w:r w:rsidRPr="00E3211E">
        <w:rPr>
          <w:sz w:val="28"/>
          <w:szCs w:val="28"/>
          <w:lang w:val="uk-UA" w:eastAsia="uk-UA"/>
        </w:rPr>
        <w:t xml:space="preserve"> процедуру і закріплено зміни в нормативних або організаційних документах.</w:t>
      </w:r>
    </w:p>
    <w:p w14:paraId="585CD203"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Вдосконалення правових механізмів реагування на гібридні загрози має відбуватися у кількох напрямах.</w:t>
      </w:r>
    </w:p>
    <w:p w14:paraId="7BF1ADA1"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Перший напрям — </w:t>
      </w:r>
      <w:r w:rsidRPr="00E3211E">
        <w:rPr>
          <w:b/>
          <w:bCs/>
          <w:sz w:val="28"/>
          <w:szCs w:val="28"/>
          <w:lang w:val="uk-UA" w:eastAsia="uk-UA"/>
        </w:rPr>
        <w:t>усунення правових прогалин</w:t>
      </w:r>
      <w:r w:rsidRPr="00E3211E">
        <w:rPr>
          <w:sz w:val="28"/>
          <w:szCs w:val="28"/>
          <w:lang w:val="uk-UA" w:eastAsia="uk-UA"/>
        </w:rPr>
        <w:t xml:space="preserve">. Гібридні загрози часто виявляють ситуації, які не були достатньо врегульовані. Наприклад, порядок реагування на </w:t>
      </w:r>
      <w:proofErr w:type="spellStart"/>
      <w:r w:rsidRPr="00E3211E">
        <w:rPr>
          <w:sz w:val="28"/>
          <w:szCs w:val="28"/>
          <w:lang w:val="uk-UA" w:eastAsia="uk-UA"/>
        </w:rPr>
        <w:t>дезінформаційну</w:t>
      </w:r>
      <w:proofErr w:type="spellEnd"/>
      <w:r w:rsidRPr="00E3211E">
        <w:rPr>
          <w:sz w:val="28"/>
          <w:szCs w:val="28"/>
          <w:lang w:val="uk-UA" w:eastAsia="uk-UA"/>
        </w:rPr>
        <w:t xml:space="preserve"> кампанію під час надзвичайної ситуації, обмін інформацією між операторами критичної інфраструктури і місцевою владою, </w:t>
      </w:r>
      <w:proofErr w:type="spellStart"/>
      <w:r w:rsidRPr="00E3211E">
        <w:rPr>
          <w:sz w:val="28"/>
          <w:szCs w:val="28"/>
          <w:lang w:val="uk-UA" w:eastAsia="uk-UA"/>
        </w:rPr>
        <w:t>санкційний</w:t>
      </w:r>
      <w:proofErr w:type="spellEnd"/>
      <w:r w:rsidRPr="00E3211E">
        <w:rPr>
          <w:sz w:val="28"/>
          <w:szCs w:val="28"/>
          <w:lang w:val="uk-UA" w:eastAsia="uk-UA"/>
        </w:rPr>
        <w:t xml:space="preserve"> </w:t>
      </w:r>
      <w:proofErr w:type="spellStart"/>
      <w:r w:rsidRPr="00E3211E">
        <w:rPr>
          <w:sz w:val="28"/>
          <w:szCs w:val="28"/>
          <w:lang w:val="uk-UA" w:eastAsia="uk-UA"/>
        </w:rPr>
        <w:t>комплаєнс</w:t>
      </w:r>
      <w:proofErr w:type="spellEnd"/>
      <w:r w:rsidRPr="00E3211E">
        <w:rPr>
          <w:sz w:val="28"/>
          <w:szCs w:val="28"/>
          <w:lang w:val="uk-UA" w:eastAsia="uk-UA"/>
        </w:rPr>
        <w:t xml:space="preserve"> у публічних </w:t>
      </w:r>
      <w:proofErr w:type="spellStart"/>
      <w:r w:rsidRPr="00E3211E">
        <w:rPr>
          <w:sz w:val="28"/>
          <w:szCs w:val="28"/>
          <w:lang w:val="uk-UA" w:eastAsia="uk-UA"/>
        </w:rPr>
        <w:t>закупівлях</w:t>
      </w:r>
      <w:proofErr w:type="spellEnd"/>
      <w:r w:rsidRPr="00E3211E">
        <w:rPr>
          <w:sz w:val="28"/>
          <w:szCs w:val="28"/>
          <w:lang w:val="uk-UA" w:eastAsia="uk-UA"/>
        </w:rPr>
        <w:t>, захист персональних даних під час кризового обміну інформацією, порядок використання цифрових платформ у кризовій комунікації.</w:t>
      </w:r>
    </w:p>
    <w:p w14:paraId="019EF2F4"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Другий напрям — </w:t>
      </w:r>
      <w:r w:rsidRPr="00E3211E">
        <w:rPr>
          <w:b/>
          <w:bCs/>
          <w:sz w:val="28"/>
          <w:szCs w:val="28"/>
          <w:lang w:val="uk-UA" w:eastAsia="uk-UA"/>
        </w:rPr>
        <w:t>уточнення повноважень і відповідальності</w:t>
      </w:r>
      <w:r w:rsidRPr="00E3211E">
        <w:rPr>
          <w:sz w:val="28"/>
          <w:szCs w:val="28"/>
          <w:lang w:val="uk-UA" w:eastAsia="uk-UA"/>
        </w:rPr>
        <w:t xml:space="preserve">. У кризі часто виникає проблема: кілька органів частково відповідають за одну сферу, але жоден не має повного мандата на координацію. Це особливо помітно в питаннях </w:t>
      </w:r>
      <w:proofErr w:type="spellStart"/>
      <w:r w:rsidRPr="00E3211E">
        <w:rPr>
          <w:sz w:val="28"/>
          <w:szCs w:val="28"/>
          <w:lang w:val="uk-UA" w:eastAsia="uk-UA"/>
        </w:rPr>
        <w:t>кіберінцидентів</w:t>
      </w:r>
      <w:proofErr w:type="spellEnd"/>
      <w:r w:rsidRPr="00E3211E">
        <w:rPr>
          <w:sz w:val="28"/>
          <w:szCs w:val="28"/>
          <w:lang w:val="uk-UA" w:eastAsia="uk-UA"/>
        </w:rPr>
        <w:t xml:space="preserve">, критичної інфраструктури, гуманітарної логістики, інформаційної безпеки, </w:t>
      </w:r>
      <w:proofErr w:type="spellStart"/>
      <w:r w:rsidRPr="00E3211E">
        <w:rPr>
          <w:sz w:val="28"/>
          <w:szCs w:val="28"/>
          <w:lang w:val="uk-UA" w:eastAsia="uk-UA"/>
        </w:rPr>
        <w:t>санкційного</w:t>
      </w:r>
      <w:proofErr w:type="spellEnd"/>
      <w:r w:rsidRPr="00E3211E">
        <w:rPr>
          <w:sz w:val="28"/>
          <w:szCs w:val="28"/>
          <w:lang w:val="uk-UA" w:eastAsia="uk-UA"/>
        </w:rPr>
        <w:t xml:space="preserve"> контролю. Законодавство і підзаконні акти мають чітко визначати, хто відповідає за рішення, хто виконує, хто координує, хто контролює.</w:t>
      </w:r>
    </w:p>
    <w:p w14:paraId="49DB18B0"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Третій напрям — </w:t>
      </w:r>
      <w:r w:rsidRPr="00E3211E">
        <w:rPr>
          <w:b/>
          <w:bCs/>
          <w:sz w:val="28"/>
          <w:szCs w:val="28"/>
          <w:lang w:val="uk-UA" w:eastAsia="uk-UA"/>
        </w:rPr>
        <w:t>розвиток процедур швидкого, але контрольованого реагування</w:t>
      </w:r>
      <w:r w:rsidRPr="00E3211E">
        <w:rPr>
          <w:sz w:val="28"/>
          <w:szCs w:val="28"/>
          <w:lang w:val="uk-UA" w:eastAsia="uk-UA"/>
        </w:rPr>
        <w:t xml:space="preserve">. Звичайні процедури можуть бути надто повільними для гібридних загроз, але надзвичайні процедури без контролю є небезпечними. Тому потрібні </w:t>
      </w:r>
      <w:r w:rsidRPr="00E3211E">
        <w:rPr>
          <w:sz w:val="28"/>
          <w:szCs w:val="28"/>
          <w:lang w:val="uk-UA" w:eastAsia="uk-UA"/>
        </w:rPr>
        <w:lastRenderedPageBreak/>
        <w:t>спеціальні швидкі процедури з вбудованими гарантіями: строковість, документування, повідомлення уповноважених органів, можливість подальшого перегляду, аудит після завершення гострої фази.</w:t>
      </w:r>
    </w:p>
    <w:p w14:paraId="754EEB8E"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Четвертий напрям — </w:t>
      </w:r>
      <w:r w:rsidRPr="00E3211E">
        <w:rPr>
          <w:b/>
          <w:bCs/>
          <w:sz w:val="28"/>
          <w:szCs w:val="28"/>
          <w:lang w:val="uk-UA" w:eastAsia="uk-UA"/>
        </w:rPr>
        <w:t>інтеграція прав людини в механізми реагування</w:t>
      </w:r>
      <w:r w:rsidRPr="00E3211E">
        <w:rPr>
          <w:sz w:val="28"/>
          <w:szCs w:val="28"/>
          <w:lang w:val="uk-UA" w:eastAsia="uk-UA"/>
        </w:rPr>
        <w:t>. Оцінка впливу на права людини має бути частиною підготовки спеціальних заходів. Наприклад, якщо вводиться обмеження пересування, потрібно оцінити, як воно вплине на людей з інвалідністю, літніх осіб, дітей, пацієнтів, працівників критичних служб. Якщо обмежується доступ до цифрового сервісу, потрібно забезпечити альтернативи для тих, хто залежить від цієї послуги.</w:t>
      </w:r>
    </w:p>
    <w:p w14:paraId="6FAFA729"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П’ятий напрям — </w:t>
      </w:r>
      <w:r w:rsidRPr="00E3211E">
        <w:rPr>
          <w:b/>
          <w:bCs/>
          <w:sz w:val="28"/>
          <w:szCs w:val="28"/>
          <w:lang w:val="uk-UA" w:eastAsia="uk-UA"/>
        </w:rPr>
        <w:t xml:space="preserve">посилення </w:t>
      </w:r>
      <w:proofErr w:type="spellStart"/>
      <w:r w:rsidRPr="00E3211E">
        <w:rPr>
          <w:b/>
          <w:bCs/>
          <w:sz w:val="28"/>
          <w:szCs w:val="28"/>
          <w:lang w:val="uk-UA" w:eastAsia="uk-UA"/>
        </w:rPr>
        <w:t>санкційного</w:t>
      </w:r>
      <w:proofErr w:type="spellEnd"/>
      <w:r w:rsidRPr="00E3211E">
        <w:rPr>
          <w:b/>
          <w:bCs/>
          <w:sz w:val="28"/>
          <w:szCs w:val="28"/>
          <w:lang w:val="uk-UA" w:eastAsia="uk-UA"/>
        </w:rPr>
        <w:t xml:space="preserve"> і фінансового </w:t>
      </w:r>
      <w:proofErr w:type="spellStart"/>
      <w:r w:rsidRPr="00E3211E">
        <w:rPr>
          <w:b/>
          <w:bCs/>
          <w:sz w:val="28"/>
          <w:szCs w:val="28"/>
          <w:lang w:val="uk-UA" w:eastAsia="uk-UA"/>
        </w:rPr>
        <w:t>комплаєнсу</w:t>
      </w:r>
      <w:proofErr w:type="spellEnd"/>
      <w:r w:rsidRPr="00E3211E">
        <w:rPr>
          <w:sz w:val="28"/>
          <w:szCs w:val="28"/>
          <w:lang w:val="uk-UA" w:eastAsia="uk-UA"/>
        </w:rPr>
        <w:t xml:space="preserve">. Гібридні загрози часто реалізуються через економічні та фінансові канали. Тому потрібно вдосконалювати перевірку </w:t>
      </w:r>
      <w:proofErr w:type="spellStart"/>
      <w:r w:rsidRPr="00E3211E">
        <w:rPr>
          <w:sz w:val="28"/>
          <w:szCs w:val="28"/>
          <w:lang w:val="uk-UA" w:eastAsia="uk-UA"/>
        </w:rPr>
        <w:t>бенефіціарної</w:t>
      </w:r>
      <w:proofErr w:type="spellEnd"/>
      <w:r w:rsidRPr="00E3211E">
        <w:rPr>
          <w:sz w:val="28"/>
          <w:szCs w:val="28"/>
          <w:lang w:val="uk-UA" w:eastAsia="uk-UA"/>
        </w:rPr>
        <w:t xml:space="preserve"> власності, контроль за обходом санкцій, обмін інформацією між органами, відповідальність за порушення санкцій, перевірку постачальників у публічних </w:t>
      </w:r>
      <w:proofErr w:type="spellStart"/>
      <w:r w:rsidRPr="00E3211E">
        <w:rPr>
          <w:sz w:val="28"/>
          <w:szCs w:val="28"/>
          <w:lang w:val="uk-UA" w:eastAsia="uk-UA"/>
        </w:rPr>
        <w:t>закупівлях</w:t>
      </w:r>
      <w:proofErr w:type="spellEnd"/>
      <w:r w:rsidRPr="00E3211E">
        <w:rPr>
          <w:sz w:val="28"/>
          <w:szCs w:val="28"/>
          <w:lang w:val="uk-UA" w:eastAsia="uk-UA"/>
        </w:rPr>
        <w:t xml:space="preserve"> і проєктах відновлення.</w:t>
      </w:r>
    </w:p>
    <w:p w14:paraId="40ACC469"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Шостий напрям — </w:t>
      </w:r>
      <w:proofErr w:type="spellStart"/>
      <w:r w:rsidRPr="00E3211E">
        <w:rPr>
          <w:b/>
          <w:bCs/>
          <w:sz w:val="28"/>
          <w:szCs w:val="28"/>
          <w:lang w:val="uk-UA" w:eastAsia="uk-UA"/>
        </w:rPr>
        <w:t>цифровізація</w:t>
      </w:r>
      <w:proofErr w:type="spellEnd"/>
      <w:r w:rsidRPr="00E3211E">
        <w:rPr>
          <w:b/>
          <w:bCs/>
          <w:sz w:val="28"/>
          <w:szCs w:val="28"/>
          <w:lang w:val="uk-UA" w:eastAsia="uk-UA"/>
        </w:rPr>
        <w:t xml:space="preserve"> контролю і підзвітності</w:t>
      </w:r>
      <w:r w:rsidRPr="00E3211E">
        <w:rPr>
          <w:sz w:val="28"/>
          <w:szCs w:val="28"/>
          <w:lang w:val="uk-UA" w:eastAsia="uk-UA"/>
        </w:rPr>
        <w:t xml:space="preserve">. Електронні системи </w:t>
      </w:r>
      <w:proofErr w:type="spellStart"/>
      <w:r w:rsidRPr="00E3211E">
        <w:rPr>
          <w:sz w:val="28"/>
          <w:szCs w:val="28"/>
          <w:lang w:val="uk-UA" w:eastAsia="uk-UA"/>
        </w:rPr>
        <w:t>закупівель</w:t>
      </w:r>
      <w:proofErr w:type="spellEnd"/>
      <w:r w:rsidRPr="00E3211E">
        <w:rPr>
          <w:sz w:val="28"/>
          <w:szCs w:val="28"/>
          <w:lang w:val="uk-UA" w:eastAsia="uk-UA"/>
        </w:rPr>
        <w:t xml:space="preserve">, відкриті дані, цифрові реєстри пошкоджень, </w:t>
      </w:r>
      <w:proofErr w:type="spellStart"/>
      <w:r w:rsidRPr="00E3211E">
        <w:rPr>
          <w:sz w:val="28"/>
          <w:szCs w:val="28"/>
          <w:lang w:val="uk-UA" w:eastAsia="uk-UA"/>
        </w:rPr>
        <w:t>трекінг</w:t>
      </w:r>
      <w:proofErr w:type="spellEnd"/>
      <w:r w:rsidRPr="00E3211E">
        <w:rPr>
          <w:sz w:val="28"/>
          <w:szCs w:val="28"/>
          <w:lang w:val="uk-UA" w:eastAsia="uk-UA"/>
        </w:rPr>
        <w:t xml:space="preserve"> гуманітарної допомоги, системи моніторингу відновлення, електронні скарги й аналітичні панелі можуть значно підвищити прозорість. Водночас </w:t>
      </w:r>
      <w:proofErr w:type="spellStart"/>
      <w:r w:rsidRPr="00E3211E">
        <w:rPr>
          <w:sz w:val="28"/>
          <w:szCs w:val="28"/>
          <w:lang w:val="uk-UA" w:eastAsia="uk-UA"/>
        </w:rPr>
        <w:t>цифровізація</w:t>
      </w:r>
      <w:proofErr w:type="spellEnd"/>
      <w:r w:rsidRPr="00E3211E">
        <w:rPr>
          <w:sz w:val="28"/>
          <w:szCs w:val="28"/>
          <w:lang w:val="uk-UA" w:eastAsia="uk-UA"/>
        </w:rPr>
        <w:t xml:space="preserve"> контролю має поєднуватися із захистом персональних даних і </w:t>
      </w:r>
      <w:proofErr w:type="spellStart"/>
      <w:r w:rsidRPr="00E3211E">
        <w:rPr>
          <w:sz w:val="28"/>
          <w:szCs w:val="28"/>
          <w:lang w:val="uk-UA" w:eastAsia="uk-UA"/>
        </w:rPr>
        <w:t>кібербезпекою</w:t>
      </w:r>
      <w:proofErr w:type="spellEnd"/>
      <w:r w:rsidRPr="00E3211E">
        <w:rPr>
          <w:sz w:val="28"/>
          <w:szCs w:val="28"/>
          <w:lang w:val="uk-UA" w:eastAsia="uk-UA"/>
        </w:rPr>
        <w:t>.</w:t>
      </w:r>
    </w:p>
    <w:p w14:paraId="3EF7B501"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Сьомий напрям — </w:t>
      </w:r>
      <w:r w:rsidRPr="00E3211E">
        <w:rPr>
          <w:b/>
          <w:bCs/>
          <w:sz w:val="28"/>
          <w:szCs w:val="28"/>
          <w:lang w:val="uk-UA" w:eastAsia="uk-UA"/>
        </w:rPr>
        <w:t>розвиток професійної спроможності посадових осіб</w:t>
      </w:r>
      <w:r w:rsidRPr="00E3211E">
        <w:rPr>
          <w:sz w:val="28"/>
          <w:szCs w:val="28"/>
          <w:lang w:val="uk-UA" w:eastAsia="uk-UA"/>
        </w:rPr>
        <w:t xml:space="preserve">. Правові механізми працюють лише тоді, коли їх розуміють і вміють застосовувати. Потрібні навчання з правових режимів, надзвичайних процедур, прав людини, кризового управління, </w:t>
      </w:r>
      <w:proofErr w:type="spellStart"/>
      <w:r w:rsidRPr="00E3211E">
        <w:rPr>
          <w:sz w:val="28"/>
          <w:szCs w:val="28"/>
          <w:lang w:val="uk-UA" w:eastAsia="uk-UA"/>
        </w:rPr>
        <w:t>кібербезпеки</w:t>
      </w:r>
      <w:proofErr w:type="spellEnd"/>
      <w:r w:rsidRPr="00E3211E">
        <w:rPr>
          <w:sz w:val="28"/>
          <w:szCs w:val="28"/>
          <w:lang w:val="uk-UA" w:eastAsia="uk-UA"/>
        </w:rPr>
        <w:t xml:space="preserve">, </w:t>
      </w:r>
      <w:proofErr w:type="spellStart"/>
      <w:r w:rsidRPr="00E3211E">
        <w:rPr>
          <w:sz w:val="28"/>
          <w:szCs w:val="28"/>
          <w:lang w:val="uk-UA" w:eastAsia="uk-UA"/>
        </w:rPr>
        <w:t>санкційного</w:t>
      </w:r>
      <w:proofErr w:type="spellEnd"/>
      <w:r w:rsidRPr="00E3211E">
        <w:rPr>
          <w:sz w:val="28"/>
          <w:szCs w:val="28"/>
          <w:lang w:val="uk-UA" w:eastAsia="uk-UA"/>
        </w:rPr>
        <w:t xml:space="preserve"> </w:t>
      </w:r>
      <w:proofErr w:type="spellStart"/>
      <w:r w:rsidRPr="00E3211E">
        <w:rPr>
          <w:sz w:val="28"/>
          <w:szCs w:val="28"/>
          <w:lang w:val="uk-UA" w:eastAsia="uk-UA"/>
        </w:rPr>
        <w:t>комплаєнсу</w:t>
      </w:r>
      <w:proofErr w:type="spellEnd"/>
      <w:r w:rsidRPr="00E3211E">
        <w:rPr>
          <w:sz w:val="28"/>
          <w:szCs w:val="28"/>
          <w:lang w:val="uk-UA" w:eastAsia="uk-UA"/>
        </w:rPr>
        <w:t>, стратегічних комунікацій, антикорупційних стандартів.</w:t>
      </w:r>
    </w:p>
    <w:p w14:paraId="3FE7BE6E"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Восьмий напрям — </w:t>
      </w:r>
      <w:r w:rsidRPr="00E3211E">
        <w:rPr>
          <w:b/>
          <w:bCs/>
          <w:sz w:val="28"/>
          <w:szCs w:val="28"/>
          <w:lang w:val="uk-UA" w:eastAsia="uk-UA"/>
        </w:rPr>
        <w:t>посилення міжвідомчої координації</w:t>
      </w:r>
      <w:r w:rsidRPr="00E3211E">
        <w:rPr>
          <w:sz w:val="28"/>
          <w:szCs w:val="28"/>
          <w:lang w:val="uk-UA" w:eastAsia="uk-UA"/>
        </w:rPr>
        <w:t>. Багато проблем реагування виникає не через відсутність правових норм, а через слабку взаємодію між органами. Тому важливими є спільні протоколи, ситуаційні центри, регулярні навчання, обмін даними, контактні мережі, єдині стандарти звітності та взаємодія центрального, регіонального і місцевого рівнів.</w:t>
      </w:r>
    </w:p>
    <w:p w14:paraId="38815E59"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Дев’ятий напрям — </w:t>
      </w:r>
      <w:r w:rsidRPr="00E3211E">
        <w:rPr>
          <w:b/>
          <w:bCs/>
          <w:sz w:val="28"/>
          <w:szCs w:val="28"/>
          <w:lang w:val="uk-UA" w:eastAsia="uk-UA"/>
        </w:rPr>
        <w:t>залучення громадянського суспільства та експертного середовища</w:t>
      </w:r>
      <w:r w:rsidRPr="00E3211E">
        <w:rPr>
          <w:sz w:val="28"/>
          <w:szCs w:val="28"/>
          <w:lang w:val="uk-UA" w:eastAsia="uk-UA"/>
        </w:rPr>
        <w:t xml:space="preserve">. Законодавство і практика реагування стають якіснішими, якщо враховують досвід правозахисників, антикорупційних організацій, медіа, волонтерів, бізнес-асоціацій, науковців, фахівців із </w:t>
      </w:r>
      <w:proofErr w:type="spellStart"/>
      <w:r w:rsidRPr="00E3211E">
        <w:rPr>
          <w:sz w:val="28"/>
          <w:szCs w:val="28"/>
          <w:lang w:val="uk-UA" w:eastAsia="uk-UA"/>
        </w:rPr>
        <w:t>кібербезпеки</w:t>
      </w:r>
      <w:proofErr w:type="spellEnd"/>
      <w:r w:rsidRPr="00E3211E">
        <w:rPr>
          <w:sz w:val="28"/>
          <w:szCs w:val="28"/>
          <w:lang w:val="uk-UA" w:eastAsia="uk-UA"/>
        </w:rPr>
        <w:t xml:space="preserve"> й місцевих громад. Це дозволяє бачити не лише адміністративну, а й суспільну сторону проблеми.</w:t>
      </w:r>
    </w:p>
    <w:p w14:paraId="560D54BF"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Десятий напрям — </w:t>
      </w:r>
      <w:r w:rsidRPr="00E3211E">
        <w:rPr>
          <w:b/>
          <w:bCs/>
          <w:sz w:val="28"/>
          <w:szCs w:val="28"/>
          <w:lang w:val="uk-UA" w:eastAsia="uk-UA"/>
        </w:rPr>
        <w:t>гармонізація з міжнародними стандартами та практиками</w:t>
      </w:r>
      <w:r w:rsidRPr="00E3211E">
        <w:rPr>
          <w:sz w:val="28"/>
          <w:szCs w:val="28"/>
          <w:lang w:val="uk-UA" w:eastAsia="uk-UA"/>
        </w:rPr>
        <w:t xml:space="preserve">. У сфері прав людини, санкцій, </w:t>
      </w:r>
      <w:proofErr w:type="spellStart"/>
      <w:r w:rsidRPr="00E3211E">
        <w:rPr>
          <w:sz w:val="28"/>
          <w:szCs w:val="28"/>
          <w:lang w:val="uk-UA" w:eastAsia="uk-UA"/>
        </w:rPr>
        <w:t>кібербезпеки</w:t>
      </w:r>
      <w:proofErr w:type="spellEnd"/>
      <w:r w:rsidRPr="00E3211E">
        <w:rPr>
          <w:sz w:val="28"/>
          <w:szCs w:val="28"/>
          <w:lang w:val="uk-UA" w:eastAsia="uk-UA"/>
        </w:rPr>
        <w:t>, захисту критичної інфраструктури, цивільного захисту, надзвичайного управління і відновлення важливо враховувати міжнародні стандарти. Це посилює правову якість рішень, довіру партнерів і здатність держави діяти в межах європейського та міжнародного правового простору.</w:t>
      </w:r>
    </w:p>
    <w:p w14:paraId="58790A1D"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Для прикладу можна розглянути ситуацію </w:t>
      </w:r>
      <w:r w:rsidRPr="00E3211E">
        <w:rPr>
          <w:b/>
          <w:bCs/>
          <w:sz w:val="28"/>
          <w:szCs w:val="28"/>
          <w:lang w:val="uk-UA" w:eastAsia="uk-UA"/>
        </w:rPr>
        <w:t>кібератаки на державний реєстр</w:t>
      </w:r>
      <w:r w:rsidRPr="00E3211E">
        <w:rPr>
          <w:sz w:val="28"/>
          <w:szCs w:val="28"/>
          <w:lang w:val="uk-UA" w:eastAsia="uk-UA"/>
        </w:rPr>
        <w:t xml:space="preserve">. Після інциденту контроль і підзвітність мають включати: технічний звіт про причини атаки; правову оцінку можливого порушення персональних даних; аудит дій адміністратора системи; перевірку резервного копіювання; аналіз комунікації </w:t>
      </w:r>
      <w:r w:rsidRPr="00E3211E">
        <w:rPr>
          <w:sz w:val="28"/>
          <w:szCs w:val="28"/>
          <w:lang w:val="uk-UA" w:eastAsia="uk-UA"/>
        </w:rPr>
        <w:lastRenderedPageBreak/>
        <w:t>з громадянами; оцінку, чи були альтернативні способи отримання критичних послуг; оновлення політик доступу; навчання персоналу; внесення змін до нормативних процедур реагування. Без такого циклу держава може відновити систему, але не підвищити її стійкість.</w:t>
      </w:r>
    </w:p>
    <w:p w14:paraId="3685D580"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Інший приклад — </w:t>
      </w:r>
      <w:r w:rsidRPr="00E3211E">
        <w:rPr>
          <w:b/>
          <w:bCs/>
          <w:sz w:val="28"/>
          <w:szCs w:val="28"/>
          <w:lang w:val="uk-UA" w:eastAsia="uk-UA"/>
        </w:rPr>
        <w:t>розподіл гуманітарної допомоги або обладнання для критичної інфраструктури</w:t>
      </w:r>
      <w:r w:rsidRPr="00E3211E">
        <w:rPr>
          <w:sz w:val="28"/>
          <w:szCs w:val="28"/>
          <w:lang w:val="uk-UA" w:eastAsia="uk-UA"/>
        </w:rPr>
        <w:t>. Контроль має перевірити, чи були визначені критерії пріоритетності, чи отримали допомогу найбільш критичні об’єкти, чи не було дублювання або політичної вибірковості, чи оприлюднено безпечний обсяг інформації, чи була можливість подати скаргу, чи враховано потреби вразливих груп. Підзвітність у такому випадку зміцнює довіру й зменшує простір для дезінформації.</w:t>
      </w:r>
    </w:p>
    <w:p w14:paraId="475C569B"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Третій приклад — </w:t>
      </w:r>
      <w:r w:rsidRPr="00E3211E">
        <w:rPr>
          <w:b/>
          <w:bCs/>
          <w:sz w:val="28"/>
          <w:szCs w:val="28"/>
          <w:lang w:val="uk-UA" w:eastAsia="uk-UA"/>
        </w:rPr>
        <w:t>застосування санкцій</w:t>
      </w:r>
      <w:r w:rsidRPr="00E3211E">
        <w:rPr>
          <w:sz w:val="28"/>
          <w:szCs w:val="28"/>
          <w:lang w:val="uk-UA" w:eastAsia="uk-UA"/>
        </w:rPr>
        <w:t xml:space="preserve">. Після запровадження санкцій потрібно оцінювати, чи заблоковано активи, чи поінформовано банки й митні органи, чи не виникли схеми обходу, чи синхронізовано рішення з міжнародними партнерами, чи були судові оскарження, чи достатня доказова база, чи не постраждали непропорційно добросовісні суб’єкти. Такий контроль дозволяє зробити </w:t>
      </w:r>
      <w:proofErr w:type="spellStart"/>
      <w:r w:rsidRPr="00E3211E">
        <w:rPr>
          <w:sz w:val="28"/>
          <w:szCs w:val="28"/>
          <w:lang w:val="uk-UA" w:eastAsia="uk-UA"/>
        </w:rPr>
        <w:t>санкційну</w:t>
      </w:r>
      <w:proofErr w:type="spellEnd"/>
      <w:r w:rsidRPr="00E3211E">
        <w:rPr>
          <w:sz w:val="28"/>
          <w:szCs w:val="28"/>
          <w:lang w:val="uk-UA" w:eastAsia="uk-UA"/>
        </w:rPr>
        <w:t xml:space="preserve"> політику реальною, а не декларативною.</w:t>
      </w:r>
    </w:p>
    <w:p w14:paraId="3C73609C"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Четвертий приклад — </w:t>
      </w:r>
      <w:r w:rsidRPr="00E3211E">
        <w:rPr>
          <w:b/>
          <w:bCs/>
          <w:sz w:val="28"/>
          <w:szCs w:val="28"/>
          <w:lang w:val="uk-UA" w:eastAsia="uk-UA"/>
        </w:rPr>
        <w:t>обмеження доступу до інформації про критичну інфраструктуру</w:t>
      </w:r>
      <w:r w:rsidRPr="00E3211E">
        <w:rPr>
          <w:sz w:val="28"/>
          <w:szCs w:val="28"/>
          <w:lang w:val="uk-UA" w:eastAsia="uk-UA"/>
        </w:rPr>
        <w:t>. Контроль має перевірити, чи справді обмежена інформація могла створити безпекову загрозу, чи не приховувались під цим приводом фінансові або управлінські порушення, чи існує можливість надання узагальненої інформації громадськості без розкриття чутливих деталей. Це дозволяє поєднати безпеку й прозорість.</w:t>
      </w:r>
    </w:p>
    <w:p w14:paraId="314E1485"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У підсумку контроль, підзвітність і вдосконалення правових механізмів реагування на гібридні загрози виконують кілька ключових функцій.</w:t>
      </w:r>
    </w:p>
    <w:p w14:paraId="1B75EF9C"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Перша функція — </w:t>
      </w:r>
      <w:r w:rsidRPr="00E3211E">
        <w:rPr>
          <w:b/>
          <w:bCs/>
          <w:sz w:val="28"/>
          <w:szCs w:val="28"/>
          <w:lang w:val="uk-UA" w:eastAsia="uk-UA"/>
        </w:rPr>
        <w:t>правозахисна</w:t>
      </w:r>
      <w:r w:rsidRPr="00E3211E">
        <w:rPr>
          <w:sz w:val="28"/>
          <w:szCs w:val="28"/>
          <w:lang w:val="uk-UA" w:eastAsia="uk-UA"/>
        </w:rPr>
        <w:t>. Вона запобігає надмірному втручанню в права людини, дискримінації, свавільним обмеженням і зловживанням владою.</w:t>
      </w:r>
    </w:p>
    <w:p w14:paraId="1675FD7B"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Друга функція — </w:t>
      </w:r>
      <w:r w:rsidRPr="00E3211E">
        <w:rPr>
          <w:b/>
          <w:bCs/>
          <w:sz w:val="28"/>
          <w:szCs w:val="28"/>
          <w:lang w:val="uk-UA" w:eastAsia="uk-UA"/>
        </w:rPr>
        <w:t>антикорупційна</w:t>
      </w:r>
      <w:r w:rsidRPr="00E3211E">
        <w:rPr>
          <w:sz w:val="28"/>
          <w:szCs w:val="28"/>
          <w:lang w:val="uk-UA" w:eastAsia="uk-UA"/>
        </w:rPr>
        <w:t xml:space="preserve">. Вона забезпечує прозорість використання ресурсів, </w:t>
      </w:r>
      <w:proofErr w:type="spellStart"/>
      <w:r w:rsidRPr="00E3211E">
        <w:rPr>
          <w:sz w:val="28"/>
          <w:szCs w:val="28"/>
          <w:lang w:val="uk-UA" w:eastAsia="uk-UA"/>
        </w:rPr>
        <w:t>закупівель</w:t>
      </w:r>
      <w:proofErr w:type="spellEnd"/>
      <w:r w:rsidRPr="00E3211E">
        <w:rPr>
          <w:sz w:val="28"/>
          <w:szCs w:val="28"/>
          <w:lang w:val="uk-UA" w:eastAsia="uk-UA"/>
        </w:rPr>
        <w:t xml:space="preserve">, відновлення, гуманітарної допомоги, </w:t>
      </w:r>
      <w:proofErr w:type="spellStart"/>
      <w:r w:rsidRPr="00E3211E">
        <w:rPr>
          <w:sz w:val="28"/>
          <w:szCs w:val="28"/>
          <w:lang w:val="uk-UA" w:eastAsia="uk-UA"/>
        </w:rPr>
        <w:t>санкційної</w:t>
      </w:r>
      <w:proofErr w:type="spellEnd"/>
      <w:r w:rsidRPr="00E3211E">
        <w:rPr>
          <w:sz w:val="28"/>
          <w:szCs w:val="28"/>
          <w:lang w:val="uk-UA" w:eastAsia="uk-UA"/>
        </w:rPr>
        <w:t xml:space="preserve"> політики і кризових повноважень.</w:t>
      </w:r>
    </w:p>
    <w:p w14:paraId="478A07F0"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Третя функція — </w:t>
      </w:r>
      <w:r w:rsidRPr="00E3211E">
        <w:rPr>
          <w:b/>
          <w:bCs/>
          <w:sz w:val="28"/>
          <w:szCs w:val="28"/>
          <w:lang w:val="uk-UA" w:eastAsia="uk-UA"/>
        </w:rPr>
        <w:t>управлінська</w:t>
      </w:r>
      <w:r w:rsidRPr="00E3211E">
        <w:rPr>
          <w:sz w:val="28"/>
          <w:szCs w:val="28"/>
          <w:lang w:val="uk-UA" w:eastAsia="uk-UA"/>
        </w:rPr>
        <w:t>. Вона дозволяє виявляти помилки, усувати дублювання, підвищувати координацію, уточнювати повноваження і покращувати процедури.</w:t>
      </w:r>
    </w:p>
    <w:p w14:paraId="155F5B21"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Четверта функція — </w:t>
      </w:r>
      <w:r w:rsidRPr="00E3211E">
        <w:rPr>
          <w:b/>
          <w:bCs/>
          <w:sz w:val="28"/>
          <w:szCs w:val="28"/>
          <w:lang w:val="uk-UA" w:eastAsia="uk-UA"/>
        </w:rPr>
        <w:t>довірча</w:t>
      </w:r>
      <w:r w:rsidRPr="00E3211E">
        <w:rPr>
          <w:sz w:val="28"/>
          <w:szCs w:val="28"/>
          <w:lang w:val="uk-UA" w:eastAsia="uk-UA"/>
        </w:rPr>
        <w:t>. Вона зміцнює довіру громадян і партнерів до держави, оскільки демонструє, що навіть у кризі влада залишається підконтрольною і відповідальною.</w:t>
      </w:r>
    </w:p>
    <w:p w14:paraId="0637CBC5"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 xml:space="preserve">П’ята функція — </w:t>
      </w:r>
      <w:r w:rsidRPr="00E3211E">
        <w:rPr>
          <w:b/>
          <w:bCs/>
          <w:sz w:val="28"/>
          <w:szCs w:val="28"/>
          <w:lang w:val="uk-UA" w:eastAsia="uk-UA"/>
        </w:rPr>
        <w:t>навчальна</w:t>
      </w:r>
      <w:r w:rsidRPr="00E3211E">
        <w:rPr>
          <w:sz w:val="28"/>
          <w:szCs w:val="28"/>
          <w:lang w:val="uk-UA" w:eastAsia="uk-UA"/>
        </w:rPr>
        <w:t>. Вона перетворює досвід криз на оновлення законодавства, стандартів, протоколів, навчальних програм і практик реагування.</w:t>
      </w:r>
    </w:p>
    <w:p w14:paraId="259102AF" w14:textId="77777777" w:rsidR="00B85CFA" w:rsidRPr="00E3211E"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Для завершення лекційного фрагмента можна сформулювати таке визначення:</w:t>
      </w:r>
    </w:p>
    <w:p w14:paraId="4720BD4E" w14:textId="77777777" w:rsidR="00B85CFA" w:rsidRPr="00E3211E" w:rsidRDefault="00B85CFA" w:rsidP="00B85CFA">
      <w:pPr>
        <w:adjustRightInd/>
        <w:spacing w:line="240" w:lineRule="auto"/>
        <w:ind w:firstLine="567"/>
        <w:textAlignment w:val="auto"/>
        <w:rPr>
          <w:sz w:val="28"/>
          <w:szCs w:val="28"/>
          <w:lang w:val="uk-UA" w:eastAsia="uk-UA"/>
        </w:rPr>
      </w:pPr>
      <w:r w:rsidRPr="00E3211E">
        <w:rPr>
          <w:b/>
          <w:bCs/>
          <w:sz w:val="28"/>
          <w:szCs w:val="28"/>
          <w:lang w:val="uk-UA" w:eastAsia="uk-UA"/>
        </w:rPr>
        <w:t xml:space="preserve">Контроль і підзвітність у сфері державного реагування на гібридні загрози — це система парламентських, судових, адміністративних, фінансових, правозахисних, громадських і міжнародних механізмів перевірки законності, пропорційності, ефективності та доброчесності дій органів публічної влади, спрямованих на захист держави і суспільства в </w:t>
      </w:r>
      <w:r w:rsidRPr="00E3211E">
        <w:rPr>
          <w:b/>
          <w:bCs/>
          <w:sz w:val="28"/>
          <w:szCs w:val="28"/>
          <w:lang w:val="uk-UA" w:eastAsia="uk-UA"/>
        </w:rPr>
        <w:lastRenderedPageBreak/>
        <w:t>умовах комплексних безпекових впливів.</w:t>
      </w:r>
    </w:p>
    <w:p w14:paraId="4E0B28FC" w14:textId="77777777" w:rsidR="00B85CFA" w:rsidRPr="00E3211E" w:rsidRDefault="00B85CFA" w:rsidP="00B85CFA">
      <w:pPr>
        <w:adjustRightInd/>
        <w:spacing w:line="240" w:lineRule="auto"/>
        <w:ind w:firstLine="567"/>
        <w:textAlignment w:val="auto"/>
        <w:rPr>
          <w:sz w:val="28"/>
          <w:szCs w:val="28"/>
          <w:lang w:val="uk-UA" w:eastAsia="uk-UA"/>
        </w:rPr>
      </w:pPr>
      <w:r w:rsidRPr="00E3211E">
        <w:rPr>
          <w:b/>
          <w:bCs/>
          <w:sz w:val="28"/>
          <w:szCs w:val="28"/>
          <w:lang w:val="uk-UA" w:eastAsia="uk-UA"/>
        </w:rPr>
        <w:t>Вдосконалення правових механізмів реагування на гібридні загрози</w:t>
      </w:r>
      <w:r w:rsidRPr="00E3211E">
        <w:rPr>
          <w:sz w:val="28"/>
          <w:szCs w:val="28"/>
          <w:lang w:val="uk-UA" w:eastAsia="uk-UA"/>
        </w:rPr>
        <w:t xml:space="preserve"> — це постійний процес аналізу практики застосування спеціальних режимів, надзвичайних процедур і безпекових інструментів, виявлення правових прогалин, уточнення повноважень, посилення гарантій прав людини, підвищення координації, </w:t>
      </w:r>
      <w:proofErr w:type="spellStart"/>
      <w:r w:rsidRPr="00E3211E">
        <w:rPr>
          <w:sz w:val="28"/>
          <w:szCs w:val="28"/>
          <w:lang w:val="uk-UA" w:eastAsia="uk-UA"/>
        </w:rPr>
        <w:t>цифровізації</w:t>
      </w:r>
      <w:proofErr w:type="spellEnd"/>
      <w:r w:rsidRPr="00E3211E">
        <w:rPr>
          <w:sz w:val="28"/>
          <w:szCs w:val="28"/>
          <w:lang w:val="uk-UA" w:eastAsia="uk-UA"/>
        </w:rPr>
        <w:t xml:space="preserve"> контролю та інтеграції уроків криз у нові нормативні й управлінські рішення.</w:t>
      </w:r>
    </w:p>
    <w:p w14:paraId="1D30289C" w14:textId="77777777" w:rsidR="00B85CFA" w:rsidRDefault="00B85CFA" w:rsidP="00B85CFA">
      <w:pPr>
        <w:adjustRightInd/>
        <w:spacing w:line="240" w:lineRule="auto"/>
        <w:ind w:firstLine="567"/>
        <w:textAlignment w:val="auto"/>
        <w:rPr>
          <w:sz w:val="28"/>
          <w:szCs w:val="28"/>
          <w:lang w:val="uk-UA" w:eastAsia="uk-UA"/>
        </w:rPr>
      </w:pPr>
      <w:r w:rsidRPr="00E3211E">
        <w:rPr>
          <w:sz w:val="28"/>
          <w:szCs w:val="28"/>
          <w:lang w:val="uk-UA" w:eastAsia="uk-UA"/>
        </w:rPr>
        <w:t>Отже, ефективна держава в умовах гібридних загроз має бути не лише сильною, а й підконтрольною; не лише швидкою, а й правомірною; не лише здатною застосовувати спеціальні заходи, а й готовою пояснювати, перевіряти й удосконалювати їх. Саме контроль і підзвітність перетворюють надзвичайні повноваження з потенційного ризику для демократії на інструмент правової, безпекової та інституційної стійкості.</w:t>
      </w:r>
    </w:p>
    <w:p w14:paraId="3AF740AC" w14:textId="77777777" w:rsidR="009B424F" w:rsidRDefault="009B424F" w:rsidP="00B85CFA">
      <w:pPr>
        <w:adjustRightInd/>
        <w:spacing w:line="240" w:lineRule="auto"/>
        <w:ind w:firstLine="567"/>
        <w:textAlignment w:val="auto"/>
        <w:rPr>
          <w:sz w:val="28"/>
          <w:szCs w:val="28"/>
          <w:lang w:val="uk-UA" w:eastAsia="uk-UA"/>
        </w:rPr>
      </w:pPr>
    </w:p>
    <w:p w14:paraId="4B4DF5CC" w14:textId="1E7F188C" w:rsidR="009B424F" w:rsidRDefault="009B424F" w:rsidP="00B85CFA">
      <w:pPr>
        <w:adjustRightInd/>
        <w:spacing w:line="240" w:lineRule="auto"/>
        <w:ind w:firstLine="567"/>
        <w:textAlignment w:val="auto"/>
        <w:rPr>
          <w:sz w:val="28"/>
          <w:szCs w:val="28"/>
          <w:lang w:val="uk-UA" w:eastAsia="uk-UA"/>
        </w:rPr>
      </w:pPr>
      <w:r>
        <w:rPr>
          <w:sz w:val="28"/>
          <w:szCs w:val="28"/>
          <w:lang w:val="uk-UA" w:eastAsia="uk-UA"/>
        </w:rPr>
        <w:t xml:space="preserve">Питання для самоконтролю </w:t>
      </w:r>
    </w:p>
    <w:p w14:paraId="274984C8" w14:textId="77777777" w:rsidR="009B424F" w:rsidRDefault="009B424F" w:rsidP="00B85CFA">
      <w:pPr>
        <w:adjustRightInd/>
        <w:spacing w:line="240" w:lineRule="auto"/>
        <w:ind w:firstLine="567"/>
        <w:textAlignment w:val="auto"/>
        <w:rPr>
          <w:sz w:val="28"/>
          <w:szCs w:val="28"/>
          <w:lang w:val="uk-UA" w:eastAsia="uk-UA"/>
        </w:rPr>
      </w:pPr>
    </w:p>
    <w:p w14:paraId="6FCA6A86" w14:textId="77777777" w:rsidR="009B424F" w:rsidRPr="00E3211E" w:rsidRDefault="009B424F" w:rsidP="00B85CFA">
      <w:pPr>
        <w:adjustRightInd/>
        <w:spacing w:line="240" w:lineRule="auto"/>
        <w:ind w:firstLine="567"/>
        <w:textAlignment w:val="auto"/>
        <w:rPr>
          <w:sz w:val="28"/>
          <w:szCs w:val="28"/>
          <w:lang w:val="uk-UA" w:eastAsia="uk-UA"/>
        </w:rPr>
      </w:pPr>
    </w:p>
    <w:p w14:paraId="23CFCC6D" w14:textId="77777777" w:rsidR="009B424F" w:rsidRPr="009B424F" w:rsidRDefault="009B424F" w:rsidP="009B424F">
      <w:pPr>
        <w:pStyle w:val="a7"/>
        <w:numPr>
          <w:ilvl w:val="0"/>
          <w:numId w:val="1"/>
        </w:numPr>
        <w:spacing w:line="240" w:lineRule="auto"/>
        <w:ind w:left="426"/>
        <w:rPr>
          <w:rFonts w:ascii="Times New Roman" w:hAnsi="Times New Roman" w:cs="Times New Roman"/>
          <w:sz w:val="28"/>
          <w:szCs w:val="28"/>
          <w:lang w:eastAsia="uk-UA"/>
        </w:rPr>
      </w:pPr>
      <w:r w:rsidRPr="009B424F">
        <w:rPr>
          <w:rFonts w:ascii="Times New Roman" w:hAnsi="Times New Roman" w:cs="Times New Roman"/>
          <w:sz w:val="28"/>
          <w:szCs w:val="28"/>
          <w:lang w:eastAsia="uk-UA"/>
        </w:rPr>
        <w:t xml:space="preserve">Розкрийте сутність гібридних загроз як об’єкта правового регулювання та поясніть, чому вони потребують </w:t>
      </w:r>
      <w:proofErr w:type="spellStart"/>
      <w:r w:rsidRPr="009B424F">
        <w:rPr>
          <w:rFonts w:ascii="Times New Roman" w:hAnsi="Times New Roman" w:cs="Times New Roman"/>
          <w:sz w:val="28"/>
          <w:szCs w:val="28"/>
          <w:lang w:eastAsia="uk-UA"/>
        </w:rPr>
        <w:t>міжсекторальної</w:t>
      </w:r>
      <w:proofErr w:type="spellEnd"/>
      <w:r w:rsidRPr="009B424F">
        <w:rPr>
          <w:rFonts w:ascii="Times New Roman" w:hAnsi="Times New Roman" w:cs="Times New Roman"/>
          <w:sz w:val="28"/>
          <w:szCs w:val="28"/>
          <w:lang w:eastAsia="uk-UA"/>
        </w:rPr>
        <w:t xml:space="preserve"> правової відповіді.</w:t>
      </w:r>
    </w:p>
    <w:p w14:paraId="75E233E8" w14:textId="77777777" w:rsidR="009B424F" w:rsidRPr="009B424F" w:rsidRDefault="009B424F" w:rsidP="009B424F">
      <w:pPr>
        <w:pStyle w:val="a7"/>
        <w:numPr>
          <w:ilvl w:val="0"/>
          <w:numId w:val="1"/>
        </w:numPr>
        <w:spacing w:line="240" w:lineRule="auto"/>
        <w:ind w:left="426"/>
        <w:rPr>
          <w:rFonts w:ascii="Times New Roman" w:hAnsi="Times New Roman" w:cs="Times New Roman"/>
          <w:sz w:val="28"/>
          <w:szCs w:val="28"/>
          <w:lang w:eastAsia="uk-UA"/>
        </w:rPr>
      </w:pPr>
      <w:r w:rsidRPr="009B424F">
        <w:rPr>
          <w:rFonts w:ascii="Times New Roman" w:hAnsi="Times New Roman" w:cs="Times New Roman"/>
          <w:sz w:val="28"/>
          <w:szCs w:val="28"/>
          <w:lang w:eastAsia="uk-UA"/>
        </w:rPr>
        <w:t>Охарактеризуйте місце правових механізмів у системі публічного управління під час реагування на гібридні загрози.</w:t>
      </w:r>
    </w:p>
    <w:p w14:paraId="01EE41F9" w14:textId="77777777" w:rsidR="009B424F" w:rsidRPr="009B424F" w:rsidRDefault="009B424F" w:rsidP="009B424F">
      <w:pPr>
        <w:pStyle w:val="a7"/>
        <w:numPr>
          <w:ilvl w:val="0"/>
          <w:numId w:val="1"/>
        </w:numPr>
        <w:spacing w:line="240" w:lineRule="auto"/>
        <w:ind w:left="426"/>
        <w:rPr>
          <w:rFonts w:ascii="Times New Roman" w:hAnsi="Times New Roman" w:cs="Times New Roman"/>
          <w:sz w:val="28"/>
          <w:szCs w:val="28"/>
          <w:lang w:eastAsia="uk-UA"/>
        </w:rPr>
      </w:pPr>
      <w:r w:rsidRPr="009B424F">
        <w:rPr>
          <w:rFonts w:ascii="Times New Roman" w:hAnsi="Times New Roman" w:cs="Times New Roman"/>
          <w:sz w:val="28"/>
          <w:szCs w:val="28"/>
          <w:lang w:eastAsia="uk-UA"/>
        </w:rPr>
        <w:t>Поясніть значення принципів законності, необхідності, пропорційності та легітимності у державному реагуванні на гібридні загрози.</w:t>
      </w:r>
    </w:p>
    <w:p w14:paraId="2C659625" w14:textId="77777777" w:rsidR="009B424F" w:rsidRPr="009B424F" w:rsidRDefault="009B424F" w:rsidP="009B424F">
      <w:pPr>
        <w:pStyle w:val="a7"/>
        <w:numPr>
          <w:ilvl w:val="0"/>
          <w:numId w:val="1"/>
        </w:numPr>
        <w:spacing w:line="240" w:lineRule="auto"/>
        <w:ind w:left="426"/>
        <w:rPr>
          <w:rFonts w:ascii="Times New Roman" w:hAnsi="Times New Roman" w:cs="Times New Roman"/>
          <w:sz w:val="28"/>
          <w:szCs w:val="28"/>
          <w:lang w:eastAsia="uk-UA"/>
        </w:rPr>
      </w:pPr>
      <w:r w:rsidRPr="009B424F">
        <w:rPr>
          <w:rFonts w:ascii="Times New Roman" w:hAnsi="Times New Roman" w:cs="Times New Roman"/>
          <w:sz w:val="28"/>
          <w:szCs w:val="28"/>
          <w:lang w:eastAsia="uk-UA"/>
        </w:rPr>
        <w:t>Розкрийте зміст правових режимів функціонування держави в умовах гібридних загроз та охарактеризуйте їхню роль у забезпеченні керованості держави під час криз.</w:t>
      </w:r>
    </w:p>
    <w:p w14:paraId="503DD51F" w14:textId="77777777" w:rsidR="009B424F" w:rsidRPr="009B424F" w:rsidRDefault="009B424F" w:rsidP="009B424F">
      <w:pPr>
        <w:pStyle w:val="a7"/>
        <w:numPr>
          <w:ilvl w:val="0"/>
          <w:numId w:val="1"/>
        </w:numPr>
        <w:spacing w:line="240" w:lineRule="auto"/>
        <w:ind w:left="426"/>
        <w:rPr>
          <w:rFonts w:ascii="Times New Roman" w:hAnsi="Times New Roman" w:cs="Times New Roman"/>
          <w:sz w:val="28"/>
          <w:szCs w:val="28"/>
          <w:lang w:eastAsia="uk-UA"/>
        </w:rPr>
      </w:pPr>
      <w:r w:rsidRPr="009B424F">
        <w:rPr>
          <w:rFonts w:ascii="Times New Roman" w:hAnsi="Times New Roman" w:cs="Times New Roman"/>
          <w:sz w:val="28"/>
          <w:szCs w:val="28"/>
          <w:lang w:eastAsia="uk-UA"/>
        </w:rPr>
        <w:t>Проаналізуйте особливості застосування спеціальних правових режимів, надзвичайних процедур і спеціальних заходів реагування в умовах підвищеної безпекової загрози.</w:t>
      </w:r>
    </w:p>
    <w:p w14:paraId="6F25E245" w14:textId="77777777" w:rsidR="009B424F" w:rsidRPr="009B424F" w:rsidRDefault="009B424F" w:rsidP="009B424F">
      <w:pPr>
        <w:pStyle w:val="a7"/>
        <w:numPr>
          <w:ilvl w:val="0"/>
          <w:numId w:val="1"/>
        </w:numPr>
        <w:spacing w:line="240" w:lineRule="auto"/>
        <w:ind w:left="426"/>
        <w:rPr>
          <w:rFonts w:ascii="Times New Roman" w:hAnsi="Times New Roman" w:cs="Times New Roman"/>
          <w:sz w:val="28"/>
          <w:szCs w:val="28"/>
          <w:lang w:eastAsia="uk-UA"/>
        </w:rPr>
      </w:pPr>
      <w:r w:rsidRPr="009B424F">
        <w:rPr>
          <w:rFonts w:ascii="Times New Roman" w:hAnsi="Times New Roman" w:cs="Times New Roman"/>
          <w:sz w:val="28"/>
          <w:szCs w:val="28"/>
          <w:lang w:eastAsia="uk-UA"/>
        </w:rPr>
        <w:t xml:space="preserve">Охарактеризуйте основні інструменти державного реагування на гібридні загрози: нормативно-правові, організаційні, інформаційно-аналітичні, безпекові, кібернетичні, комунікаційні, економічні та </w:t>
      </w:r>
      <w:proofErr w:type="spellStart"/>
      <w:r w:rsidRPr="009B424F">
        <w:rPr>
          <w:rFonts w:ascii="Times New Roman" w:hAnsi="Times New Roman" w:cs="Times New Roman"/>
          <w:sz w:val="28"/>
          <w:szCs w:val="28"/>
          <w:lang w:eastAsia="uk-UA"/>
        </w:rPr>
        <w:t>санкційні</w:t>
      </w:r>
      <w:proofErr w:type="spellEnd"/>
      <w:r w:rsidRPr="009B424F">
        <w:rPr>
          <w:rFonts w:ascii="Times New Roman" w:hAnsi="Times New Roman" w:cs="Times New Roman"/>
          <w:sz w:val="28"/>
          <w:szCs w:val="28"/>
          <w:lang w:eastAsia="uk-UA"/>
        </w:rPr>
        <w:t>.</w:t>
      </w:r>
    </w:p>
    <w:p w14:paraId="1B66735F" w14:textId="77777777" w:rsidR="009B424F" w:rsidRPr="009B424F" w:rsidRDefault="009B424F" w:rsidP="009B424F">
      <w:pPr>
        <w:pStyle w:val="a7"/>
        <w:numPr>
          <w:ilvl w:val="0"/>
          <w:numId w:val="1"/>
        </w:numPr>
        <w:spacing w:line="240" w:lineRule="auto"/>
        <w:ind w:left="426"/>
        <w:rPr>
          <w:rFonts w:ascii="Times New Roman" w:hAnsi="Times New Roman" w:cs="Times New Roman"/>
          <w:sz w:val="28"/>
          <w:szCs w:val="28"/>
          <w:lang w:eastAsia="uk-UA"/>
        </w:rPr>
      </w:pPr>
      <w:r w:rsidRPr="009B424F">
        <w:rPr>
          <w:rFonts w:ascii="Times New Roman" w:hAnsi="Times New Roman" w:cs="Times New Roman"/>
          <w:sz w:val="28"/>
          <w:szCs w:val="28"/>
          <w:lang w:eastAsia="uk-UA"/>
        </w:rPr>
        <w:t>Поясніть, як правові та організаційні інструменти державного реагування застосовуються для захисту критичних функцій держави.</w:t>
      </w:r>
    </w:p>
    <w:p w14:paraId="4464B231" w14:textId="77777777" w:rsidR="009B424F" w:rsidRPr="009B424F" w:rsidRDefault="009B424F" w:rsidP="009B424F">
      <w:pPr>
        <w:pStyle w:val="a7"/>
        <w:numPr>
          <w:ilvl w:val="0"/>
          <w:numId w:val="1"/>
        </w:numPr>
        <w:spacing w:line="240" w:lineRule="auto"/>
        <w:ind w:left="426"/>
        <w:rPr>
          <w:rFonts w:ascii="Times New Roman" w:hAnsi="Times New Roman" w:cs="Times New Roman"/>
          <w:sz w:val="28"/>
          <w:szCs w:val="28"/>
          <w:lang w:eastAsia="uk-UA"/>
        </w:rPr>
      </w:pPr>
      <w:r w:rsidRPr="009B424F">
        <w:rPr>
          <w:rFonts w:ascii="Times New Roman" w:hAnsi="Times New Roman" w:cs="Times New Roman"/>
          <w:sz w:val="28"/>
          <w:szCs w:val="28"/>
          <w:lang w:eastAsia="uk-UA"/>
        </w:rPr>
        <w:t>Розкрийте проблему балансу між публічною безпекою і правами людини в умовах застосування надзвичайних заходів.</w:t>
      </w:r>
    </w:p>
    <w:p w14:paraId="6614E1DB" w14:textId="77777777" w:rsidR="009B424F" w:rsidRPr="009B424F" w:rsidRDefault="009B424F" w:rsidP="009B424F">
      <w:pPr>
        <w:pStyle w:val="a7"/>
        <w:numPr>
          <w:ilvl w:val="0"/>
          <w:numId w:val="1"/>
        </w:numPr>
        <w:spacing w:line="240" w:lineRule="auto"/>
        <w:ind w:left="426"/>
        <w:rPr>
          <w:rFonts w:ascii="Times New Roman" w:hAnsi="Times New Roman" w:cs="Times New Roman"/>
          <w:sz w:val="28"/>
          <w:szCs w:val="28"/>
          <w:lang w:eastAsia="uk-UA"/>
        </w:rPr>
      </w:pPr>
      <w:r w:rsidRPr="009B424F">
        <w:rPr>
          <w:rFonts w:ascii="Times New Roman" w:hAnsi="Times New Roman" w:cs="Times New Roman"/>
          <w:sz w:val="28"/>
          <w:szCs w:val="28"/>
          <w:lang w:eastAsia="uk-UA"/>
        </w:rPr>
        <w:t>Проаналізуйте критерії допустимості обмеження прав і свобод людини під час реагування на гібридні загрози: законність, легітимна мета, необхідність, пропорційність, тимчасовість, недискримінація та підзвітність.</w:t>
      </w:r>
    </w:p>
    <w:p w14:paraId="2B7D0358" w14:textId="4A298984" w:rsidR="00330AF4" w:rsidRPr="009B424F" w:rsidRDefault="009B424F" w:rsidP="009B424F">
      <w:pPr>
        <w:pStyle w:val="a7"/>
        <w:numPr>
          <w:ilvl w:val="0"/>
          <w:numId w:val="1"/>
        </w:numPr>
        <w:spacing w:line="240" w:lineRule="auto"/>
        <w:ind w:left="426"/>
        <w:rPr>
          <w:rFonts w:ascii="Times New Roman" w:hAnsi="Times New Roman" w:cs="Times New Roman"/>
          <w:sz w:val="28"/>
          <w:szCs w:val="28"/>
          <w:lang w:eastAsia="uk-UA"/>
        </w:rPr>
      </w:pPr>
      <w:r w:rsidRPr="009B424F">
        <w:rPr>
          <w:rFonts w:ascii="Times New Roman" w:hAnsi="Times New Roman" w:cs="Times New Roman"/>
          <w:sz w:val="28"/>
          <w:szCs w:val="28"/>
          <w:lang w:eastAsia="uk-UA"/>
        </w:rPr>
        <w:t>Обґрунтуйте роль парламентського, судового, адміністративного, фінансового, правозахисного і громадського контролю у забезпеченні підзвітності державних органів та вдосконаленні правових механізмів реагування на гібридні загрози.</w:t>
      </w:r>
    </w:p>
    <w:sectPr w:rsidR="00330AF4" w:rsidRPr="009B424F" w:rsidSect="00330AF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01697"/>
    <w:multiLevelType w:val="hybridMultilevel"/>
    <w:tmpl w:val="947E2B04"/>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num w:numId="1" w16cid:durableId="915171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3F"/>
    <w:rsid w:val="00072F83"/>
    <w:rsid w:val="001F7696"/>
    <w:rsid w:val="00330AF4"/>
    <w:rsid w:val="003501AD"/>
    <w:rsid w:val="0041263F"/>
    <w:rsid w:val="00495AA1"/>
    <w:rsid w:val="00555342"/>
    <w:rsid w:val="0073712B"/>
    <w:rsid w:val="009B424F"/>
    <w:rsid w:val="009B75AA"/>
    <w:rsid w:val="00B27E95"/>
    <w:rsid w:val="00B85CFA"/>
    <w:rsid w:val="00BF2C6D"/>
    <w:rsid w:val="00CC1C39"/>
    <w:rsid w:val="00E3211E"/>
    <w:rsid w:val="00EC539E"/>
    <w:rsid w:val="00F9487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51576"/>
  <w15:chartTrackingRefBased/>
  <w15:docId w15:val="{C4911D3E-461A-4F31-92F9-C52D12F8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AF4"/>
    <w:pPr>
      <w:widowControl w:val="0"/>
      <w:adjustRightInd w:val="0"/>
      <w:spacing w:after="0" w:line="360" w:lineRule="atLeast"/>
      <w:jc w:val="both"/>
      <w:textAlignment w:val="baseline"/>
    </w:pPr>
    <w:rPr>
      <w:rFonts w:ascii="Times New Roman" w:eastAsia="Times New Roman" w:hAnsi="Times New Roman" w:cs="Times New Roman"/>
      <w:kern w:val="0"/>
      <w:sz w:val="20"/>
      <w:szCs w:val="20"/>
      <w:lang w:val="ru-RU" w:eastAsia="ru-RU"/>
      <w14:ligatures w14:val="none"/>
    </w:rPr>
  </w:style>
  <w:style w:type="paragraph" w:styleId="1">
    <w:name w:val="heading 1"/>
    <w:basedOn w:val="a"/>
    <w:next w:val="a"/>
    <w:link w:val="10"/>
    <w:uiPriority w:val="9"/>
    <w:qFormat/>
    <w:rsid w:val="0041263F"/>
    <w:pPr>
      <w:keepNext/>
      <w:keepLines/>
      <w:widowControl/>
      <w:adjustRightInd/>
      <w:spacing w:before="360" w:after="80" w:line="278" w:lineRule="auto"/>
      <w:jc w:val="left"/>
      <w:textAlignment w:val="auto"/>
      <w:outlineLvl w:val="0"/>
    </w:pPr>
    <w:rPr>
      <w:rFonts w:asciiTheme="majorHAnsi" w:eastAsiaTheme="majorEastAsia" w:hAnsiTheme="majorHAnsi" w:cstheme="majorBidi"/>
      <w:color w:val="0F4761"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41263F"/>
    <w:pPr>
      <w:keepNext/>
      <w:keepLines/>
      <w:widowControl/>
      <w:adjustRightInd/>
      <w:spacing w:before="160" w:after="80" w:line="278" w:lineRule="auto"/>
      <w:jc w:val="left"/>
      <w:textAlignment w:val="auto"/>
      <w:outlineLvl w:val="1"/>
    </w:pPr>
    <w:rPr>
      <w:rFonts w:asciiTheme="majorHAnsi" w:eastAsiaTheme="majorEastAsia" w:hAnsiTheme="majorHAnsi" w:cstheme="majorBidi"/>
      <w:color w:val="0F4761"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41263F"/>
    <w:pPr>
      <w:keepNext/>
      <w:keepLines/>
      <w:widowControl/>
      <w:adjustRightInd/>
      <w:spacing w:before="160" w:after="80" w:line="278" w:lineRule="auto"/>
      <w:jc w:val="left"/>
      <w:textAlignment w:val="auto"/>
      <w:outlineLvl w:val="2"/>
    </w:pPr>
    <w:rPr>
      <w:rFonts w:asciiTheme="minorHAnsi" w:eastAsiaTheme="majorEastAsia" w:hAnsiTheme="minorHAnsi" w:cstheme="majorBidi"/>
      <w:color w:val="0F4761"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41263F"/>
    <w:pPr>
      <w:keepNext/>
      <w:keepLines/>
      <w:widowControl/>
      <w:adjustRightInd/>
      <w:spacing w:before="80" w:after="40" w:line="278" w:lineRule="auto"/>
      <w:jc w:val="left"/>
      <w:textAlignment w:val="auto"/>
      <w:outlineLvl w:val="3"/>
    </w:pPr>
    <w:rPr>
      <w:rFonts w:asciiTheme="minorHAnsi" w:eastAsiaTheme="majorEastAsia" w:hAnsiTheme="minorHAnsi" w:cstheme="majorBidi"/>
      <w:i/>
      <w:iCs/>
      <w:color w:val="0F4761" w:themeColor="accent1" w:themeShade="BF"/>
      <w:kern w:val="2"/>
      <w:sz w:val="24"/>
      <w:szCs w:val="24"/>
      <w:lang w:val="uk-UA" w:eastAsia="en-US"/>
      <w14:ligatures w14:val="standardContextual"/>
    </w:rPr>
  </w:style>
  <w:style w:type="paragraph" w:styleId="5">
    <w:name w:val="heading 5"/>
    <w:basedOn w:val="a"/>
    <w:next w:val="a"/>
    <w:link w:val="50"/>
    <w:uiPriority w:val="9"/>
    <w:semiHidden/>
    <w:unhideWhenUsed/>
    <w:qFormat/>
    <w:rsid w:val="0041263F"/>
    <w:pPr>
      <w:keepNext/>
      <w:keepLines/>
      <w:widowControl/>
      <w:adjustRightInd/>
      <w:spacing w:before="80" w:after="40" w:line="278" w:lineRule="auto"/>
      <w:jc w:val="left"/>
      <w:textAlignment w:val="auto"/>
      <w:outlineLvl w:val="4"/>
    </w:pPr>
    <w:rPr>
      <w:rFonts w:asciiTheme="minorHAnsi" w:eastAsiaTheme="majorEastAsia" w:hAnsiTheme="minorHAnsi" w:cstheme="majorBidi"/>
      <w:color w:val="0F4761" w:themeColor="accent1" w:themeShade="BF"/>
      <w:kern w:val="2"/>
      <w:sz w:val="24"/>
      <w:szCs w:val="24"/>
      <w:lang w:val="uk-UA" w:eastAsia="en-US"/>
      <w14:ligatures w14:val="standardContextual"/>
    </w:rPr>
  </w:style>
  <w:style w:type="paragraph" w:styleId="6">
    <w:name w:val="heading 6"/>
    <w:basedOn w:val="a"/>
    <w:next w:val="a"/>
    <w:link w:val="60"/>
    <w:uiPriority w:val="9"/>
    <w:semiHidden/>
    <w:unhideWhenUsed/>
    <w:qFormat/>
    <w:rsid w:val="0041263F"/>
    <w:pPr>
      <w:keepNext/>
      <w:keepLines/>
      <w:widowControl/>
      <w:adjustRightInd/>
      <w:spacing w:before="40" w:line="278" w:lineRule="auto"/>
      <w:jc w:val="left"/>
      <w:textAlignment w:val="auto"/>
      <w:outlineLvl w:val="5"/>
    </w:pPr>
    <w:rPr>
      <w:rFonts w:asciiTheme="minorHAnsi" w:eastAsiaTheme="majorEastAsia" w:hAnsiTheme="minorHAnsi" w:cstheme="majorBidi"/>
      <w:i/>
      <w:iCs/>
      <w:color w:val="595959" w:themeColor="text1" w:themeTint="A6"/>
      <w:kern w:val="2"/>
      <w:sz w:val="24"/>
      <w:szCs w:val="24"/>
      <w:lang w:val="uk-UA" w:eastAsia="en-US"/>
      <w14:ligatures w14:val="standardContextual"/>
    </w:rPr>
  </w:style>
  <w:style w:type="paragraph" w:styleId="7">
    <w:name w:val="heading 7"/>
    <w:basedOn w:val="a"/>
    <w:next w:val="a"/>
    <w:link w:val="70"/>
    <w:uiPriority w:val="9"/>
    <w:semiHidden/>
    <w:unhideWhenUsed/>
    <w:qFormat/>
    <w:rsid w:val="0041263F"/>
    <w:pPr>
      <w:keepNext/>
      <w:keepLines/>
      <w:widowControl/>
      <w:adjustRightInd/>
      <w:spacing w:before="40" w:line="278" w:lineRule="auto"/>
      <w:jc w:val="left"/>
      <w:textAlignment w:val="auto"/>
      <w:outlineLvl w:val="6"/>
    </w:pPr>
    <w:rPr>
      <w:rFonts w:asciiTheme="minorHAnsi" w:eastAsiaTheme="majorEastAsia" w:hAnsiTheme="minorHAnsi" w:cstheme="majorBidi"/>
      <w:color w:val="595959" w:themeColor="text1" w:themeTint="A6"/>
      <w:kern w:val="2"/>
      <w:sz w:val="24"/>
      <w:szCs w:val="24"/>
      <w:lang w:val="uk-UA" w:eastAsia="en-US"/>
      <w14:ligatures w14:val="standardContextual"/>
    </w:rPr>
  </w:style>
  <w:style w:type="paragraph" w:styleId="8">
    <w:name w:val="heading 8"/>
    <w:basedOn w:val="a"/>
    <w:next w:val="a"/>
    <w:link w:val="80"/>
    <w:uiPriority w:val="9"/>
    <w:semiHidden/>
    <w:unhideWhenUsed/>
    <w:qFormat/>
    <w:rsid w:val="0041263F"/>
    <w:pPr>
      <w:keepNext/>
      <w:keepLines/>
      <w:widowControl/>
      <w:adjustRightInd/>
      <w:spacing w:line="278" w:lineRule="auto"/>
      <w:jc w:val="left"/>
      <w:textAlignment w:val="auto"/>
      <w:outlineLvl w:val="7"/>
    </w:pPr>
    <w:rPr>
      <w:rFonts w:asciiTheme="minorHAnsi" w:eastAsiaTheme="majorEastAsia" w:hAnsiTheme="minorHAnsi" w:cstheme="majorBidi"/>
      <w:i/>
      <w:iCs/>
      <w:color w:val="272727" w:themeColor="text1" w:themeTint="D8"/>
      <w:kern w:val="2"/>
      <w:sz w:val="24"/>
      <w:szCs w:val="24"/>
      <w:lang w:val="uk-UA" w:eastAsia="en-US"/>
      <w14:ligatures w14:val="standardContextual"/>
    </w:rPr>
  </w:style>
  <w:style w:type="paragraph" w:styleId="9">
    <w:name w:val="heading 9"/>
    <w:basedOn w:val="a"/>
    <w:next w:val="a"/>
    <w:link w:val="90"/>
    <w:uiPriority w:val="9"/>
    <w:semiHidden/>
    <w:unhideWhenUsed/>
    <w:qFormat/>
    <w:rsid w:val="0041263F"/>
    <w:pPr>
      <w:keepNext/>
      <w:keepLines/>
      <w:widowControl/>
      <w:adjustRightInd/>
      <w:spacing w:line="278" w:lineRule="auto"/>
      <w:jc w:val="left"/>
      <w:textAlignment w:val="auto"/>
      <w:outlineLvl w:val="8"/>
    </w:pPr>
    <w:rPr>
      <w:rFonts w:asciiTheme="minorHAnsi" w:eastAsiaTheme="majorEastAsia" w:hAnsiTheme="minorHAnsi" w:cstheme="majorBidi"/>
      <w:color w:val="272727" w:themeColor="text1" w:themeTint="D8"/>
      <w:kern w:val="2"/>
      <w:sz w:val="24"/>
      <w:szCs w:val="24"/>
      <w:lang w:val="uk-UA" w:eastAsia="en-US"/>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263F"/>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41263F"/>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41263F"/>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41263F"/>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41263F"/>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41263F"/>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41263F"/>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41263F"/>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41263F"/>
    <w:rPr>
      <w:rFonts w:eastAsiaTheme="majorEastAsia" w:cstheme="majorBidi"/>
      <w:color w:val="272727" w:themeColor="text1" w:themeTint="D8"/>
      <w:lang w:val="uk-UA"/>
    </w:rPr>
  </w:style>
  <w:style w:type="paragraph" w:styleId="a3">
    <w:name w:val="Title"/>
    <w:basedOn w:val="a"/>
    <w:next w:val="a"/>
    <w:link w:val="a4"/>
    <w:uiPriority w:val="10"/>
    <w:qFormat/>
    <w:rsid w:val="0041263F"/>
    <w:pPr>
      <w:widowControl/>
      <w:adjustRightInd/>
      <w:spacing w:after="80" w:line="240" w:lineRule="auto"/>
      <w:contextualSpacing/>
      <w:jc w:val="left"/>
      <w:textAlignment w:val="auto"/>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41263F"/>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41263F"/>
    <w:pPr>
      <w:widowControl/>
      <w:numPr>
        <w:ilvl w:val="1"/>
      </w:numPr>
      <w:adjustRightInd/>
      <w:spacing w:after="160" w:line="278" w:lineRule="auto"/>
      <w:jc w:val="left"/>
      <w:textAlignment w:val="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41263F"/>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41263F"/>
    <w:pPr>
      <w:widowControl/>
      <w:adjustRightInd/>
      <w:spacing w:before="160" w:after="160" w:line="278" w:lineRule="auto"/>
      <w:jc w:val="center"/>
      <w:textAlignment w:val="auto"/>
    </w:pPr>
    <w:rPr>
      <w:rFonts w:asciiTheme="minorHAnsi" w:eastAsiaTheme="minorHAnsi" w:hAnsiTheme="minorHAnsi" w:cstheme="minorBidi"/>
      <w:i/>
      <w:iCs/>
      <w:color w:val="404040" w:themeColor="text1" w:themeTint="BF"/>
      <w:kern w:val="2"/>
      <w:sz w:val="24"/>
      <w:szCs w:val="24"/>
      <w:lang w:val="uk-UA" w:eastAsia="en-US"/>
      <w14:ligatures w14:val="standardContextual"/>
    </w:rPr>
  </w:style>
  <w:style w:type="character" w:customStyle="1" w:styleId="22">
    <w:name w:val="Цитата 2 Знак"/>
    <w:basedOn w:val="a0"/>
    <w:link w:val="21"/>
    <w:uiPriority w:val="29"/>
    <w:rsid w:val="0041263F"/>
    <w:rPr>
      <w:i/>
      <w:iCs/>
      <w:color w:val="404040" w:themeColor="text1" w:themeTint="BF"/>
      <w:lang w:val="uk-UA"/>
    </w:rPr>
  </w:style>
  <w:style w:type="paragraph" w:styleId="a7">
    <w:name w:val="List Paragraph"/>
    <w:basedOn w:val="a"/>
    <w:uiPriority w:val="34"/>
    <w:qFormat/>
    <w:rsid w:val="0041263F"/>
    <w:pPr>
      <w:widowControl/>
      <w:adjustRightInd/>
      <w:spacing w:after="160" w:line="278" w:lineRule="auto"/>
      <w:ind w:left="720"/>
      <w:contextualSpacing/>
      <w:jc w:val="left"/>
      <w:textAlignment w:val="auto"/>
    </w:pPr>
    <w:rPr>
      <w:rFonts w:asciiTheme="minorHAnsi" w:eastAsiaTheme="minorHAnsi" w:hAnsiTheme="minorHAnsi" w:cstheme="minorBidi"/>
      <w:kern w:val="2"/>
      <w:sz w:val="24"/>
      <w:szCs w:val="24"/>
      <w:lang w:val="uk-UA" w:eastAsia="en-US"/>
      <w14:ligatures w14:val="standardContextual"/>
    </w:rPr>
  </w:style>
  <w:style w:type="character" w:styleId="a8">
    <w:name w:val="Intense Emphasis"/>
    <w:basedOn w:val="a0"/>
    <w:uiPriority w:val="21"/>
    <w:qFormat/>
    <w:rsid w:val="0041263F"/>
    <w:rPr>
      <w:i/>
      <w:iCs/>
      <w:color w:val="0F4761" w:themeColor="accent1" w:themeShade="BF"/>
    </w:rPr>
  </w:style>
  <w:style w:type="paragraph" w:styleId="a9">
    <w:name w:val="Intense Quote"/>
    <w:basedOn w:val="a"/>
    <w:next w:val="a"/>
    <w:link w:val="aa"/>
    <w:uiPriority w:val="30"/>
    <w:qFormat/>
    <w:rsid w:val="0041263F"/>
    <w:pPr>
      <w:widowControl/>
      <w:pBdr>
        <w:top w:val="single" w:sz="4" w:space="10" w:color="0F4761" w:themeColor="accent1" w:themeShade="BF"/>
        <w:bottom w:val="single" w:sz="4" w:space="10" w:color="0F4761" w:themeColor="accent1" w:themeShade="BF"/>
      </w:pBdr>
      <w:adjustRightInd/>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 w:val="24"/>
      <w:szCs w:val="24"/>
      <w:lang w:val="uk-UA" w:eastAsia="en-US"/>
      <w14:ligatures w14:val="standardContextual"/>
    </w:rPr>
  </w:style>
  <w:style w:type="character" w:customStyle="1" w:styleId="aa">
    <w:name w:val="Выделенная цитата Знак"/>
    <w:basedOn w:val="a0"/>
    <w:link w:val="a9"/>
    <w:uiPriority w:val="30"/>
    <w:rsid w:val="0041263F"/>
    <w:rPr>
      <w:i/>
      <w:iCs/>
      <w:color w:val="0F4761" w:themeColor="accent1" w:themeShade="BF"/>
      <w:lang w:val="uk-UA"/>
    </w:rPr>
  </w:style>
  <w:style w:type="character" w:styleId="ab">
    <w:name w:val="Intense Reference"/>
    <w:basedOn w:val="a0"/>
    <w:uiPriority w:val="32"/>
    <w:qFormat/>
    <w:rsid w:val="004126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34</Pages>
  <Words>14749</Words>
  <Characters>84073</Characters>
  <Application>Microsoft Office Word</Application>
  <DocSecurity>0</DocSecurity>
  <Lines>700</Lines>
  <Paragraphs>197</Paragraphs>
  <ScaleCrop>false</ScaleCrop>
  <Company/>
  <LinksUpToDate>false</LinksUpToDate>
  <CharactersWithSpaces>98625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14</cp:revision>
  <dcterms:created xsi:type="dcterms:W3CDTF">2026-05-05T17:20:00Z</dcterms:created>
  <dcterms:modified xsi:type="dcterms:W3CDTF">2026-05-05T17:48:00Z</dcterms:modified>
</cp:coreProperties>
</file>