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763F3" w14:textId="55F8F29B" w:rsidR="00942735" w:rsidRPr="00D77A52" w:rsidRDefault="002C22DA" w:rsidP="00942735">
      <w:pPr>
        <w:rPr>
          <w:rFonts w:ascii="Times New Roman" w:hAnsi="Times New Roman" w:cs="Times New Roman"/>
          <w:lang w:val="uk-UA"/>
        </w:rPr>
      </w:pPr>
      <w:r w:rsidRPr="00D77A52">
        <w:rPr>
          <w:rFonts w:ascii="Times New Roman" w:hAnsi="Times New Roman" w:cs="Times New Roman"/>
          <w:lang w:val="uk-UA"/>
        </w:rPr>
        <w:t>13</w:t>
      </w:r>
      <w:r w:rsidR="00942735" w:rsidRPr="00D77A52">
        <w:rPr>
          <w:rFonts w:ascii="Times New Roman" w:hAnsi="Times New Roman" w:cs="Times New Roman"/>
          <w:lang w:val="uk-UA"/>
        </w:rPr>
        <w:t>.</w:t>
      </w:r>
      <w:r w:rsidR="00924ABE" w:rsidRPr="00D77A52">
        <w:rPr>
          <w:rFonts w:ascii="Times New Roman" w:hAnsi="Times New Roman" w:cs="Times New Roman"/>
          <w:lang w:val="uk-UA"/>
        </w:rPr>
        <w:t>03</w:t>
      </w:r>
      <w:r w:rsidR="00942735" w:rsidRPr="00D77A52">
        <w:rPr>
          <w:rFonts w:ascii="Times New Roman" w:hAnsi="Times New Roman" w:cs="Times New Roman"/>
          <w:lang w:val="uk-UA"/>
        </w:rPr>
        <w:t>.2</w:t>
      </w:r>
      <w:r w:rsidR="00827834" w:rsidRPr="00D77A52">
        <w:rPr>
          <w:rFonts w:ascii="Times New Roman" w:hAnsi="Times New Roman" w:cs="Times New Roman"/>
          <w:lang w:val="uk-UA"/>
        </w:rPr>
        <w:t>6</w:t>
      </w:r>
    </w:p>
    <w:p w14:paraId="56E25D95" w14:textId="77777777" w:rsidR="00942735" w:rsidRPr="00D77A52" w:rsidRDefault="00942735" w:rsidP="00942735">
      <w:pPr>
        <w:rPr>
          <w:rFonts w:ascii="Times New Roman" w:hAnsi="Times New Roman" w:cs="Times New Roman"/>
          <w:b/>
          <w:i/>
          <w:sz w:val="28"/>
          <w:lang w:val="uk-UA"/>
        </w:rPr>
      </w:pPr>
    </w:p>
    <w:p w14:paraId="6B054300" w14:textId="2D95EED6" w:rsidR="00942735" w:rsidRPr="00D77A52" w:rsidRDefault="00942735" w:rsidP="00827834">
      <w:pPr>
        <w:jc w:val="both"/>
        <w:rPr>
          <w:rFonts w:ascii="Times New Roman" w:hAnsi="Times New Roman" w:cs="Times New Roman"/>
          <w:b/>
          <w:sz w:val="28"/>
          <w:szCs w:val="28"/>
          <w:lang w:val="uk-UA"/>
        </w:rPr>
      </w:pPr>
      <w:r w:rsidRPr="00D77A52">
        <w:rPr>
          <w:rFonts w:ascii="Times New Roman" w:hAnsi="Times New Roman" w:cs="Times New Roman"/>
          <w:b/>
          <w:i/>
          <w:sz w:val="28"/>
          <w:lang w:val="uk-UA"/>
        </w:rPr>
        <w:t>Практичне заняття №</w:t>
      </w:r>
      <w:r w:rsidR="002C22DA" w:rsidRPr="00D77A52">
        <w:rPr>
          <w:rFonts w:ascii="Times New Roman" w:hAnsi="Times New Roman" w:cs="Times New Roman"/>
          <w:b/>
          <w:i/>
          <w:sz w:val="28"/>
          <w:lang w:val="uk-UA"/>
        </w:rPr>
        <w:t>3</w:t>
      </w:r>
      <w:r w:rsidRPr="00D77A52">
        <w:rPr>
          <w:rFonts w:ascii="Times New Roman" w:hAnsi="Times New Roman" w:cs="Times New Roman"/>
          <w:b/>
          <w:i/>
          <w:sz w:val="28"/>
          <w:lang w:val="uk-UA"/>
        </w:rPr>
        <w:t xml:space="preserve"> (самостійна робота дистанційна форма) </w:t>
      </w:r>
      <w:r w:rsidR="00AB05FD" w:rsidRPr="00D77A52">
        <w:rPr>
          <w:rFonts w:ascii="Times New Roman" w:hAnsi="Times New Roman" w:cs="Times New Roman"/>
          <w:b/>
          <w:i/>
          <w:sz w:val="28"/>
          <w:szCs w:val="28"/>
          <w:lang w:val="uk-UA"/>
        </w:rPr>
        <w:t>Публічне управління в умовах гібридних загроз</w:t>
      </w:r>
      <w:r w:rsidRPr="00D77A52">
        <w:rPr>
          <w:rFonts w:ascii="Times New Roman" w:hAnsi="Times New Roman" w:cs="Times New Roman"/>
          <w:b/>
          <w:i/>
          <w:sz w:val="28"/>
          <w:szCs w:val="28"/>
          <w:lang w:val="uk-UA"/>
        </w:rPr>
        <w:t>для</w:t>
      </w:r>
      <w:r w:rsidRPr="00D77A52">
        <w:rPr>
          <w:rFonts w:ascii="Times New Roman" w:hAnsi="Times New Roman" w:cs="Times New Roman"/>
          <w:b/>
          <w:sz w:val="28"/>
          <w:szCs w:val="28"/>
          <w:lang w:val="uk-UA"/>
        </w:rPr>
        <w:t xml:space="preserve"> </w:t>
      </w:r>
      <w:r w:rsidR="00827834" w:rsidRPr="00D77A52">
        <w:rPr>
          <w:rFonts w:ascii="Times New Roman" w:hAnsi="Times New Roman" w:cs="Times New Roman"/>
          <w:b/>
          <w:sz w:val="28"/>
          <w:szCs w:val="28"/>
          <w:lang w:val="uk-UA"/>
        </w:rPr>
        <w:t>PhD-281-24-2</w:t>
      </w:r>
    </w:p>
    <w:p w14:paraId="1EB2B14A" w14:textId="52891121" w:rsidR="001F6ECF" w:rsidRPr="00D77A52" w:rsidRDefault="00942735" w:rsidP="001F6ECF">
      <w:pPr>
        <w:spacing w:line="240" w:lineRule="auto"/>
        <w:ind w:firstLine="567"/>
        <w:jc w:val="both"/>
        <w:rPr>
          <w:rFonts w:ascii="Times New Roman" w:hAnsi="Times New Roman" w:cs="Times New Roman"/>
          <w:b/>
          <w:sz w:val="28"/>
          <w:szCs w:val="28"/>
          <w:lang w:val="uk-UA" w:eastAsia="uk-UA"/>
        </w:rPr>
      </w:pPr>
      <w:r w:rsidRPr="00D77A52">
        <w:rPr>
          <w:rFonts w:ascii="Times New Roman" w:hAnsi="Times New Roman" w:cs="Times New Roman"/>
          <w:b/>
          <w:sz w:val="28"/>
          <w:szCs w:val="28"/>
          <w:lang w:val="uk-UA"/>
        </w:rPr>
        <w:t>ТЕМА</w:t>
      </w:r>
      <w:r w:rsidR="007019C0">
        <w:rPr>
          <w:rFonts w:ascii="Times New Roman" w:hAnsi="Times New Roman" w:cs="Times New Roman"/>
          <w:b/>
          <w:sz w:val="28"/>
          <w:szCs w:val="28"/>
          <w:lang w:val="uk-UA"/>
        </w:rPr>
        <w:t xml:space="preserve"> </w:t>
      </w:r>
      <w:r w:rsidR="001F6ECF" w:rsidRPr="00D77A52">
        <w:rPr>
          <w:rFonts w:ascii="Times New Roman" w:hAnsi="Times New Roman" w:cs="Times New Roman"/>
          <w:b/>
          <w:sz w:val="28"/>
          <w:szCs w:val="28"/>
          <w:lang w:val="uk-UA"/>
        </w:rPr>
        <w:t xml:space="preserve">3. </w:t>
      </w:r>
      <w:r w:rsidR="001F6ECF" w:rsidRPr="00D77A52">
        <w:rPr>
          <w:rFonts w:ascii="Times New Roman" w:hAnsi="Times New Roman" w:cs="Times New Roman"/>
          <w:b/>
          <w:sz w:val="28"/>
          <w:szCs w:val="28"/>
          <w:lang w:val="uk-UA" w:eastAsia="uk-UA"/>
        </w:rPr>
        <w:t>Архітектура національної стійкості та багаторівневе врядування (координація, розподіл повноважень, міжвідомча взаємодія)</w:t>
      </w:r>
    </w:p>
    <w:p w14:paraId="767F2205" w14:textId="48482871" w:rsidR="00942735" w:rsidRPr="00D77A52" w:rsidRDefault="00942735" w:rsidP="00931573">
      <w:pPr>
        <w:jc w:val="both"/>
        <w:rPr>
          <w:rFonts w:ascii="Times New Roman" w:hAnsi="Times New Roman" w:cs="Times New Roman"/>
          <w:sz w:val="28"/>
          <w:szCs w:val="28"/>
          <w:lang w:val="uk-UA"/>
        </w:rPr>
      </w:pPr>
      <w:r w:rsidRPr="00D77A52">
        <w:rPr>
          <w:rFonts w:ascii="Times New Roman" w:hAnsi="Times New Roman" w:cs="Times New Roman"/>
          <w:i/>
          <w:sz w:val="28"/>
          <w:lang w:val="uk-UA"/>
        </w:rPr>
        <w:t>Завдання</w:t>
      </w:r>
      <w:r w:rsidR="00467B4C" w:rsidRPr="00D77A52">
        <w:rPr>
          <w:rFonts w:ascii="Times New Roman" w:hAnsi="Times New Roman" w:cs="Times New Roman"/>
          <w:i/>
          <w:sz w:val="28"/>
          <w:lang w:val="uk-UA"/>
        </w:rPr>
        <w:t xml:space="preserve"> 1</w:t>
      </w:r>
      <w:r w:rsidRPr="00D77A52">
        <w:rPr>
          <w:rFonts w:ascii="Times New Roman" w:hAnsi="Times New Roman" w:cs="Times New Roman"/>
          <w:i/>
          <w:sz w:val="28"/>
          <w:lang w:val="uk-UA"/>
        </w:rPr>
        <w:t xml:space="preserve">* : </w:t>
      </w:r>
      <w:r w:rsidR="00931573" w:rsidRPr="00D77A52">
        <w:rPr>
          <w:rFonts w:ascii="Times New Roman" w:hAnsi="Times New Roman" w:cs="Times New Roman"/>
          <w:i/>
          <w:sz w:val="28"/>
          <w:szCs w:val="28"/>
          <w:lang w:val="uk-UA"/>
        </w:rPr>
        <w:t>Коротко надати відповідь, з урахуванням напрямів дисертаційних досліджень здобувачів</w:t>
      </w:r>
    </w:p>
    <w:p w14:paraId="7B220E5E" w14:textId="77777777" w:rsidR="001F6ECF" w:rsidRPr="00D77A52" w:rsidRDefault="001F6ECF" w:rsidP="001F6ECF">
      <w:pPr>
        <w:pStyle w:val="a5"/>
        <w:numPr>
          <w:ilvl w:val="0"/>
          <w:numId w:val="10"/>
        </w:numPr>
        <w:ind w:left="567"/>
        <w:jc w:val="both"/>
        <w:rPr>
          <w:sz w:val="28"/>
          <w:szCs w:val="28"/>
          <w:lang w:val="uk-UA"/>
        </w:rPr>
      </w:pPr>
      <w:r w:rsidRPr="00D77A52">
        <w:rPr>
          <w:sz w:val="28"/>
          <w:szCs w:val="28"/>
          <w:lang w:val="uk-UA"/>
        </w:rPr>
        <w:t>Розкрийте зміст поняття національної стійкості та поясніть, чому воно є важливим для сучасної системи публічного управління.</w:t>
      </w:r>
    </w:p>
    <w:p w14:paraId="648E356A" w14:textId="77777777" w:rsidR="001F6ECF" w:rsidRPr="00D77A52" w:rsidRDefault="001F6ECF" w:rsidP="001F6ECF">
      <w:pPr>
        <w:pStyle w:val="a5"/>
        <w:numPr>
          <w:ilvl w:val="0"/>
          <w:numId w:val="10"/>
        </w:numPr>
        <w:ind w:left="567"/>
        <w:jc w:val="both"/>
        <w:rPr>
          <w:sz w:val="28"/>
          <w:szCs w:val="28"/>
          <w:lang w:val="uk-UA"/>
        </w:rPr>
      </w:pPr>
      <w:r w:rsidRPr="00D77A52">
        <w:rPr>
          <w:sz w:val="28"/>
          <w:szCs w:val="28"/>
          <w:lang w:val="uk-UA"/>
        </w:rPr>
        <w:t>Охарактеризуйте основні складові національної стійкості: превентивність, адаптивність, безперервність функціонування, відновлюваність і суспільну залученість.</w:t>
      </w:r>
    </w:p>
    <w:p w14:paraId="3EA41AB8" w14:textId="77777777" w:rsidR="001F6ECF" w:rsidRPr="00D77A52" w:rsidRDefault="001F6ECF" w:rsidP="001F6ECF">
      <w:pPr>
        <w:pStyle w:val="a5"/>
        <w:numPr>
          <w:ilvl w:val="0"/>
          <w:numId w:val="10"/>
        </w:numPr>
        <w:ind w:left="567"/>
        <w:jc w:val="both"/>
        <w:rPr>
          <w:sz w:val="28"/>
          <w:szCs w:val="28"/>
          <w:lang w:val="uk-UA"/>
        </w:rPr>
      </w:pPr>
      <w:r w:rsidRPr="00D77A52">
        <w:rPr>
          <w:sz w:val="28"/>
          <w:szCs w:val="28"/>
          <w:lang w:val="uk-UA"/>
        </w:rPr>
        <w:t>Поясніть, у чому полягає відмінність між традиційним антикризовим управлінням і управлінням національною стійкістю.</w:t>
      </w:r>
    </w:p>
    <w:p w14:paraId="38A1DE4F" w14:textId="77777777" w:rsidR="001F6ECF" w:rsidRPr="00D77A52" w:rsidRDefault="001F6ECF" w:rsidP="001F6ECF">
      <w:pPr>
        <w:pStyle w:val="a5"/>
        <w:numPr>
          <w:ilvl w:val="0"/>
          <w:numId w:val="10"/>
        </w:numPr>
        <w:ind w:left="567"/>
        <w:jc w:val="both"/>
        <w:rPr>
          <w:sz w:val="28"/>
          <w:szCs w:val="28"/>
          <w:lang w:val="uk-UA"/>
        </w:rPr>
      </w:pPr>
      <w:r w:rsidRPr="00D77A52">
        <w:rPr>
          <w:sz w:val="28"/>
          <w:szCs w:val="28"/>
          <w:lang w:val="uk-UA"/>
        </w:rPr>
        <w:t>Визначте основних суб’єктів забезпечення національної стійкості та розкрийте їхні функції в системі публічного управління.</w:t>
      </w:r>
    </w:p>
    <w:p w14:paraId="34DA51E5" w14:textId="77777777" w:rsidR="001F6ECF" w:rsidRPr="00D77A52" w:rsidRDefault="001F6ECF" w:rsidP="001F6ECF">
      <w:pPr>
        <w:pStyle w:val="a5"/>
        <w:numPr>
          <w:ilvl w:val="0"/>
          <w:numId w:val="10"/>
        </w:numPr>
        <w:ind w:left="567"/>
        <w:jc w:val="both"/>
        <w:rPr>
          <w:sz w:val="28"/>
          <w:szCs w:val="28"/>
          <w:lang w:val="uk-UA"/>
        </w:rPr>
      </w:pPr>
      <w:r w:rsidRPr="00D77A52">
        <w:rPr>
          <w:sz w:val="28"/>
          <w:szCs w:val="28"/>
          <w:lang w:val="uk-UA"/>
        </w:rPr>
        <w:t>Проаналізуйте, як має здійснюватися розподіл повноважень між центральними органами влади, регіональним рівнем, місцевим самоврядуванням і недержавними суб’єктами у сфері стійкості.</w:t>
      </w:r>
    </w:p>
    <w:p w14:paraId="368485D3" w14:textId="77777777" w:rsidR="001F6ECF" w:rsidRPr="00D77A52" w:rsidRDefault="001F6ECF" w:rsidP="001F6ECF">
      <w:pPr>
        <w:pStyle w:val="a5"/>
        <w:numPr>
          <w:ilvl w:val="0"/>
          <w:numId w:val="10"/>
        </w:numPr>
        <w:ind w:left="567"/>
        <w:jc w:val="both"/>
        <w:rPr>
          <w:sz w:val="28"/>
          <w:szCs w:val="28"/>
          <w:lang w:val="uk-UA"/>
        </w:rPr>
      </w:pPr>
      <w:r w:rsidRPr="00D77A52">
        <w:rPr>
          <w:sz w:val="28"/>
          <w:szCs w:val="28"/>
          <w:lang w:val="uk-UA"/>
        </w:rPr>
        <w:t>Поясніть сутність багаторівневого врядування у сфері протидії гібридним загрозам.</w:t>
      </w:r>
    </w:p>
    <w:p w14:paraId="150EBC02" w14:textId="77777777" w:rsidR="001F6ECF" w:rsidRPr="00D77A52" w:rsidRDefault="001F6ECF" w:rsidP="001F6ECF">
      <w:pPr>
        <w:pStyle w:val="a5"/>
        <w:numPr>
          <w:ilvl w:val="0"/>
          <w:numId w:val="10"/>
        </w:numPr>
        <w:ind w:left="567"/>
        <w:jc w:val="both"/>
        <w:rPr>
          <w:sz w:val="28"/>
          <w:szCs w:val="28"/>
          <w:lang w:val="uk-UA"/>
        </w:rPr>
      </w:pPr>
      <w:r w:rsidRPr="00D77A52">
        <w:rPr>
          <w:sz w:val="28"/>
          <w:szCs w:val="28"/>
          <w:lang w:val="uk-UA"/>
        </w:rPr>
        <w:t>Охарактеризуйте основні механізми координації між органами влади в умовах гібридних ризиків.</w:t>
      </w:r>
    </w:p>
    <w:p w14:paraId="714F4FB9" w14:textId="77777777" w:rsidR="001F6ECF" w:rsidRPr="00D77A52" w:rsidRDefault="001F6ECF" w:rsidP="001F6ECF">
      <w:pPr>
        <w:pStyle w:val="a5"/>
        <w:numPr>
          <w:ilvl w:val="0"/>
          <w:numId w:val="10"/>
        </w:numPr>
        <w:ind w:left="567"/>
        <w:jc w:val="both"/>
        <w:rPr>
          <w:sz w:val="28"/>
          <w:szCs w:val="28"/>
          <w:lang w:val="uk-UA"/>
        </w:rPr>
      </w:pPr>
      <w:r w:rsidRPr="00D77A52">
        <w:rPr>
          <w:sz w:val="28"/>
          <w:szCs w:val="28"/>
          <w:lang w:val="uk-UA"/>
        </w:rPr>
        <w:t>Розкрийте значення міжвідомчої взаємодії, інтегрованого планування та управління ресурсами для забезпечення безперервності критичних функцій держави.</w:t>
      </w:r>
    </w:p>
    <w:p w14:paraId="0AB2527D" w14:textId="77777777" w:rsidR="001F6ECF" w:rsidRPr="00D77A52" w:rsidRDefault="001F6ECF" w:rsidP="001F6ECF">
      <w:pPr>
        <w:pStyle w:val="a5"/>
        <w:numPr>
          <w:ilvl w:val="0"/>
          <w:numId w:val="10"/>
        </w:numPr>
        <w:ind w:left="567"/>
        <w:jc w:val="both"/>
        <w:rPr>
          <w:sz w:val="28"/>
          <w:szCs w:val="28"/>
          <w:lang w:val="uk-UA"/>
        </w:rPr>
      </w:pPr>
      <w:r w:rsidRPr="00D77A52">
        <w:rPr>
          <w:sz w:val="28"/>
          <w:szCs w:val="28"/>
          <w:lang w:val="uk-UA"/>
        </w:rPr>
        <w:t>Наведіть приклади практичної взаємодії органів влади, місцевого самоврядування, операторів критичної інфраструктури та громадянського суспільства під час кризової ситуації.</w:t>
      </w:r>
    </w:p>
    <w:p w14:paraId="761336A3" w14:textId="77777777" w:rsidR="001F6ECF" w:rsidRPr="00D77A52" w:rsidRDefault="001F6ECF" w:rsidP="001F6ECF">
      <w:pPr>
        <w:pStyle w:val="a5"/>
        <w:numPr>
          <w:ilvl w:val="0"/>
          <w:numId w:val="10"/>
        </w:numPr>
        <w:ind w:left="567"/>
        <w:jc w:val="both"/>
        <w:rPr>
          <w:sz w:val="28"/>
          <w:szCs w:val="28"/>
          <w:lang w:val="uk-UA"/>
        </w:rPr>
      </w:pPr>
      <w:r w:rsidRPr="00D77A52">
        <w:rPr>
          <w:sz w:val="28"/>
          <w:szCs w:val="28"/>
          <w:lang w:val="uk-UA"/>
        </w:rPr>
        <w:t>Обґрунтуйте роль партнерства держави, місцевого самоврядування, бізнесу, громадських організацій і громадян у зміцненні національної стійкості.</w:t>
      </w:r>
    </w:p>
    <w:p w14:paraId="6B0957F5" w14:textId="77777777" w:rsidR="008329B5" w:rsidRPr="00D77A52" w:rsidRDefault="008329B5" w:rsidP="008329B5">
      <w:pPr>
        <w:spacing w:line="240" w:lineRule="auto"/>
        <w:ind w:firstLine="567"/>
        <w:rPr>
          <w:rFonts w:ascii="Times New Roman" w:hAnsi="Times New Roman" w:cs="Times New Roman"/>
          <w:bCs/>
          <w:vanish/>
          <w:sz w:val="28"/>
          <w:szCs w:val="28"/>
          <w:lang w:val="uk-UA" w:eastAsia="uk-UA"/>
        </w:rPr>
      </w:pPr>
      <w:r w:rsidRPr="00D77A52">
        <w:rPr>
          <w:rFonts w:ascii="Times New Roman" w:hAnsi="Times New Roman" w:cs="Times New Roman"/>
          <w:bCs/>
          <w:vanish/>
          <w:sz w:val="28"/>
          <w:szCs w:val="28"/>
          <w:lang w:val="uk-UA" w:eastAsia="uk-UA"/>
        </w:rPr>
        <w:t>Начало формы</w:t>
      </w:r>
    </w:p>
    <w:p w14:paraId="60803D13" w14:textId="77777777" w:rsidR="008329B5" w:rsidRPr="00D77A52" w:rsidRDefault="008329B5" w:rsidP="008329B5">
      <w:pPr>
        <w:spacing w:line="240" w:lineRule="auto"/>
        <w:ind w:firstLine="567"/>
        <w:rPr>
          <w:rFonts w:ascii="Times New Roman" w:hAnsi="Times New Roman" w:cs="Times New Roman"/>
          <w:bCs/>
          <w:sz w:val="28"/>
          <w:szCs w:val="28"/>
          <w:lang w:val="uk-UA" w:eastAsia="uk-UA"/>
        </w:rPr>
      </w:pPr>
    </w:p>
    <w:p w14:paraId="32B3F179" w14:textId="77777777" w:rsidR="008329B5" w:rsidRPr="00D77A52" w:rsidRDefault="008329B5" w:rsidP="008329B5">
      <w:pPr>
        <w:spacing w:line="240" w:lineRule="auto"/>
        <w:ind w:firstLine="567"/>
        <w:rPr>
          <w:rFonts w:ascii="Times New Roman" w:hAnsi="Times New Roman" w:cs="Times New Roman"/>
          <w:bCs/>
          <w:vanish/>
          <w:sz w:val="28"/>
          <w:szCs w:val="28"/>
          <w:lang w:val="uk-UA" w:eastAsia="uk-UA"/>
        </w:rPr>
      </w:pPr>
      <w:r w:rsidRPr="00D77A52">
        <w:rPr>
          <w:rFonts w:ascii="Times New Roman" w:hAnsi="Times New Roman" w:cs="Times New Roman"/>
          <w:bCs/>
          <w:vanish/>
          <w:sz w:val="28"/>
          <w:szCs w:val="28"/>
          <w:lang w:val="uk-UA" w:eastAsia="uk-UA"/>
        </w:rPr>
        <w:t>Конец формы</w:t>
      </w:r>
    </w:p>
    <w:p w14:paraId="3C437431" w14:textId="77777777" w:rsidR="008329B5" w:rsidRPr="00D77A52" w:rsidRDefault="008329B5" w:rsidP="008329B5">
      <w:pPr>
        <w:spacing w:line="240" w:lineRule="auto"/>
        <w:ind w:firstLine="567"/>
        <w:rPr>
          <w:rFonts w:ascii="Times New Roman" w:hAnsi="Times New Roman" w:cs="Times New Roman"/>
          <w:bCs/>
          <w:sz w:val="28"/>
          <w:szCs w:val="28"/>
          <w:lang w:val="uk-UA" w:eastAsia="uk-UA"/>
        </w:rPr>
      </w:pPr>
    </w:p>
    <w:p w14:paraId="5EFBE2F6" w14:textId="28D20B1C" w:rsidR="00D77A52" w:rsidRPr="00641016" w:rsidRDefault="00D77A52" w:rsidP="00D77A52">
      <w:pPr>
        <w:spacing w:line="240" w:lineRule="auto"/>
        <w:ind w:firstLine="567"/>
        <w:jc w:val="both"/>
        <w:rPr>
          <w:rFonts w:ascii="Times New Roman" w:hAnsi="Times New Roman" w:cs="Times New Roman"/>
          <w:i/>
          <w:iCs/>
          <w:sz w:val="28"/>
          <w:szCs w:val="28"/>
          <w:lang w:val="uk-UA" w:eastAsia="uk-UA"/>
        </w:rPr>
      </w:pPr>
      <w:r w:rsidRPr="00641016">
        <w:rPr>
          <w:rFonts w:ascii="Times New Roman" w:hAnsi="Times New Roman" w:cs="Times New Roman"/>
          <w:i/>
          <w:iCs/>
          <w:sz w:val="28"/>
          <w:szCs w:val="28"/>
          <w:lang w:val="uk-UA" w:eastAsia="uk-UA"/>
        </w:rPr>
        <w:t xml:space="preserve">Практичне завдання </w:t>
      </w:r>
      <w:r w:rsidRPr="00641016">
        <w:rPr>
          <w:rFonts w:ascii="Times New Roman" w:hAnsi="Times New Roman" w:cs="Times New Roman"/>
          <w:i/>
          <w:iCs/>
          <w:sz w:val="28"/>
          <w:szCs w:val="28"/>
          <w:lang w:val="uk-UA" w:eastAsia="uk-UA"/>
        </w:rPr>
        <w:t>2</w:t>
      </w:r>
      <w:r w:rsidR="00E50AF6">
        <w:rPr>
          <w:rFonts w:ascii="Times New Roman" w:hAnsi="Times New Roman" w:cs="Times New Roman"/>
          <w:i/>
          <w:iCs/>
          <w:sz w:val="28"/>
          <w:szCs w:val="28"/>
          <w:lang w:val="uk-UA" w:eastAsia="uk-UA"/>
        </w:rPr>
        <w:t>*</w:t>
      </w:r>
      <w:r w:rsidRPr="00641016">
        <w:rPr>
          <w:rFonts w:ascii="Times New Roman" w:hAnsi="Times New Roman" w:cs="Times New Roman"/>
          <w:i/>
          <w:iCs/>
          <w:sz w:val="28"/>
          <w:szCs w:val="28"/>
          <w:lang w:val="uk-UA" w:eastAsia="uk-UA"/>
        </w:rPr>
        <w:t>. Побудова карти інституційної архітектури національної стійкості</w:t>
      </w:r>
    </w:p>
    <w:p w14:paraId="003EDB8D" w14:textId="77777777" w:rsidR="00D77A52" w:rsidRPr="00D77A52" w:rsidRDefault="00D77A52" w:rsidP="00D77A52">
      <w:pPr>
        <w:spacing w:line="240" w:lineRule="auto"/>
        <w:ind w:firstLine="567"/>
        <w:jc w:val="both"/>
        <w:rPr>
          <w:rFonts w:ascii="Times New Roman" w:hAnsi="Times New Roman" w:cs="Times New Roman"/>
          <w:bCs/>
          <w:sz w:val="28"/>
          <w:szCs w:val="28"/>
          <w:lang w:val="uk-UA" w:eastAsia="uk-UA"/>
        </w:rPr>
      </w:pPr>
      <w:r w:rsidRPr="00D77A52">
        <w:rPr>
          <w:rFonts w:ascii="Times New Roman" w:hAnsi="Times New Roman" w:cs="Times New Roman"/>
          <w:b/>
          <w:bCs/>
          <w:sz w:val="28"/>
          <w:szCs w:val="28"/>
          <w:lang w:val="uk-UA" w:eastAsia="uk-UA"/>
        </w:rPr>
        <w:t>Мета завдання:</w:t>
      </w:r>
      <w:r w:rsidRPr="00D77A52">
        <w:rPr>
          <w:rFonts w:ascii="Times New Roman" w:hAnsi="Times New Roman" w:cs="Times New Roman"/>
          <w:bCs/>
          <w:sz w:val="28"/>
          <w:szCs w:val="28"/>
          <w:lang w:val="uk-UA" w:eastAsia="uk-UA"/>
        </w:rPr>
        <w:t xml:space="preserve"> сформувати в аспірантів розуміння того, як розподіляються повноваження між різними суб’єктами публічного управління у сфері забезпечення національної стійкості.</w:t>
      </w:r>
    </w:p>
    <w:p w14:paraId="06795E15" w14:textId="53DA0C9E" w:rsidR="00D77A52" w:rsidRPr="00D77A52" w:rsidRDefault="00D77A52" w:rsidP="00D77A52">
      <w:pPr>
        <w:spacing w:line="240" w:lineRule="auto"/>
        <w:ind w:firstLine="567"/>
        <w:jc w:val="both"/>
        <w:rPr>
          <w:rFonts w:ascii="Times New Roman" w:hAnsi="Times New Roman" w:cs="Times New Roman"/>
          <w:bCs/>
          <w:sz w:val="28"/>
          <w:szCs w:val="28"/>
          <w:lang w:val="uk-UA" w:eastAsia="uk-UA"/>
        </w:rPr>
      </w:pPr>
      <w:r w:rsidRPr="00D77A52">
        <w:rPr>
          <w:rFonts w:ascii="Times New Roman" w:hAnsi="Times New Roman" w:cs="Times New Roman"/>
          <w:b/>
          <w:bCs/>
          <w:sz w:val="28"/>
          <w:szCs w:val="28"/>
          <w:lang w:val="uk-UA" w:eastAsia="uk-UA"/>
        </w:rPr>
        <w:lastRenderedPageBreak/>
        <w:t>Ситуація для аналізу:</w:t>
      </w:r>
      <w:r w:rsidRPr="00D77A52">
        <w:rPr>
          <w:rFonts w:ascii="Times New Roman" w:hAnsi="Times New Roman" w:cs="Times New Roman"/>
          <w:bCs/>
          <w:sz w:val="28"/>
          <w:szCs w:val="28"/>
          <w:lang w:val="uk-UA" w:eastAsia="uk-UA"/>
        </w:rPr>
        <w:t>Уявіть, що в Україні виникла комплексна гібридна загроза: одночасно відбувається кібератака на державні реєстри, поширюється дезінформація щодо нібито неспроможності органів влади забезпечити соціальні виплати, фіксуються перебої в роботі енергетичної інфраструктури, а в окремих громадах зростає соціальна напруга.</w:t>
      </w:r>
    </w:p>
    <w:p w14:paraId="791B0566" w14:textId="77777777" w:rsidR="00D77A52" w:rsidRPr="00D77A52" w:rsidRDefault="00D77A52" w:rsidP="00D77A52">
      <w:pPr>
        <w:spacing w:line="240" w:lineRule="auto"/>
        <w:ind w:firstLine="567"/>
        <w:jc w:val="both"/>
        <w:rPr>
          <w:rFonts w:ascii="Times New Roman" w:hAnsi="Times New Roman" w:cs="Times New Roman"/>
          <w:bCs/>
          <w:sz w:val="28"/>
          <w:szCs w:val="28"/>
          <w:lang w:val="uk-UA" w:eastAsia="uk-UA"/>
        </w:rPr>
      </w:pPr>
      <w:r w:rsidRPr="00D77A52">
        <w:rPr>
          <w:rFonts w:ascii="Times New Roman" w:hAnsi="Times New Roman" w:cs="Times New Roman"/>
          <w:b/>
          <w:bCs/>
          <w:sz w:val="28"/>
          <w:szCs w:val="28"/>
          <w:lang w:val="uk-UA" w:eastAsia="uk-UA"/>
        </w:rPr>
        <w:t>Завдання для аспірантів:</w:t>
      </w:r>
    </w:p>
    <w:p w14:paraId="1CAB03FE" w14:textId="77777777" w:rsidR="00D77A52" w:rsidRPr="00D77A52" w:rsidRDefault="00D77A52" w:rsidP="00D77A52">
      <w:pPr>
        <w:numPr>
          <w:ilvl w:val="0"/>
          <w:numId w:val="11"/>
        </w:numPr>
        <w:spacing w:line="240" w:lineRule="auto"/>
        <w:jc w:val="both"/>
        <w:rPr>
          <w:rFonts w:ascii="Times New Roman" w:hAnsi="Times New Roman" w:cs="Times New Roman"/>
          <w:bCs/>
          <w:sz w:val="28"/>
          <w:szCs w:val="28"/>
          <w:lang w:val="uk-UA" w:eastAsia="uk-UA"/>
        </w:rPr>
      </w:pPr>
      <w:r w:rsidRPr="00D77A52">
        <w:rPr>
          <w:rFonts w:ascii="Times New Roman" w:hAnsi="Times New Roman" w:cs="Times New Roman"/>
          <w:bCs/>
          <w:sz w:val="28"/>
          <w:szCs w:val="28"/>
          <w:lang w:val="uk-UA" w:eastAsia="uk-UA"/>
        </w:rPr>
        <w:t xml:space="preserve">Визначте основних суб’єктів, які мають бути залучені до реагування: центральні органи виконавчої влади, місцеві державні адміністрації / військові адміністрації, органи місцевого самоврядування, ДСНС, кібербезпекові структури, правоохоронні органи, оператори критичної інфраструктури, громадські організації, медіа, бізнес. </w:t>
      </w:r>
    </w:p>
    <w:p w14:paraId="67C4E430" w14:textId="15D6759B" w:rsidR="00D77A52" w:rsidRPr="00D77A52" w:rsidRDefault="00D77A52" w:rsidP="00D77A52">
      <w:pPr>
        <w:numPr>
          <w:ilvl w:val="0"/>
          <w:numId w:val="11"/>
        </w:numPr>
        <w:spacing w:line="240" w:lineRule="auto"/>
        <w:jc w:val="both"/>
        <w:rPr>
          <w:rFonts w:ascii="Times New Roman" w:hAnsi="Times New Roman" w:cs="Times New Roman"/>
          <w:bCs/>
          <w:sz w:val="28"/>
          <w:szCs w:val="28"/>
          <w:lang w:val="uk-UA" w:eastAsia="uk-UA"/>
        </w:rPr>
      </w:pPr>
      <w:r w:rsidRPr="00D77A52">
        <w:rPr>
          <w:rFonts w:ascii="Times New Roman" w:hAnsi="Times New Roman" w:cs="Times New Roman"/>
          <w:bCs/>
          <w:sz w:val="28"/>
          <w:szCs w:val="28"/>
          <w:lang w:val="uk-UA" w:eastAsia="uk-UA"/>
        </w:rPr>
        <w:t>Побудуйте схему розподілу повноважень між цими суб’єктами за такими блоками:</w:t>
      </w:r>
      <w:r>
        <w:rPr>
          <w:rFonts w:ascii="Times New Roman" w:hAnsi="Times New Roman" w:cs="Times New Roman"/>
          <w:bCs/>
          <w:sz w:val="28"/>
          <w:szCs w:val="28"/>
          <w:lang w:val="uk-UA" w:eastAsia="uk-UA"/>
        </w:rPr>
        <w:t xml:space="preserve"> </w:t>
      </w:r>
      <w:r w:rsidRPr="00D77A52">
        <w:rPr>
          <w:rFonts w:ascii="Times New Roman" w:hAnsi="Times New Roman" w:cs="Times New Roman"/>
          <w:b/>
          <w:bCs/>
          <w:sz w:val="28"/>
          <w:szCs w:val="28"/>
          <w:lang w:val="uk-UA" w:eastAsia="uk-UA"/>
        </w:rPr>
        <w:t>виявлення загрози; оцінювання ризиків; ухвалення управлінських рішень; комунікація з населенням; забезпечення критичних послуг; координація ресурсів; післякризове відновлення.</w:t>
      </w:r>
      <w:r w:rsidRPr="00D77A52">
        <w:rPr>
          <w:rFonts w:ascii="Times New Roman" w:hAnsi="Times New Roman" w:cs="Times New Roman"/>
          <w:bCs/>
          <w:sz w:val="28"/>
          <w:szCs w:val="28"/>
          <w:lang w:val="uk-UA" w:eastAsia="uk-UA"/>
        </w:rPr>
        <w:t xml:space="preserve"> </w:t>
      </w:r>
    </w:p>
    <w:p w14:paraId="0772F921" w14:textId="77777777" w:rsidR="00D77A52" w:rsidRPr="00D77A52" w:rsidRDefault="00D77A52" w:rsidP="00D77A52">
      <w:pPr>
        <w:numPr>
          <w:ilvl w:val="0"/>
          <w:numId w:val="11"/>
        </w:numPr>
        <w:spacing w:line="240" w:lineRule="auto"/>
        <w:jc w:val="both"/>
        <w:rPr>
          <w:rFonts w:ascii="Times New Roman" w:hAnsi="Times New Roman" w:cs="Times New Roman"/>
          <w:bCs/>
          <w:sz w:val="28"/>
          <w:szCs w:val="28"/>
          <w:lang w:val="uk-UA" w:eastAsia="uk-UA"/>
        </w:rPr>
      </w:pPr>
      <w:r w:rsidRPr="00D77A52">
        <w:rPr>
          <w:rFonts w:ascii="Times New Roman" w:hAnsi="Times New Roman" w:cs="Times New Roman"/>
          <w:bCs/>
          <w:sz w:val="28"/>
          <w:szCs w:val="28"/>
          <w:lang w:val="uk-UA" w:eastAsia="uk-UA"/>
        </w:rPr>
        <w:t xml:space="preserve">Визначте, де можуть виникнути дублювання повноважень, прогалини в координації або конфлікти відповідальності. </w:t>
      </w:r>
    </w:p>
    <w:p w14:paraId="60CC2BD9" w14:textId="77777777" w:rsidR="00D77A52" w:rsidRPr="00D77A52" w:rsidRDefault="00D77A52" w:rsidP="00D77A52">
      <w:pPr>
        <w:numPr>
          <w:ilvl w:val="0"/>
          <w:numId w:val="11"/>
        </w:numPr>
        <w:spacing w:line="240" w:lineRule="auto"/>
        <w:jc w:val="both"/>
        <w:rPr>
          <w:rFonts w:ascii="Times New Roman" w:hAnsi="Times New Roman" w:cs="Times New Roman"/>
          <w:bCs/>
          <w:sz w:val="28"/>
          <w:szCs w:val="28"/>
          <w:lang w:val="uk-UA" w:eastAsia="uk-UA"/>
        </w:rPr>
      </w:pPr>
      <w:r w:rsidRPr="00D77A52">
        <w:rPr>
          <w:rFonts w:ascii="Times New Roman" w:hAnsi="Times New Roman" w:cs="Times New Roman"/>
          <w:bCs/>
          <w:sz w:val="28"/>
          <w:szCs w:val="28"/>
          <w:lang w:val="uk-UA" w:eastAsia="uk-UA"/>
        </w:rPr>
        <w:t xml:space="preserve">Запропонуйте механізм координації: міжвідомчий штаб, ситуаційний центр, спільна інформаційна платформа, регулярні кризові брифінги, протоколи обміну даними. </w:t>
      </w:r>
    </w:p>
    <w:p w14:paraId="13BAFAE7" w14:textId="27497A49" w:rsidR="00D77A52" w:rsidRPr="00D77A52" w:rsidRDefault="00D77A52" w:rsidP="00D77A52">
      <w:pPr>
        <w:spacing w:line="240" w:lineRule="auto"/>
        <w:ind w:firstLine="567"/>
        <w:jc w:val="both"/>
        <w:rPr>
          <w:rFonts w:ascii="Times New Roman" w:hAnsi="Times New Roman" w:cs="Times New Roman"/>
          <w:bCs/>
          <w:sz w:val="28"/>
          <w:szCs w:val="28"/>
          <w:lang w:val="uk-UA" w:eastAsia="uk-UA"/>
        </w:rPr>
      </w:pPr>
      <w:r w:rsidRPr="00D77A52">
        <w:rPr>
          <w:rFonts w:ascii="Times New Roman" w:hAnsi="Times New Roman" w:cs="Times New Roman"/>
          <w:b/>
          <w:bCs/>
          <w:sz w:val="28"/>
          <w:szCs w:val="28"/>
          <w:lang w:val="uk-UA" w:eastAsia="uk-UA"/>
        </w:rPr>
        <w:t>Очікуваний результат:</w:t>
      </w:r>
      <w:r>
        <w:rPr>
          <w:rFonts w:ascii="Times New Roman" w:hAnsi="Times New Roman" w:cs="Times New Roman"/>
          <w:b/>
          <w:bCs/>
          <w:sz w:val="28"/>
          <w:szCs w:val="28"/>
          <w:lang w:val="uk-UA" w:eastAsia="uk-UA"/>
        </w:rPr>
        <w:t xml:space="preserve"> </w:t>
      </w:r>
      <w:r w:rsidRPr="00D77A52">
        <w:rPr>
          <w:rFonts w:ascii="Times New Roman" w:hAnsi="Times New Roman" w:cs="Times New Roman"/>
          <w:bCs/>
          <w:sz w:val="28"/>
          <w:szCs w:val="28"/>
          <w:lang w:val="uk-UA" w:eastAsia="uk-UA"/>
        </w:rPr>
        <w:t>Аспіранти мають підготувати коротку аналітичну схему або таблицю, у якій буде показано, хто за що відповідає, які рішення ухвалює, з ким взаємодіє і які ризики координації можуть виникнути.</w:t>
      </w:r>
    </w:p>
    <w:p w14:paraId="02CD4F5A" w14:textId="77777777" w:rsidR="008329B5" w:rsidRPr="00D77A52" w:rsidRDefault="008329B5" w:rsidP="008329B5">
      <w:pPr>
        <w:spacing w:line="240" w:lineRule="auto"/>
        <w:ind w:firstLine="567"/>
        <w:rPr>
          <w:rFonts w:ascii="Times New Roman" w:hAnsi="Times New Roman" w:cs="Times New Roman"/>
          <w:bCs/>
          <w:sz w:val="28"/>
          <w:szCs w:val="28"/>
          <w:lang w:val="uk-UA" w:eastAsia="uk-UA"/>
        </w:rPr>
      </w:pPr>
    </w:p>
    <w:p w14:paraId="716E16D7" w14:textId="77777777" w:rsidR="009D22B8" w:rsidRPr="00D77A52" w:rsidRDefault="009D22B8" w:rsidP="00B70856">
      <w:pPr>
        <w:autoSpaceDE w:val="0"/>
        <w:autoSpaceDN w:val="0"/>
        <w:adjustRightInd w:val="0"/>
        <w:spacing w:line="240" w:lineRule="auto"/>
        <w:ind w:firstLine="709"/>
        <w:jc w:val="both"/>
        <w:rPr>
          <w:rFonts w:ascii="Times New Roman" w:eastAsia="Calibri" w:hAnsi="Times New Roman" w:cs="Times New Roman"/>
          <w:sz w:val="28"/>
          <w:szCs w:val="28"/>
          <w:lang w:val="uk-UA"/>
        </w:rPr>
      </w:pPr>
    </w:p>
    <w:p w14:paraId="0C41E993" w14:textId="77777777" w:rsidR="007D183A" w:rsidRPr="00D77A52" w:rsidRDefault="007D183A" w:rsidP="00467B4C">
      <w:pPr>
        <w:autoSpaceDE w:val="0"/>
        <w:autoSpaceDN w:val="0"/>
        <w:adjustRightInd w:val="0"/>
        <w:ind w:firstLine="709"/>
        <w:jc w:val="both"/>
        <w:rPr>
          <w:rFonts w:ascii="Times New Roman" w:hAnsi="Times New Roman" w:cs="Times New Roman"/>
          <w:i/>
          <w:sz w:val="28"/>
          <w:szCs w:val="28"/>
          <w:lang w:val="uk-UA"/>
        </w:rPr>
      </w:pPr>
    </w:p>
    <w:p w14:paraId="3CF3BA82" w14:textId="17F31417" w:rsidR="00467B4C" w:rsidRPr="00D77A52" w:rsidRDefault="00467B4C" w:rsidP="00A23515">
      <w:pPr>
        <w:autoSpaceDE w:val="0"/>
        <w:autoSpaceDN w:val="0"/>
        <w:adjustRightInd w:val="0"/>
        <w:ind w:firstLine="709"/>
        <w:jc w:val="both"/>
        <w:rPr>
          <w:rFonts w:ascii="Times New Roman" w:hAnsi="Times New Roman" w:cs="Times New Roman"/>
          <w:sz w:val="28"/>
          <w:szCs w:val="28"/>
          <w:lang w:val="uk-UA"/>
        </w:rPr>
      </w:pPr>
      <w:r w:rsidRPr="00D77A52">
        <w:rPr>
          <w:rFonts w:ascii="Times New Roman" w:hAnsi="Times New Roman" w:cs="Times New Roman"/>
          <w:i/>
          <w:sz w:val="28"/>
          <w:szCs w:val="28"/>
          <w:lang w:val="uk-UA"/>
        </w:rPr>
        <w:t>Ключові терміни</w:t>
      </w:r>
      <w:r w:rsidRPr="00D77A52">
        <w:rPr>
          <w:rFonts w:ascii="Times New Roman" w:hAnsi="Times New Roman" w:cs="Times New Roman"/>
          <w:sz w:val="28"/>
          <w:szCs w:val="28"/>
          <w:lang w:val="uk-UA"/>
        </w:rPr>
        <w:t xml:space="preserve">: </w:t>
      </w:r>
      <w:r w:rsidR="00A23515" w:rsidRPr="00D77A52">
        <w:rPr>
          <w:rFonts w:ascii="Times New Roman" w:hAnsi="Times New Roman" w:cs="Times New Roman"/>
          <w:sz w:val="28"/>
          <w:szCs w:val="28"/>
          <w:lang w:val="uk-UA"/>
        </w:rPr>
        <w:t>Гібридні загрози, гібридне безпекове середовище, гібридна війна, гібридний вплив, гібридні операції, багатодоменність (multi-domain), комплексність загроз, асиметричні загрози, інструменталізація вразливостей, сіра зона (grey zone), поріг застосування сили, ескалація, деескалація, стратегічна невизначеність, державне реагування, державна стійкість, національна стійкість (national resilience), суспільна стійкість, інституційна стійкість, стратегічна стійкість, резильєнтність (resilience), resilience governance, управління ризиками, кризове управління, управління безпекою.</w:t>
      </w:r>
    </w:p>
    <w:p w14:paraId="268764E4" w14:textId="77777777" w:rsidR="001F6ECF" w:rsidRPr="00D77A52" w:rsidRDefault="001F6ECF" w:rsidP="00A23515">
      <w:pPr>
        <w:autoSpaceDE w:val="0"/>
        <w:autoSpaceDN w:val="0"/>
        <w:adjustRightInd w:val="0"/>
        <w:ind w:firstLine="709"/>
        <w:jc w:val="both"/>
        <w:rPr>
          <w:rFonts w:ascii="Times New Roman" w:hAnsi="Times New Roman" w:cs="Times New Roman"/>
          <w:sz w:val="28"/>
          <w:szCs w:val="28"/>
          <w:lang w:val="uk-UA"/>
        </w:rPr>
      </w:pPr>
    </w:p>
    <w:p w14:paraId="43F20C74" w14:textId="77777777" w:rsidR="001F6ECF" w:rsidRPr="00D77A52" w:rsidRDefault="001F6ECF" w:rsidP="00A23515">
      <w:pPr>
        <w:autoSpaceDE w:val="0"/>
        <w:autoSpaceDN w:val="0"/>
        <w:adjustRightInd w:val="0"/>
        <w:ind w:firstLine="709"/>
        <w:jc w:val="both"/>
        <w:rPr>
          <w:rFonts w:ascii="Times New Roman" w:eastAsia="Times New Roman" w:hAnsi="Times New Roman" w:cs="Times New Roman"/>
          <w:b/>
          <w:bCs/>
          <w:sz w:val="28"/>
          <w:szCs w:val="28"/>
          <w:lang w:val="uk-UA" w:eastAsia="ru-UA"/>
        </w:rPr>
      </w:pPr>
    </w:p>
    <w:p w14:paraId="14895D23" w14:textId="77777777" w:rsidR="009F4FD8" w:rsidRPr="00D77A52" w:rsidRDefault="009F4FD8">
      <w:pPr>
        <w:rPr>
          <w:rFonts w:ascii="Times New Roman" w:hAnsi="Times New Roman" w:cs="Times New Roman"/>
          <w:sz w:val="28"/>
          <w:szCs w:val="28"/>
          <w:lang w:val="uk-UA"/>
        </w:rPr>
      </w:pPr>
    </w:p>
    <w:p w14:paraId="74C6C275" w14:textId="13F59477" w:rsidR="00DC214B" w:rsidRPr="00D77A52" w:rsidRDefault="00DC214B" w:rsidP="00DC214B">
      <w:pPr>
        <w:spacing w:after="0" w:line="240" w:lineRule="auto"/>
        <w:jc w:val="both"/>
        <w:rPr>
          <w:rFonts w:ascii="Times New Roman" w:eastAsia="TimesNewRoman" w:hAnsi="Times New Roman" w:cs="Times New Roman"/>
          <w:b/>
          <w:bCs/>
          <w:sz w:val="28"/>
          <w:szCs w:val="28"/>
          <w:u w:val="single"/>
          <w:lang w:val="uk-UA"/>
        </w:rPr>
      </w:pPr>
      <w:r w:rsidRPr="00D77A52">
        <w:rPr>
          <w:rFonts w:ascii="Times New Roman" w:hAnsi="Times New Roman" w:cs="Times New Roman"/>
          <w:b/>
          <w:i/>
          <w:sz w:val="28"/>
          <w:szCs w:val="28"/>
          <w:lang w:val="uk-UA"/>
        </w:rPr>
        <w:t xml:space="preserve">*Виконані завдання (обсягом до 5-10 стор) надіслати на ел. пошту keb_shpak@ztu.edu.ua  </w:t>
      </w:r>
      <w:r w:rsidRPr="00D77A52">
        <w:rPr>
          <w:rFonts w:ascii="Times New Roman" w:hAnsi="Times New Roman" w:cs="Times New Roman"/>
          <w:b/>
          <w:i/>
          <w:color w:val="000000" w:themeColor="text1"/>
          <w:sz w:val="28"/>
          <w:szCs w:val="28"/>
          <w:lang w:val="uk-UA"/>
        </w:rPr>
        <w:t xml:space="preserve"> </w:t>
      </w:r>
      <w:r w:rsidRPr="00D77A52">
        <w:rPr>
          <w:rFonts w:ascii="Times New Roman" w:hAnsi="Times New Roman" w:cs="Times New Roman"/>
          <w:b/>
          <w:i/>
          <w:color w:val="000000"/>
          <w:sz w:val="28"/>
          <w:szCs w:val="28"/>
          <w:shd w:val="clear" w:color="auto" w:fill="FFFFFF"/>
          <w:lang w:val="uk-UA"/>
        </w:rPr>
        <w:t xml:space="preserve">до </w:t>
      </w:r>
      <w:r w:rsidR="001F6ECF" w:rsidRPr="00D77A52">
        <w:rPr>
          <w:rFonts w:ascii="Times New Roman" w:hAnsi="Times New Roman" w:cs="Times New Roman"/>
          <w:b/>
          <w:i/>
          <w:color w:val="000000"/>
          <w:sz w:val="28"/>
          <w:szCs w:val="28"/>
          <w:shd w:val="clear" w:color="auto" w:fill="FFFFFF"/>
          <w:lang w:val="uk-UA"/>
        </w:rPr>
        <w:t>18</w:t>
      </w:r>
      <w:r w:rsidRPr="00D77A52">
        <w:rPr>
          <w:rFonts w:ascii="Times New Roman" w:hAnsi="Times New Roman" w:cs="Times New Roman"/>
          <w:b/>
          <w:i/>
          <w:color w:val="000000"/>
          <w:sz w:val="28"/>
          <w:szCs w:val="28"/>
          <w:shd w:val="clear" w:color="auto" w:fill="FFFFFF"/>
          <w:lang w:val="uk-UA"/>
        </w:rPr>
        <w:t>.</w:t>
      </w:r>
      <w:r w:rsidR="00924ABE" w:rsidRPr="00D77A52">
        <w:rPr>
          <w:rFonts w:ascii="Times New Roman" w:hAnsi="Times New Roman" w:cs="Times New Roman"/>
          <w:b/>
          <w:i/>
          <w:color w:val="000000"/>
          <w:sz w:val="28"/>
          <w:szCs w:val="28"/>
          <w:shd w:val="clear" w:color="auto" w:fill="FFFFFF"/>
          <w:lang w:val="uk-UA"/>
        </w:rPr>
        <w:t>03</w:t>
      </w:r>
      <w:r w:rsidRPr="00D77A52">
        <w:rPr>
          <w:rFonts w:ascii="Times New Roman" w:hAnsi="Times New Roman" w:cs="Times New Roman"/>
          <w:b/>
          <w:i/>
          <w:color w:val="000000"/>
          <w:sz w:val="28"/>
          <w:szCs w:val="28"/>
          <w:shd w:val="clear" w:color="auto" w:fill="FFFFFF"/>
          <w:lang w:val="uk-UA"/>
        </w:rPr>
        <w:t>.202</w:t>
      </w:r>
      <w:r w:rsidR="00F939AD" w:rsidRPr="00D77A52">
        <w:rPr>
          <w:rFonts w:ascii="Times New Roman" w:hAnsi="Times New Roman" w:cs="Times New Roman"/>
          <w:b/>
          <w:i/>
          <w:color w:val="000000"/>
          <w:sz w:val="28"/>
          <w:szCs w:val="28"/>
          <w:shd w:val="clear" w:color="auto" w:fill="FFFFFF"/>
          <w:lang w:val="uk-UA"/>
        </w:rPr>
        <w:t>6</w:t>
      </w:r>
      <w:r w:rsidR="00951AF4" w:rsidRPr="00D77A52">
        <w:rPr>
          <w:rFonts w:ascii="Times New Roman" w:hAnsi="Times New Roman" w:cs="Times New Roman"/>
          <w:b/>
          <w:i/>
          <w:color w:val="000000"/>
          <w:sz w:val="28"/>
          <w:szCs w:val="28"/>
          <w:shd w:val="clear" w:color="auto" w:fill="FFFFFF"/>
          <w:lang w:val="uk-UA"/>
        </w:rPr>
        <w:t xml:space="preserve"> та презентувати на наступному занятті</w:t>
      </w:r>
      <w:r w:rsidRPr="00D77A52">
        <w:rPr>
          <w:rFonts w:ascii="Times New Roman" w:hAnsi="Times New Roman" w:cs="Times New Roman"/>
          <w:b/>
          <w:i/>
          <w:color w:val="000000"/>
          <w:sz w:val="28"/>
          <w:szCs w:val="28"/>
          <w:shd w:val="clear" w:color="auto" w:fill="FFFFFF"/>
          <w:lang w:val="uk-UA"/>
        </w:rPr>
        <w:t xml:space="preserve"> </w:t>
      </w:r>
      <w:r w:rsidRPr="00D77A52">
        <w:rPr>
          <w:rFonts w:ascii="Times New Roman" w:eastAsia="TimesNewRoman" w:hAnsi="Times New Roman" w:cs="Times New Roman"/>
          <w:sz w:val="28"/>
          <w:szCs w:val="28"/>
          <w:lang w:val="uk-UA"/>
        </w:rPr>
        <w:t>.</w:t>
      </w:r>
      <w:r w:rsidRPr="00D77A52">
        <w:rPr>
          <w:rFonts w:ascii="Times New Roman" w:hAnsi="Times New Roman" w:cs="Times New Roman"/>
          <w:bCs/>
          <w:i/>
          <w:color w:val="000000"/>
          <w:sz w:val="28"/>
          <w:szCs w:val="28"/>
          <w:lang w:val="uk-UA"/>
        </w:rPr>
        <w:t xml:space="preserve"> (</w:t>
      </w:r>
      <w:r w:rsidRPr="00D77A52">
        <w:rPr>
          <w:rFonts w:ascii="Times New Roman" w:hAnsi="Times New Roman" w:cs="Times New Roman"/>
          <w:color w:val="000000"/>
          <w:sz w:val="28"/>
          <w:szCs w:val="28"/>
          <w:shd w:val="clear" w:color="auto" w:fill="FFFFFF"/>
          <w:lang w:val="uk-UA"/>
        </w:rPr>
        <w:t>завдання виконувати за допомогою комп’ютера, згідно вимог : формат А4 (210x297 мм) з використанням шрифтів текстового редактора Word розміру 14 з 1,5 міжрядковим інтервалом. Мінімальна висота шрифту 1,8 мм. Текст роботи необхідно друкувати, залишаючи поля таких розмірів: ліве - 30 мм, праве -10 мм, верхнє - 20 мм, нижнє - 20 мм. Шрифт друку має бути чітким, чорного кольору середньої жирності. Щільність тексту  роботи має бути однаковою</w:t>
      </w:r>
      <w:r w:rsidRPr="00D77A52">
        <w:rPr>
          <w:rFonts w:ascii="Times New Roman" w:hAnsi="Times New Roman" w:cs="Times New Roman"/>
          <w:i/>
          <w:color w:val="000000"/>
          <w:sz w:val="28"/>
          <w:szCs w:val="28"/>
          <w:shd w:val="clear" w:color="auto" w:fill="FFFFFF"/>
          <w:lang w:val="uk-UA"/>
        </w:rPr>
        <w:t xml:space="preserve">). </w:t>
      </w:r>
      <w:r w:rsidRPr="00D77A52">
        <w:rPr>
          <w:rFonts w:ascii="Times New Roman" w:hAnsi="Times New Roman" w:cs="Times New Roman"/>
          <w:b/>
          <w:bCs/>
          <w:i/>
          <w:color w:val="000000"/>
          <w:sz w:val="28"/>
          <w:szCs w:val="28"/>
          <w:shd w:val="clear" w:color="auto" w:fill="FFFFFF"/>
          <w:lang w:val="uk-UA"/>
        </w:rPr>
        <w:t xml:space="preserve">В роботі та назві файлу, що надсилається,  обов’язково вказувати </w:t>
      </w:r>
      <w:r w:rsidRPr="00D77A52">
        <w:rPr>
          <w:rFonts w:ascii="Times New Roman" w:hAnsi="Times New Roman" w:cs="Times New Roman"/>
          <w:b/>
          <w:bCs/>
          <w:i/>
          <w:color w:val="000000"/>
          <w:sz w:val="28"/>
          <w:szCs w:val="28"/>
          <w:u w:val="single"/>
          <w:shd w:val="clear" w:color="auto" w:fill="FFFFFF"/>
          <w:lang w:val="uk-UA"/>
        </w:rPr>
        <w:t>групу та П.І.Б. студента.</w:t>
      </w:r>
    </w:p>
    <w:p w14:paraId="081EEBEF" w14:textId="77777777" w:rsidR="00DC214B" w:rsidRPr="00D77A52" w:rsidRDefault="00DC214B" w:rsidP="00DC214B">
      <w:pPr>
        <w:shd w:val="clear" w:color="auto" w:fill="FFFFFF"/>
        <w:spacing w:after="0" w:line="240" w:lineRule="auto"/>
        <w:jc w:val="both"/>
        <w:rPr>
          <w:rFonts w:ascii="Times New Roman" w:eastAsia="Times New Roman" w:hAnsi="Times New Roman" w:cs="Times New Roman"/>
          <w:sz w:val="28"/>
          <w:szCs w:val="28"/>
          <w:lang w:val="uk-UA" w:eastAsia="ru-RU"/>
        </w:rPr>
      </w:pPr>
    </w:p>
    <w:p w14:paraId="7BF9DDDB" w14:textId="797F7138" w:rsidR="009830EB" w:rsidRPr="00D77A52" w:rsidRDefault="009830EB" w:rsidP="009830EB">
      <w:pPr>
        <w:autoSpaceDE w:val="0"/>
        <w:autoSpaceDN w:val="0"/>
        <w:spacing w:after="0" w:line="223" w:lineRule="auto"/>
        <w:jc w:val="center"/>
        <w:rPr>
          <w:rFonts w:ascii="Times New Roman" w:eastAsia="Times New Roman" w:hAnsi="Times New Roman" w:cs="Times New Roman"/>
          <w:b/>
          <w:color w:val="000000"/>
          <w:sz w:val="28"/>
          <w:szCs w:val="28"/>
          <w:lang w:val="uk-UA" w:eastAsia="uk-UA"/>
        </w:rPr>
      </w:pPr>
      <w:r w:rsidRPr="00D77A52">
        <w:rPr>
          <w:rFonts w:ascii="Times New Roman" w:eastAsia="Times New Roman" w:hAnsi="Times New Roman" w:cs="Times New Roman"/>
          <w:b/>
          <w:color w:val="000000"/>
          <w:sz w:val="28"/>
          <w:szCs w:val="28"/>
          <w:lang w:val="uk-UA" w:eastAsia="uk-UA"/>
        </w:rPr>
        <w:t>Рекомендована література</w:t>
      </w:r>
    </w:p>
    <w:p w14:paraId="3BC1185D" w14:textId="77777777" w:rsidR="009830EB" w:rsidRPr="00D77A52" w:rsidRDefault="009830EB" w:rsidP="009830EB">
      <w:pPr>
        <w:tabs>
          <w:tab w:val="left" w:pos="5103"/>
        </w:tabs>
        <w:spacing w:after="0" w:line="223" w:lineRule="auto"/>
        <w:jc w:val="center"/>
        <w:rPr>
          <w:rFonts w:ascii="Times New Roman" w:eastAsia="Times New Roman" w:hAnsi="Times New Roman" w:cs="Times New Roman"/>
          <w:b/>
          <w:sz w:val="28"/>
          <w:szCs w:val="28"/>
          <w:lang w:val="uk-UA" w:eastAsia="ru-RU"/>
        </w:rPr>
      </w:pPr>
    </w:p>
    <w:p w14:paraId="79D080B9" w14:textId="77777777" w:rsidR="009830EB" w:rsidRPr="00D77A52" w:rsidRDefault="009830EB" w:rsidP="009830EB">
      <w:pPr>
        <w:tabs>
          <w:tab w:val="left" w:pos="5103"/>
        </w:tabs>
        <w:spacing w:after="0" w:line="240" w:lineRule="auto"/>
        <w:ind w:firstLine="567"/>
        <w:jc w:val="both"/>
        <w:rPr>
          <w:rFonts w:ascii="Times New Roman" w:eastAsia="Times New Roman" w:hAnsi="Times New Roman" w:cs="Times New Roman"/>
          <w:b/>
          <w:i/>
          <w:sz w:val="28"/>
          <w:szCs w:val="28"/>
          <w:highlight w:val="cyan"/>
          <w:lang w:val="uk-UA" w:eastAsia="ru-RU"/>
        </w:rPr>
      </w:pPr>
      <w:r w:rsidRPr="00D77A52">
        <w:rPr>
          <w:rFonts w:ascii="Times New Roman" w:eastAsia="Times New Roman" w:hAnsi="Times New Roman" w:cs="Times New Roman"/>
          <w:b/>
          <w:i/>
          <w:sz w:val="28"/>
          <w:szCs w:val="28"/>
          <w:lang w:val="uk-UA" w:eastAsia="ru-RU"/>
        </w:rPr>
        <w:t>Основна література</w:t>
      </w:r>
    </w:p>
    <w:p w14:paraId="4EE72A59" w14:textId="77777777" w:rsidR="009830EB" w:rsidRPr="00D77A52" w:rsidRDefault="009830EB" w:rsidP="009830EB">
      <w:pPr>
        <w:tabs>
          <w:tab w:val="left" w:pos="5103"/>
        </w:tabs>
        <w:spacing w:after="0" w:line="240" w:lineRule="auto"/>
        <w:ind w:firstLine="567"/>
        <w:jc w:val="both"/>
        <w:rPr>
          <w:rFonts w:ascii="Times New Roman" w:eastAsia="Times New Roman" w:hAnsi="Times New Roman" w:cs="Times New Roman"/>
          <w:b/>
          <w:sz w:val="28"/>
          <w:szCs w:val="28"/>
          <w:highlight w:val="cyan"/>
          <w:lang w:val="uk-UA" w:eastAsia="ru-RU"/>
        </w:rPr>
      </w:pPr>
    </w:p>
    <w:p w14:paraId="15507CF7" w14:textId="77777777" w:rsidR="009830EB" w:rsidRPr="00D77A52" w:rsidRDefault="009830EB" w:rsidP="009830EB">
      <w:pPr>
        <w:numPr>
          <w:ilvl w:val="0"/>
          <w:numId w:val="6"/>
        </w:numPr>
        <w:tabs>
          <w:tab w:val="left" w:pos="851"/>
        </w:tabs>
        <w:spacing w:after="0" w:line="240" w:lineRule="auto"/>
        <w:ind w:left="0" w:firstLine="567"/>
        <w:jc w:val="both"/>
        <w:rPr>
          <w:rFonts w:ascii="Times New Roman" w:hAnsi="Times New Roman" w:cs="Times New Roman"/>
          <w:sz w:val="28"/>
          <w:szCs w:val="28"/>
          <w:lang w:val="uk-UA"/>
        </w:rPr>
      </w:pPr>
      <w:r w:rsidRPr="00D77A52">
        <w:rPr>
          <w:rFonts w:ascii="Times New Roman" w:eastAsia="Times New Roman" w:hAnsi="Times New Roman" w:cs="Times New Roman"/>
          <w:bCs/>
          <w:sz w:val="28"/>
          <w:szCs w:val="28"/>
          <w:lang w:val="uk-UA" w:eastAsia="ru-RU"/>
        </w:rPr>
        <w:t>Адміністративно-правові засади взаємодії Державного бюро розслідувань з органами державної влади: монографія / А. Францевич ; Наук.-дослід. ін-т публічного права. Київ-Одеса : Фенікс, 2021. 172 с.</w:t>
      </w:r>
    </w:p>
    <w:p w14:paraId="4BD6C108" w14:textId="77777777" w:rsidR="009830EB" w:rsidRPr="00D77A52" w:rsidRDefault="009830EB" w:rsidP="009830EB">
      <w:pPr>
        <w:numPr>
          <w:ilvl w:val="0"/>
          <w:numId w:val="6"/>
        </w:numPr>
        <w:tabs>
          <w:tab w:val="left" w:pos="851"/>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Військові адміністративні правопорушення. Військові кримінальні право-порушення (злочини). Законодавство. Коментар. [текст] практичний посібник. Григоренко А. В., Руснак Ю. І. К. : «Центр учбової літератури», 2021. 272 с.</w:t>
      </w:r>
    </w:p>
    <w:p w14:paraId="08B83DAE" w14:textId="77777777" w:rsidR="009830EB" w:rsidRPr="00D77A52" w:rsidRDefault="009830EB" w:rsidP="009830EB">
      <w:pPr>
        <w:numPr>
          <w:ilvl w:val="0"/>
          <w:numId w:val="6"/>
        </w:numPr>
        <w:tabs>
          <w:tab w:val="left" w:pos="851"/>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Воєнно-стратегічна безпека України: навч. посібн. / П.М. Лісовський, Ю.П. Лісовська; за ред. Федоренко Т. В. К.: Університет «Україна», 2023. 220 с.</w:t>
      </w:r>
    </w:p>
    <w:p w14:paraId="1F22F3A9" w14:textId="77777777" w:rsidR="009830EB" w:rsidRPr="00D77A52" w:rsidRDefault="009830EB" w:rsidP="009830EB">
      <w:pPr>
        <w:numPr>
          <w:ilvl w:val="0"/>
          <w:numId w:val="6"/>
        </w:numPr>
        <w:tabs>
          <w:tab w:val="left" w:pos="851"/>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Гібридна війна нового типу як загроза національній безпеці держав / Ю. І. Когут. Київ : Консалтингова компанія «СІДКОН»; ВД «ДАКОР» 2023. 348 c.</w:t>
      </w:r>
    </w:p>
    <w:p w14:paraId="1AEA5DC2" w14:textId="77777777" w:rsidR="009830EB" w:rsidRPr="00D77A52" w:rsidRDefault="009830EB" w:rsidP="009830EB">
      <w:pPr>
        <w:numPr>
          <w:ilvl w:val="0"/>
          <w:numId w:val="6"/>
        </w:numPr>
        <w:tabs>
          <w:tab w:val="left" w:pos="851"/>
        </w:tabs>
        <w:spacing w:after="0" w:line="240" w:lineRule="auto"/>
        <w:ind w:left="0" w:firstLine="567"/>
        <w:jc w:val="both"/>
        <w:rPr>
          <w:rFonts w:ascii="Times New Roman" w:eastAsia="Times New Roman" w:hAnsi="Times New Roman" w:cs="Times New Roman"/>
          <w:bCs/>
          <w:spacing w:val="-4"/>
          <w:sz w:val="28"/>
          <w:szCs w:val="28"/>
          <w:lang w:val="uk-UA" w:eastAsia="ru-RU"/>
        </w:rPr>
      </w:pPr>
      <w:r w:rsidRPr="00D77A52">
        <w:rPr>
          <w:rFonts w:ascii="Times New Roman" w:eastAsia="Times New Roman" w:hAnsi="Times New Roman" w:cs="Times New Roman"/>
          <w:bCs/>
          <w:spacing w:val="-4"/>
          <w:sz w:val="28"/>
          <w:szCs w:val="28"/>
          <w:lang w:val="uk-UA" w:eastAsia="ru-RU"/>
        </w:rPr>
        <w:t>Грицак Я. Подолати минуле: глобальна історія України. Київ: Портал, 2022. 416 с.</w:t>
      </w:r>
    </w:p>
    <w:p w14:paraId="2C1B9A45" w14:textId="77777777" w:rsidR="009830EB" w:rsidRPr="00D77A52" w:rsidRDefault="009830EB" w:rsidP="009830EB">
      <w:pPr>
        <w:numPr>
          <w:ilvl w:val="0"/>
          <w:numId w:val="6"/>
        </w:numPr>
        <w:tabs>
          <w:tab w:val="left" w:pos="851"/>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color w:val="000000"/>
          <w:sz w:val="28"/>
          <w:szCs w:val="28"/>
          <w:lang w:val="uk-UA" w:eastAsia="ru-RU"/>
        </w:rPr>
        <w:t>Грицишен Д.О. Державна політика в сфері запобігання та протидії економічній злочинності: монографія. Житомир: ЖДТУ. 2020. 300 с.</w:t>
      </w:r>
    </w:p>
    <w:p w14:paraId="39FA04C9" w14:textId="77777777" w:rsidR="009830EB" w:rsidRPr="00D77A52" w:rsidRDefault="009830EB" w:rsidP="009830EB">
      <w:pPr>
        <w:numPr>
          <w:ilvl w:val="0"/>
          <w:numId w:val="6"/>
        </w:numPr>
        <w:tabs>
          <w:tab w:val="left" w:pos="851"/>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 xml:space="preserve">Державна безпека в контексті політики європейської інтеграції України. Укладачі: В.М. Мороз, Ю.Г. Батир – Х. : НУЦЗУ, 2020. – 60 с. </w:t>
      </w:r>
    </w:p>
    <w:p w14:paraId="479663F1" w14:textId="77777777" w:rsidR="009830EB" w:rsidRPr="00D77A52" w:rsidRDefault="009830EB" w:rsidP="009830EB">
      <w:pPr>
        <w:numPr>
          <w:ilvl w:val="0"/>
          <w:numId w:val="6"/>
        </w:numPr>
        <w:tabs>
          <w:tab w:val="left" w:pos="851"/>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Державна політика у сфері правоохоронної діяльності [Текст]: монографія / В.В. Євдокимов. – Житомир: Вид. О.О. Євенок, 2021. – 356 с.</w:t>
      </w:r>
    </w:p>
    <w:p w14:paraId="6F84F4FB"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pacing w:val="-8"/>
          <w:sz w:val="28"/>
          <w:szCs w:val="28"/>
          <w:lang w:val="uk-UA" w:eastAsia="ru-RU"/>
        </w:rPr>
      </w:pPr>
      <w:r w:rsidRPr="00D77A52">
        <w:rPr>
          <w:rFonts w:ascii="Times New Roman" w:eastAsia="Times New Roman" w:hAnsi="Times New Roman" w:cs="Times New Roman"/>
          <w:bCs/>
          <w:spacing w:val="-8"/>
          <w:sz w:val="28"/>
          <w:szCs w:val="28"/>
          <w:lang w:val="uk-UA" w:eastAsia="ru-RU"/>
        </w:rPr>
        <w:t xml:space="preserve">Державне управління національною безпекою: соціально-економічне забезпечення: Монографія / Домбровська С.М., Шведун В.О., Рубан А.В.: Х, НУЦЗУ. 2022. 221 с. </w:t>
      </w:r>
    </w:p>
    <w:p w14:paraId="5AB7389E"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Дикий А.П. Державна політика запобігання та протидії економічної злочинності в системі гарантування економічної безпеки України: монографія. Житомир: ТОВ «Видавничий дім “Бук-Друк”». 2023. 428 с.</w:t>
      </w:r>
    </w:p>
    <w:p w14:paraId="4203F3EB"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lastRenderedPageBreak/>
        <w:t xml:space="preserve">Енергетична безпека України: методологія системного аналізу та стратегічного планування: аналіт. доп. / [Суходоля О.М., Харазішвілі Ю.М., Бобро Д.Г., Сменковський А.Ю., Рябцев Г.Л., Завгородня С.П.] ; за заг. ред. О. М. Суходолі. Київ: НІСД, 2020. – 178  </w:t>
      </w:r>
    </w:p>
    <w:p w14:paraId="2CB15524"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pacing w:val="-4"/>
          <w:sz w:val="28"/>
          <w:szCs w:val="28"/>
          <w:lang w:val="uk-UA" w:eastAsia="ru-RU"/>
        </w:rPr>
      </w:pPr>
      <w:r w:rsidRPr="00D77A52">
        <w:rPr>
          <w:rFonts w:ascii="Times New Roman" w:eastAsia="Times New Roman" w:hAnsi="Times New Roman" w:cs="Times New Roman"/>
          <w:bCs/>
          <w:spacing w:val="-4"/>
          <w:sz w:val="28"/>
          <w:szCs w:val="28"/>
          <w:lang w:val="uk-UA" w:eastAsia="ru-RU"/>
        </w:rPr>
        <w:t>Енергетичні війни як загроза національній безпеці держав Євросоюзу: практичний посібник / Ю.І. Когут. Київ : Консалтингова компанія «СІДКОН»; ВД «ДАКОР», 2022. 364 с.</w:t>
      </w:r>
    </w:p>
    <w:p w14:paraId="2A1C0698"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Забезпечення національної безпеки за основними напрямами життєдіяльності України: навчальний посібник: у 2-х ч.: Ч. І / В.А. Омельчук, М.П. Стрельбицький, С.Г. Гордієнко та ін.; за заг. ред. А.М. Кислого і М.П. Стрельбицького. Київ: Міжрегіональна Академія управління персоналом, 2021. 304 с.</w:t>
      </w:r>
    </w:p>
    <w:p w14:paraId="1035B7C2"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pacing w:val="-4"/>
          <w:sz w:val="28"/>
          <w:szCs w:val="28"/>
          <w:lang w:val="uk-UA" w:eastAsia="ru-RU"/>
        </w:rPr>
      </w:pPr>
      <w:r w:rsidRPr="00D77A52">
        <w:rPr>
          <w:rFonts w:ascii="Times New Roman" w:eastAsia="Times New Roman" w:hAnsi="Times New Roman" w:cs="Times New Roman"/>
          <w:bCs/>
          <w:spacing w:val="-4"/>
          <w:sz w:val="28"/>
          <w:szCs w:val="28"/>
          <w:lang w:val="uk-UA" w:eastAsia="ru-RU"/>
        </w:rPr>
        <w:t>Загурська-Антонюк В.Ф. Державне управління національною безпекою в умовах геополітичних трансформацій. Монографія. Житомир: Видавець О.О. Євенок, 2020. 336 с.</w:t>
      </w:r>
    </w:p>
    <w:p w14:paraId="77D74C57"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Запобігання корупції у Збройних Силах України. Особливості правозастосування під час дії воєнного стану. Ануфрієв М.І., Копотун І.М., Коропатнік ІМ., Кривенко О.В., Курилюк Ю. Б., Петков С. В. Київ. ВД «Професіонал», 2022. 608 с.</w:t>
      </w:r>
    </w:p>
    <w:p w14:paraId="19988EA8"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hAnsi="Times New Roman" w:cs="Times New Roman"/>
          <w:sz w:val="28"/>
          <w:szCs w:val="28"/>
          <w:lang w:val="uk-UA"/>
        </w:rPr>
      </w:pPr>
      <w:r w:rsidRPr="00D77A52">
        <w:rPr>
          <w:rFonts w:ascii="Times New Roman" w:hAnsi="Times New Roman" w:cs="Times New Roman"/>
          <w:sz w:val="28"/>
          <w:szCs w:val="28"/>
          <w:lang w:val="uk-UA"/>
        </w:rPr>
        <w:t xml:space="preserve">Зовнішня політика та національна безпека: навч. посіб. / Г.П. Ситник, </w:t>
      </w:r>
      <w:r w:rsidRPr="00D77A52">
        <w:rPr>
          <w:rFonts w:ascii="Times New Roman" w:hAnsi="Times New Roman" w:cs="Times New Roman"/>
          <w:sz w:val="28"/>
          <w:szCs w:val="28"/>
          <w:lang w:val="uk-UA"/>
        </w:rPr>
        <w:br/>
        <w:t>Д.В. Неліпа, М.Г. Орел ; [за ред. Г. П. Ситника]; Київ. нац. ун-т ім. Тараса Шевченка. Київ: Кравченко Я. О. [вид.], 2021. 243 с.</w:t>
      </w:r>
    </w:p>
    <w:p w14:paraId="0CA58FFC"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Історія політичних і правових вчень: від стародавніх часів до XVII століття / Д.В. Журавльов, О.В. Коротюк, О.В. Лавринович та ін. К.: ОВК, 2021. 238 с.</w:t>
      </w:r>
    </w:p>
    <w:p w14:paraId="46917EED"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Кваліфікація та розслідування порушення законів і звичаїв війни: наук.-практ. посіб. / А.А. Вознюк, І.В. Жук, О.В. Таран, С.С. Чернявський та ін.; за заг. ред. М.С. Цуцкірідзе, В.В. Чернея, А.А. Вознюка. К.: Норма права, 2023. 320 с.</w:t>
      </w:r>
    </w:p>
    <w:p w14:paraId="56BF35C5"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pacing w:val="-6"/>
          <w:sz w:val="28"/>
          <w:szCs w:val="28"/>
          <w:lang w:val="uk-UA" w:eastAsia="ru-RU"/>
        </w:rPr>
      </w:pPr>
      <w:r w:rsidRPr="00D77A52">
        <w:rPr>
          <w:rFonts w:ascii="Times New Roman" w:eastAsia="Times New Roman" w:hAnsi="Times New Roman" w:cs="Times New Roman"/>
          <w:bCs/>
          <w:spacing w:val="-6"/>
          <w:sz w:val="28"/>
          <w:szCs w:val="28"/>
          <w:lang w:val="uk-UA" w:eastAsia="ru-RU"/>
        </w:rPr>
        <w:t>Кібербезпека та ризики цифрової трансформації компаній: практичний посібник / Ю.І. Когут; за ред. ректора Державного університету інтелектуальних технологій і звʼязку Назаренка О.А. Київ : Консалтингова компанія «СІДКОН»; ВД «ДАКОР», 2023. 378 с.</w:t>
      </w:r>
    </w:p>
    <w:p w14:paraId="007EA116"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Кібервійни, кібертероризм, кіберзлочинність (концепції, стратегії, технології): практичний посібник / Ю. І. Когут. Київ: Консалтингова компанія «СІДКОН»; ВД «Дакор» 2022. 284 с.</w:t>
      </w:r>
    </w:p>
    <w:p w14:paraId="14F6664B"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hAnsi="Times New Roman" w:cs="Times New Roman"/>
          <w:sz w:val="28"/>
          <w:szCs w:val="28"/>
          <w:lang w:val="uk-UA"/>
        </w:rPr>
      </w:pPr>
      <w:r w:rsidRPr="00D77A52">
        <w:rPr>
          <w:rFonts w:ascii="Times New Roman" w:eastAsia="Times New Roman" w:hAnsi="Times New Roman" w:cs="Times New Roman"/>
          <w:bCs/>
          <w:sz w:val="28"/>
          <w:szCs w:val="28"/>
          <w:lang w:val="uk-UA" w:eastAsia="ru-RU"/>
        </w:rPr>
        <w:t>Кібертероризм (історія, цілі, обʼєкти): практичний посібник / Ю.І. Когут. Київ: Консалтингова компанія «СІДКОН», 2021. 304 с.</w:t>
      </w:r>
    </w:p>
    <w:p w14:paraId="4BBEFF8C" w14:textId="77777777" w:rsidR="009830EB" w:rsidRPr="00D77A52" w:rsidRDefault="009830EB" w:rsidP="009830EB">
      <w:pPr>
        <w:pStyle w:val="a5"/>
        <w:numPr>
          <w:ilvl w:val="0"/>
          <w:numId w:val="6"/>
        </w:numPr>
        <w:tabs>
          <w:tab w:val="left" w:pos="993"/>
        </w:tabs>
        <w:ind w:left="0" w:firstLine="567"/>
        <w:contextualSpacing w:val="0"/>
        <w:jc w:val="both"/>
        <w:rPr>
          <w:spacing w:val="-8"/>
          <w:sz w:val="28"/>
          <w:szCs w:val="28"/>
          <w:shd w:val="clear" w:color="auto" w:fill="F9F2F4"/>
          <w:lang w:val="uk-UA"/>
        </w:rPr>
      </w:pPr>
      <w:r w:rsidRPr="00D77A52">
        <w:rPr>
          <w:bCs/>
          <w:spacing w:val="-8"/>
          <w:sz w:val="28"/>
          <w:szCs w:val="28"/>
          <w:lang w:val="uk-UA"/>
        </w:rPr>
        <w:t>Конституційне право зарубіжних країн (текст) : Навчальний посібник для підготовки до іспитів. І.В. Тетарчук, Т.Є. Дяків. К. : «Центр учбової літератури», 2022. 206 с.</w:t>
      </w:r>
    </w:p>
    <w:p w14:paraId="795E7AF4" w14:textId="77777777" w:rsidR="009830EB" w:rsidRPr="00D77A52" w:rsidRDefault="009830EB" w:rsidP="009830EB">
      <w:pPr>
        <w:pStyle w:val="a5"/>
        <w:numPr>
          <w:ilvl w:val="0"/>
          <w:numId w:val="6"/>
        </w:numPr>
        <w:tabs>
          <w:tab w:val="left" w:pos="993"/>
        </w:tabs>
        <w:ind w:left="0" w:firstLine="567"/>
        <w:contextualSpacing w:val="0"/>
        <w:jc w:val="both"/>
        <w:rPr>
          <w:sz w:val="28"/>
          <w:szCs w:val="28"/>
          <w:shd w:val="clear" w:color="auto" w:fill="F9F2F4"/>
          <w:lang w:val="uk-UA"/>
        </w:rPr>
      </w:pPr>
      <w:r w:rsidRPr="00D77A52">
        <w:rPr>
          <w:sz w:val="28"/>
          <w:szCs w:val="28"/>
          <w:lang w:val="uk-UA"/>
        </w:rPr>
        <w:t xml:space="preserve">Кормич Л.І., Краснопольська Т. М. Національна безпека в глобалізаційних умовах : навчальнометодичний посібник для студентів вищих навчальних закладів / Л.І. Кормич, Т.М. Краснопольська. Одеса : Фенікс, 2020. 76 с. </w:t>
      </w:r>
    </w:p>
    <w:p w14:paraId="389FEA1D"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pacing w:val="-8"/>
          <w:sz w:val="28"/>
          <w:szCs w:val="28"/>
          <w:lang w:val="uk-UA" w:eastAsia="ru-RU"/>
        </w:rPr>
      </w:pPr>
      <w:r w:rsidRPr="00D77A52">
        <w:rPr>
          <w:rFonts w:ascii="Times New Roman" w:eastAsia="Times New Roman" w:hAnsi="Times New Roman" w:cs="Times New Roman"/>
          <w:bCs/>
          <w:spacing w:val="-8"/>
          <w:sz w:val="28"/>
          <w:szCs w:val="28"/>
          <w:lang w:val="uk-UA" w:eastAsia="ru-RU"/>
        </w:rPr>
        <w:lastRenderedPageBreak/>
        <w:t>Криза правоохоронної системи України: монографія / За загальною редакцією В.В. Євдокимова, Д. О. Грицишена. - Житомир: Видавничий дім "Бук-друк., 2023. 584 с.</w:t>
      </w:r>
    </w:p>
    <w:p w14:paraId="69E51D98"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Кримінально-правова охорона суспільних відносин у військовій сфері: монографія / О.М. Сарнавський. Київ: Логос, 2020. 240 с.</w:t>
      </w:r>
    </w:p>
    <w:p w14:paraId="15AD3FDD"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pacing w:val="-6"/>
          <w:sz w:val="28"/>
          <w:szCs w:val="28"/>
          <w:lang w:val="uk-UA" w:eastAsia="ru-RU"/>
        </w:rPr>
      </w:pPr>
      <w:r w:rsidRPr="00D77A52">
        <w:rPr>
          <w:rFonts w:ascii="Times New Roman" w:eastAsia="Times New Roman" w:hAnsi="Times New Roman" w:cs="Times New Roman"/>
          <w:bCs/>
          <w:spacing w:val="-6"/>
          <w:sz w:val="28"/>
          <w:szCs w:val="28"/>
          <w:lang w:val="uk-UA" w:eastAsia="ru-RU"/>
        </w:rPr>
        <w:t>Ксендзук В.В. Механізми формування та реалізації державної зовнішньоторговельної політики України: монографія. Житомир: Житомирська політехніка. 2020. 352 с</w:t>
      </w:r>
    </w:p>
    <w:p w14:paraId="3277CD7D"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pacing w:val="-4"/>
          <w:sz w:val="28"/>
          <w:szCs w:val="28"/>
          <w:lang w:val="uk-UA" w:eastAsia="ru-RU"/>
        </w:rPr>
      </w:pPr>
      <w:r w:rsidRPr="00D77A52">
        <w:rPr>
          <w:rFonts w:ascii="Times New Roman" w:eastAsia="Times New Roman" w:hAnsi="Times New Roman" w:cs="Times New Roman"/>
          <w:bCs/>
          <w:spacing w:val="-4"/>
          <w:sz w:val="28"/>
          <w:szCs w:val="28"/>
          <w:lang w:val="uk-UA" w:eastAsia="ru-RU"/>
        </w:rPr>
        <w:t>Міжнародна фінансова система : підручник / Н.В. Касьянова, В.М. Кочетков та ін. / За заг. ред. др-ра екон. наук, проф. В.М. Кочеткова. Київ : Видавництво Ліра-К, 2023. 270 с.</w:t>
      </w:r>
    </w:p>
    <w:p w14:paraId="391303D6"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Міжнародне кримінальне право : підручник / Т. Л. Сироїд ; Харків. нац. ун-т ім. В. Н. Каразіна. – Харків : Право, 2023. - 512 с.</w:t>
      </w:r>
    </w:p>
    <w:p w14:paraId="2986F0E6"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pacing w:val="-4"/>
          <w:sz w:val="28"/>
          <w:szCs w:val="28"/>
          <w:lang w:val="uk-UA" w:eastAsia="ru-RU"/>
        </w:rPr>
      </w:pPr>
      <w:r w:rsidRPr="00D77A52">
        <w:rPr>
          <w:rFonts w:ascii="Times New Roman" w:eastAsia="Times New Roman" w:hAnsi="Times New Roman" w:cs="Times New Roman"/>
          <w:bCs/>
          <w:spacing w:val="-4"/>
          <w:sz w:val="28"/>
          <w:szCs w:val="28"/>
          <w:lang w:val="uk-UA" w:eastAsia="ru-RU"/>
        </w:rPr>
        <w:t>Міжнародне співробітництво у сфері запобігання та протидії транснаціональній злочинності: монографія / І.М. Леган. Чернігів: НУ «Чернігівська політехніка», 2021. 328 с.</w:t>
      </w:r>
    </w:p>
    <w:p w14:paraId="38D47E53"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Міжнародний кримінальний суд: навчальний посібник / В. Гутник. Львів : ЛНУ імені Івана Франка, 2023. 194 с.</w:t>
      </w:r>
    </w:p>
    <w:p w14:paraId="4AFEF6AA"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hAnsi="Times New Roman" w:cs="Times New Roman"/>
          <w:sz w:val="28"/>
          <w:szCs w:val="28"/>
          <w:lang w:val="uk-UA"/>
        </w:rPr>
      </w:pPr>
      <w:r w:rsidRPr="00D77A52">
        <w:rPr>
          <w:rFonts w:ascii="Times New Roman" w:eastAsia="Times New Roman" w:hAnsi="Times New Roman" w:cs="Times New Roman"/>
          <w:bCs/>
          <w:sz w:val="28"/>
          <w:szCs w:val="28"/>
          <w:lang w:val="uk-UA" w:eastAsia="ru-RU"/>
        </w:rPr>
        <w:t>Мобілізація і мобілізаційна підготовка в Україні 2022: Основне законодавство, коментарі та розʼяснення, правові позиції верховного суду. Дрозд В.Г., Дрозд О.Ю., Журавльов Д.В., Пєтков С.В. – К.: ВД «Професіонал», 2022. 330 с.</w:t>
      </w:r>
    </w:p>
    <w:p w14:paraId="3249C0A9"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Мовчан Р.О. «Воєнні» новели Кримінального кодексу України: правотворчі та правозастосовні проблеми: монографія / Р. О. Мовчан. Київ: Норма права, 2022. 244 с.</w:t>
      </w:r>
    </w:p>
    <w:p w14:paraId="5270D242" w14:textId="77777777" w:rsidR="009830EB" w:rsidRPr="00D77A52" w:rsidRDefault="009830EB" w:rsidP="009830EB">
      <w:pPr>
        <w:pStyle w:val="a5"/>
        <w:numPr>
          <w:ilvl w:val="0"/>
          <w:numId w:val="6"/>
        </w:numPr>
        <w:tabs>
          <w:tab w:val="left" w:pos="993"/>
        </w:tabs>
        <w:ind w:left="0" w:firstLine="567"/>
        <w:contextualSpacing w:val="0"/>
        <w:jc w:val="both"/>
        <w:rPr>
          <w:sz w:val="28"/>
          <w:szCs w:val="28"/>
          <w:lang w:val="uk-UA"/>
        </w:rPr>
      </w:pPr>
      <w:r w:rsidRPr="00D77A52">
        <w:rPr>
          <w:sz w:val="28"/>
          <w:szCs w:val="28"/>
          <w:lang w:val="uk-UA"/>
        </w:rPr>
        <w:t xml:space="preserve">Національна безпека: світоглядні та теоретико-методологічні засади: монографія / за заг. ред. О. П. Дзьобаня. – Харків : Право, 2021. 776 с. </w:t>
      </w:r>
    </w:p>
    <w:p w14:paraId="4D3F1707"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Національна гвардія України: історія, сучасний стан, основні нормативні акти, коментарі і розʼяснення. / Під заг. ред. Кривенко О.І. Укл: Ануфрієв М.І., Грицай Т.Г., Дубенко О.І., Коломоєць О.Д., Копотун І.М., Коропатнік І.М., Кривенко О. І., Петков В.П., Петков С.В., Сивка В.В., Соболь Є.Ю. К. :ВД «Професіонал», 2022. 330 с.</w:t>
      </w:r>
    </w:p>
    <w:p w14:paraId="08633459"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Олександр Потехін, Юрій Клименко. Геополітика проти безпеки: союзницьке стримування агресії в Європі ХХ – початку XXI ст. К.: ДУХ І ЛІТЕРА, 2023. 552 с.</w:t>
      </w:r>
    </w:p>
    <w:p w14:paraId="60DBF4C6"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Організаційно-правові основи забезпечення кібербезпеки: підруч. / М.М. Присяжнюк, А.І. Марущак, Д.С. Мельник, В.В. Остроухов, М.В. Гуцалюк, О.П. Ткаченко; за заг. ред. М.М. Присяжнюка. Київ : Видавництво Ліра-К, 2023. 320 с.</w:t>
      </w:r>
    </w:p>
    <w:p w14:paraId="714A43D7"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 xml:space="preserve">Політико-правові системи країн світу [текст] : навч. посіб. / С.Д. Гелей, </w:t>
      </w:r>
      <w:r w:rsidRPr="00D77A52">
        <w:rPr>
          <w:rFonts w:ascii="Times New Roman" w:eastAsia="Times New Roman" w:hAnsi="Times New Roman" w:cs="Times New Roman"/>
          <w:bCs/>
          <w:sz w:val="28"/>
          <w:szCs w:val="28"/>
          <w:lang w:val="uk-UA" w:eastAsia="ru-RU"/>
        </w:rPr>
        <w:br/>
        <w:t>С.М. Рутар. К. : «Центр учбової літератури», 2022. 346 с.</w:t>
      </w:r>
    </w:p>
    <w:p w14:paraId="49198F3C"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 xml:space="preserve">Права і свободи людини та їх дотримання під час дії воєнного стану. </w:t>
      </w:r>
      <w:r w:rsidRPr="00D77A52">
        <w:rPr>
          <w:rFonts w:ascii="Times New Roman" w:eastAsia="Times New Roman" w:hAnsi="Times New Roman" w:cs="Times New Roman"/>
          <w:bCs/>
          <w:spacing w:val="-2"/>
          <w:sz w:val="28"/>
          <w:szCs w:val="28"/>
          <w:lang w:val="uk-UA" w:eastAsia="ru-RU"/>
        </w:rPr>
        <w:t xml:space="preserve">Ануфрієв М.І., Грицай Т.Г., Дубенко О.І., Коломоєць О.Д., Копотун І.М., </w:t>
      </w:r>
      <w:r w:rsidRPr="00D77A52">
        <w:rPr>
          <w:rFonts w:ascii="Times New Roman" w:eastAsia="Times New Roman" w:hAnsi="Times New Roman" w:cs="Times New Roman"/>
          <w:bCs/>
          <w:spacing w:val="-2"/>
          <w:sz w:val="28"/>
          <w:szCs w:val="28"/>
          <w:lang w:val="uk-UA" w:eastAsia="ru-RU"/>
        </w:rPr>
        <w:lastRenderedPageBreak/>
        <w:t xml:space="preserve">Кривенко О.В., </w:t>
      </w:r>
      <w:r w:rsidRPr="00D77A52">
        <w:rPr>
          <w:rFonts w:ascii="Times New Roman" w:eastAsia="Times New Roman" w:hAnsi="Times New Roman" w:cs="Times New Roman"/>
          <w:bCs/>
          <w:sz w:val="28"/>
          <w:szCs w:val="28"/>
          <w:lang w:val="uk-UA" w:eastAsia="ru-RU"/>
        </w:rPr>
        <w:t>Петков В. П., Сивка В. В., Соболь Є. Ю. К. : ВД  «Професіонал», 2022. 310 с.</w:t>
      </w:r>
    </w:p>
    <w:p w14:paraId="7498BBA6"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Права і свободи людини: підручн. Тертишник В. М. Київ: Алерта, 2022. 432 с.</w:t>
      </w:r>
    </w:p>
    <w:p w14:paraId="2263BAC1"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Правове забезпечення оперативно-розшукової діяльності : хрестоматія / укладачі: Сийплокі М.В., Ступник Я.В., Мацола А.А., Сийплокі С.М.; за заг. ред. В.В. Кузнецова. Ужгород: РІК-У, 2022. 660 с.</w:t>
      </w:r>
    </w:p>
    <w:p w14:paraId="670043DF"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color w:val="000000"/>
          <w:sz w:val="28"/>
          <w:szCs w:val="28"/>
          <w:lang w:val="uk-UA" w:eastAsia="ru-RU"/>
        </w:rPr>
      </w:pPr>
      <w:r w:rsidRPr="00D77A52">
        <w:rPr>
          <w:rFonts w:ascii="Times New Roman" w:eastAsia="Times New Roman" w:hAnsi="Times New Roman" w:cs="Times New Roman"/>
          <w:bCs/>
          <w:color w:val="000000"/>
          <w:sz w:val="28"/>
          <w:szCs w:val="28"/>
          <w:lang w:val="uk-UA" w:eastAsia="ru-RU"/>
        </w:rPr>
        <w:t>Протидія фінансуванню тероризму в системі управління національною безпекою України: монографія / За загальною редакцією В.В. Євдокимова, Д.О. Грицишена. Житомир: Видавничий дім "Бук-Друк", 2023. 232 с.</w:t>
      </w:r>
    </w:p>
    <w:p w14:paraId="10389FFA"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Психологія особистісної безпеки правоохоронців. 2-е видання, виправлене і доповнене: науково-практичний посібник. Розов В. І. Київ: Вид. «КНТ», 2023. 196 с.</w:t>
      </w:r>
    </w:p>
    <w:p w14:paraId="675DE4C1"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Style w:val="a4"/>
          <w:rFonts w:ascii="Times New Roman" w:hAnsi="Times New Roman" w:cs="Times New Roman"/>
          <w:b w:val="0"/>
          <w:color w:val="000000"/>
          <w:sz w:val="28"/>
          <w:szCs w:val="28"/>
          <w:shd w:val="clear" w:color="auto" w:fill="FFFFFF"/>
          <w:lang w:val="uk-UA"/>
        </w:rPr>
        <w:t>Публічне управління у сфері національної безпеки: підручник / Г. П. Ситник, М. Г. Орел ; за ред. Г. П. Ситника. К. : ВПЦ «Київський університет», 2022. 464 с.</w:t>
      </w:r>
    </w:p>
    <w:p w14:paraId="181D9D07"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Свірко С.В. Механізми державного управління бюджетною безпекою: монографія. Житомир: ТОВ "Видавничий дім "Бук-Друк". 2021. 436 c.</w:t>
      </w:r>
    </w:p>
    <w:p w14:paraId="431DD203"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pacing w:val="-4"/>
          <w:sz w:val="28"/>
          <w:szCs w:val="28"/>
          <w:lang w:val="uk-UA" w:eastAsia="ru-RU"/>
        </w:rPr>
      </w:pPr>
      <w:r w:rsidRPr="00D77A52">
        <w:rPr>
          <w:rFonts w:ascii="Times New Roman" w:eastAsia="Times New Roman" w:hAnsi="Times New Roman" w:cs="Times New Roman"/>
          <w:bCs/>
          <w:spacing w:val="-4"/>
          <w:sz w:val="28"/>
          <w:szCs w:val="28"/>
          <w:lang w:val="uk-UA" w:eastAsia="ru-RU"/>
        </w:rPr>
        <w:t>Сергієнко Л.В. Державна політика гарантування безпеки урбанізованих територій [Текст]: монографія. Житомир: ТОВ «Видавничий дім “Бук-Друк”», 2022. 432 с.</w:t>
      </w:r>
    </w:p>
    <w:p w14:paraId="6A0E86F8"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Сили Територіальної оборони Збройних сил України. Київ: «Центр учбової літератури», 2022. 274 с.</w:t>
      </w:r>
    </w:p>
    <w:p w14:paraId="4A5CB5AE" w14:textId="77777777" w:rsidR="009830EB" w:rsidRPr="00D77A52" w:rsidRDefault="009830EB" w:rsidP="009830EB">
      <w:pPr>
        <w:numPr>
          <w:ilvl w:val="0"/>
          <w:numId w:val="6"/>
        </w:numPr>
        <w:tabs>
          <w:tab w:val="left" w:pos="993"/>
        </w:tabs>
        <w:spacing w:after="0" w:line="240" w:lineRule="auto"/>
        <w:ind w:left="0" w:firstLine="567"/>
        <w:jc w:val="both"/>
        <w:rPr>
          <w:rStyle w:val="a4"/>
          <w:rFonts w:ascii="Times New Roman" w:hAnsi="Times New Roman" w:cs="Times New Roman"/>
          <w:b w:val="0"/>
          <w:bCs w:val="0"/>
          <w:sz w:val="28"/>
          <w:szCs w:val="28"/>
          <w:shd w:val="clear" w:color="auto" w:fill="F9F2F4"/>
          <w:lang w:val="uk-UA"/>
        </w:rPr>
      </w:pPr>
      <w:r w:rsidRPr="00D77A52">
        <w:rPr>
          <w:rFonts w:ascii="Times New Roman" w:eastAsia="Times New Roman" w:hAnsi="Times New Roman" w:cs="Times New Roman"/>
          <w:bCs/>
          <w:sz w:val="28"/>
          <w:szCs w:val="28"/>
          <w:lang w:val="uk-UA" w:eastAsia="ru-RU"/>
        </w:rPr>
        <w:t>Ситник Г.П. Основи теорії</w:t>
      </w:r>
      <w:r w:rsidRPr="00D77A52">
        <w:rPr>
          <w:rFonts w:ascii="Times New Roman" w:hAnsi="Times New Roman" w:cs="Times New Roman"/>
          <w:sz w:val="28"/>
          <w:szCs w:val="28"/>
          <w:lang w:val="uk-UA"/>
        </w:rPr>
        <w:t xml:space="preserve"> управління у сфері національної безпеки: курс лекцій. К: ТОВ «САК Лтд.», 2023. 174 с. </w:t>
      </w:r>
    </w:p>
    <w:p w14:paraId="61B2A907"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Служба зовнішньої розвідки України. Історія, сучасний стан, основні нормативні акти, коментарі і розʼяснення. Ануфрієв М.І., Копотун І.М., Коропатнік І.М., Кривенко О.В., Курилюк Ю. Б. Київ. ВД «Професіонал», 2022. 508 с.</w:t>
      </w:r>
    </w:p>
    <w:p w14:paraId="1E0B6310"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hAnsi="Times New Roman" w:cs="Times New Roman"/>
          <w:sz w:val="28"/>
          <w:szCs w:val="28"/>
          <w:lang w:val="uk-UA"/>
        </w:rPr>
      </w:pPr>
      <w:r w:rsidRPr="00D77A52">
        <w:rPr>
          <w:rFonts w:ascii="Times New Roman" w:eastAsia="Times New Roman" w:hAnsi="Times New Roman" w:cs="Times New Roman"/>
          <w:bCs/>
          <w:sz w:val="28"/>
          <w:szCs w:val="28"/>
          <w:lang w:val="uk-UA" w:eastAsia="ru-RU"/>
        </w:rPr>
        <w:t>Службові розслідування: у Збройних Силах України, у Національній гвардії України, у Державній прикордонній службі України. Ануфрієв М.І., Коропатнік І.М., Пєтков С.В. К.: ВД «Професіонал», 2022. 350 с.</w:t>
      </w:r>
    </w:p>
    <w:p w14:paraId="35E41768"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Стратегія воєнної безпеки України. Правове регулювання, системний аналіз, базове законодавство. Дрозд В.Г., Дрозд О.Ю., Журавльов Д.В., Пєтков С.В. Київ : «Центр учбової літератури», 2021. 272 с.</w:t>
      </w:r>
    </w:p>
    <w:p w14:paraId="0A62CC46"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Судові системи та правоохоронні органи в сучасних правових системах світу: типологія та характеристика правових систем; типологія та характеристика судових систем; типологія та характеристика правоохоронних органів; порівняльний аналіз / Під заг. ред. Сопільника Л. І. Київ. ВД «Професіонал», 2023. 636 с.</w:t>
      </w:r>
    </w:p>
    <w:p w14:paraId="0B434498"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Супрунова І.В. Державна політика у сфері детінізації національної економіки як структурної складової державної безпеки: монографія. Житомир: ТОВ «Видавничий дім “Бук-Друк”». 2021. 340 с.</w:t>
      </w:r>
    </w:p>
    <w:p w14:paraId="2EAB204F"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lastRenderedPageBreak/>
        <w:t>Цивільний обіг зброї в Україні. Правове регулювання, історія і перспективи, міжнародний досвід. Ануфрієв М.І., Копотун І.М., Коропатнік І.М., Кривенко О.В., Курилюк Ю.Б., Петков С.В. Київ. ВД «Професіонал», 2022. 494 с.</w:t>
      </w:r>
    </w:p>
    <w:p w14:paraId="76034D2A" w14:textId="77777777" w:rsidR="009830EB" w:rsidRPr="00D77A52" w:rsidRDefault="009830EB" w:rsidP="009830EB">
      <w:pPr>
        <w:numPr>
          <w:ilvl w:val="0"/>
          <w:numId w:val="6"/>
        </w:numPr>
        <w:tabs>
          <w:tab w:val="left" w:pos="993"/>
        </w:tabs>
        <w:spacing w:after="0" w:line="240" w:lineRule="auto"/>
        <w:ind w:left="0" w:firstLine="567"/>
        <w:jc w:val="both"/>
        <w:rPr>
          <w:rFonts w:ascii="Times New Roman" w:hAnsi="Times New Roman" w:cs="Times New Roman"/>
          <w:sz w:val="28"/>
          <w:szCs w:val="28"/>
          <w:lang w:val="uk-UA"/>
        </w:rPr>
      </w:pPr>
      <w:r w:rsidRPr="00D77A52">
        <w:rPr>
          <w:rFonts w:ascii="Times New Roman" w:eastAsia="Times New Roman" w:hAnsi="Times New Roman" w:cs="Times New Roman"/>
          <w:bCs/>
          <w:sz w:val="28"/>
          <w:szCs w:val="28"/>
          <w:lang w:val="uk-UA" w:eastAsia="ru-RU"/>
        </w:rPr>
        <w:t>Цифрова трансформація економіки та проблеми кібербезпеки: практич. посіб. / Ю.І. Когут. Київ: Консалтингова компанія «СІДКОН»; ВД «ДАКОР», 2023. 368 с.</w:t>
      </w:r>
    </w:p>
    <w:p w14:paraId="77B4359F" w14:textId="77777777" w:rsidR="009830EB" w:rsidRPr="00D77A52" w:rsidRDefault="009830EB" w:rsidP="009830EB">
      <w:pPr>
        <w:tabs>
          <w:tab w:val="left" w:pos="5103"/>
        </w:tabs>
        <w:spacing w:after="0" w:line="240" w:lineRule="auto"/>
        <w:ind w:firstLine="567"/>
        <w:jc w:val="both"/>
        <w:rPr>
          <w:rFonts w:ascii="Times New Roman" w:eastAsia="Times New Roman" w:hAnsi="Times New Roman" w:cs="Times New Roman"/>
          <w:b/>
          <w:sz w:val="28"/>
          <w:szCs w:val="28"/>
          <w:lang w:val="uk-UA" w:eastAsia="ru-RU"/>
        </w:rPr>
      </w:pPr>
    </w:p>
    <w:p w14:paraId="577A0E38" w14:textId="77777777" w:rsidR="009830EB" w:rsidRPr="00D77A52" w:rsidRDefault="009830EB" w:rsidP="009830EB">
      <w:pPr>
        <w:tabs>
          <w:tab w:val="left" w:pos="5103"/>
        </w:tabs>
        <w:spacing w:after="0" w:line="240" w:lineRule="auto"/>
        <w:ind w:firstLine="567"/>
        <w:jc w:val="both"/>
        <w:rPr>
          <w:rFonts w:ascii="Times New Roman" w:eastAsia="Times New Roman" w:hAnsi="Times New Roman" w:cs="Times New Roman"/>
          <w:b/>
          <w:i/>
          <w:sz w:val="28"/>
          <w:szCs w:val="28"/>
          <w:lang w:val="uk-UA" w:eastAsia="ru-RU"/>
        </w:rPr>
      </w:pPr>
      <w:r w:rsidRPr="00D77A52">
        <w:rPr>
          <w:rFonts w:ascii="Times New Roman" w:eastAsia="Times New Roman" w:hAnsi="Times New Roman" w:cs="Times New Roman"/>
          <w:b/>
          <w:i/>
          <w:sz w:val="28"/>
          <w:szCs w:val="28"/>
          <w:lang w:val="uk-UA" w:eastAsia="ru-RU"/>
        </w:rPr>
        <w:t>Допоміжна література</w:t>
      </w:r>
    </w:p>
    <w:p w14:paraId="0080651F" w14:textId="77777777" w:rsidR="009830EB" w:rsidRPr="00D77A52" w:rsidRDefault="009830EB" w:rsidP="009830EB">
      <w:pPr>
        <w:tabs>
          <w:tab w:val="left" w:pos="5103"/>
        </w:tabs>
        <w:spacing w:after="0" w:line="240" w:lineRule="auto"/>
        <w:ind w:firstLine="567"/>
        <w:jc w:val="both"/>
        <w:rPr>
          <w:rFonts w:ascii="Times New Roman" w:eastAsia="Times New Roman" w:hAnsi="Times New Roman" w:cs="Times New Roman"/>
          <w:b/>
          <w:sz w:val="28"/>
          <w:szCs w:val="28"/>
          <w:lang w:val="uk-UA" w:eastAsia="ru-RU"/>
        </w:rPr>
      </w:pPr>
    </w:p>
    <w:p w14:paraId="58B40384"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 xml:space="preserve">Боровська А., Гнатюк С. та інші. Стан та проблеми забезпечення державної інформаційної політики: зона проведення АТО та окуповані території. Аналітична доповідь. [Авт. кол]. К.: НІСД, 2016. </w:t>
      </w:r>
    </w:p>
    <w:p w14:paraId="0CF7D412"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Відродження постконфліктних територій: світовий досвід і Україна: наукова записка / Стойко О.М., Кресіна І.О., Кресін О.В. / Інститут держави і права імені В.М. Корецького НАН України. Київ: Норма права, 2020. 145 с.</w:t>
      </w:r>
    </w:p>
    <w:p w14:paraId="1A8F71CF"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Відшкодування майнової шкоди і збитків, що завдані під час воєнних дій. К.: ВД «Професіонал», 2022. 224 с.</w:t>
      </w:r>
    </w:p>
    <w:p w14:paraId="0C0DDFAE"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 xml:space="preserve">Войціховський А. (2020). Інформаційна безпека як складова системи національної безпеки. Вісник Харківського національного університету імені В.Н. Каразіна. Серія «Право», (29), 281-288. URL: </w:t>
      </w:r>
    </w:p>
    <w:p w14:paraId="0B4AC2A6"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Ворожі ІПСО. Як визначити та протистояти / А. Мегель, М. Яремчук. Київ: Вид. дім «СКІФ», 2023. 96 с.</w:t>
      </w:r>
    </w:p>
    <w:p w14:paraId="4E1A02C4"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Гамільтон К., Ольберг М. Прихована рука Китаю. Як КНР непомітно захоплює світ / пер. з англ. Юлія Каздобіна. К. : Наш Формат, 2023. 416 с.</w:t>
      </w:r>
    </w:p>
    <w:p w14:paraId="56E8F657"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Довідник поліцейського з домедичної допомоги: довідкове видання для курсантів, студентів та слухачів ЗВО МВС України / Т.С. Вайда. Херсон: ОЛДІ-ПЛЮС, 2019. 424 с.</w:t>
      </w:r>
    </w:p>
    <w:p w14:paraId="423F38FA"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Догоспітальна допомога при травмах. International Trauma Life Support: пер. з англ. 9-го вид. / Рой Л. Елсон, Кайі Г. Ган, Джон Е. Кемпбелл; наук. ред. пер.: А.О. Волосовець. К. : ВСВ «Медицина», 2023. 440 c.</w:t>
      </w:r>
    </w:p>
    <w:p w14:paraId="0E79B2B4"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Еволюція соціальної держави в Західній Європі: історико-теоретичні аспекти: монографія / Д. Г. Севрюков. К.: «Талком», 2014. 422 с.</w:t>
      </w:r>
    </w:p>
    <w:p w14:paraId="6DC95BBC"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Здобути державу Ізраїль / Жаботинський В.; пер. з рос. К. Гаранчевської. Київ : Видавець Олексій Бешуля, 2023. 416 с.</w:t>
      </w:r>
    </w:p>
    <w:p w14:paraId="60D12BEA"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Індивідуальна фізична підготовка військовослужбовців за стандартами НАТО. Київ: «Центр учбової літератури», 2022. 94 с.</w:t>
      </w:r>
    </w:p>
    <w:p w14:paraId="538E8A25"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Конвоювання (за досвідом проведення ООС (раніше АТО)). Методичні рекомендації. Київ: «Центр учбової літератури», 2022. 58 с.</w:t>
      </w:r>
    </w:p>
    <w:p w14:paraId="1E569AFD"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Кормич Л. І. Світовий політичний процес: глобальний та національний вимір : навч. посібник для студ. вищ. навч. закл., що навчаються за спец. «Політологія», «Міжнародне право», «Міжнародні відносини», «Соціологія» / Л.І. Кормич, М.А. Польовий ; НУ «ОЮА». Одеса : Фенікс, 2017. 240 с.</w:t>
      </w:r>
    </w:p>
    <w:p w14:paraId="7B84A4D0"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lastRenderedPageBreak/>
        <w:t>Мова української юриспруденції : навч. посіб. Вид. 2-ге, випр. та допов. / за ред. В.М. Пивоварова, О.А. Лисенко, О.А. Шумейко; М-во освіти і науки України, Нац. юрид. ун-т ім. Ярослава Мудрого. Харків : Право, 2023. 294 с.</w:t>
      </w:r>
    </w:p>
    <w:p w14:paraId="2AB3B5A7"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Моделювання суспільно-політичної обстановки оперативним штабом в умовах виникнення кризових ситуацій, що загрожують державній безпеці України: монографія / С.В. Бєлай ін. Харків : НА НГУ, 2023. 192 с.</w:t>
      </w:r>
    </w:p>
    <w:p w14:paraId="4B4C8555"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sz w:val="28"/>
          <w:szCs w:val="28"/>
          <w:lang w:val="uk-UA" w:eastAsia="ru-RU"/>
        </w:rPr>
        <w:t>Організаційно-правові засади забезпечення воєнної безпеки України: курс лекцій / Г.П.Ситник. К: ТОВ «САК Лтд.», 2023 112 с.</w:t>
      </w:r>
    </w:p>
    <w:p w14:paraId="51A3FA86"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pacing w:val="-4"/>
          <w:sz w:val="28"/>
          <w:szCs w:val="28"/>
          <w:lang w:val="uk-UA" w:eastAsia="ru-RU"/>
        </w:rPr>
      </w:pPr>
      <w:r w:rsidRPr="00D77A52">
        <w:rPr>
          <w:rFonts w:ascii="Times New Roman" w:eastAsia="Times New Roman" w:hAnsi="Times New Roman" w:cs="Times New Roman"/>
          <w:bCs/>
          <w:spacing w:val="-4"/>
          <w:sz w:val="28"/>
          <w:szCs w:val="28"/>
          <w:lang w:val="uk-UA" w:eastAsia="ru-RU"/>
        </w:rPr>
        <w:t>Організація внутрішнього контролю та управління ризиками в обороні України. Методичний посібник. Пєтков С.В. Київ: «Центр учбової літератури», 2022. 176 с.</w:t>
      </w:r>
    </w:p>
    <w:p w14:paraId="1ACECF0F"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 xml:space="preserve">Орел М. Г. Політична безпека як складова національної безпеки: теоретичний аспект. Науковий часопис Академії національної безпеки. 2018. № 1. С. 22-34. </w:t>
      </w:r>
    </w:p>
    <w:p w14:paraId="0AEA26E7"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 xml:space="preserve">Павлов Д. М., Микитюк М. А. Правові та організаційні засади забезпечення захисту критичної інфраструктури у контексті формування нової безпекової парадигми України. Науковий журнал «Честь і закон». Том 4 № 75 (2020). </w:t>
      </w:r>
    </w:p>
    <w:p w14:paraId="53E32516"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Ріс Лоренс, Аушвіц. «Остаточне рішення» нацистів / пер. з англ. А. Цимбал. 2-ге вид. К.: Лабораторія, 2023. 360 с.</w:t>
      </w:r>
    </w:p>
    <w:p w14:paraId="4C12AD89"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Сейл Тімоті Ендрюс Міцний альянс: Історія НАТО й глобального післявоєнного порядку / пер. з англ. М. Хандога. Харків : ВД «Фабула», 2023. 368 с.</w:t>
      </w:r>
    </w:p>
    <w:p w14:paraId="039833DE"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Соціально-психологічна реабілітація та адаптація військовослужбовців Збройних Сил України: нормативно-правове забезпечення / за заг. ред. Коропатніка І.М. К.: «КНТ», 2021. 224 с.</w:t>
      </w:r>
    </w:p>
    <w:p w14:paraId="010A8FFD"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pacing w:val="-4"/>
          <w:sz w:val="28"/>
          <w:szCs w:val="28"/>
          <w:lang w:val="uk-UA" w:eastAsia="ru-RU"/>
        </w:rPr>
      </w:pPr>
      <w:r w:rsidRPr="00D77A52">
        <w:rPr>
          <w:rFonts w:ascii="Times New Roman" w:eastAsia="Times New Roman" w:hAnsi="Times New Roman" w:cs="Times New Roman"/>
          <w:bCs/>
          <w:spacing w:val="-4"/>
          <w:sz w:val="28"/>
          <w:szCs w:val="28"/>
          <w:lang w:val="uk-UA" w:eastAsia="ru-RU"/>
        </w:rPr>
        <w:t>Статути збройних сил України: чинне законодавство України зі змінами та доповненнями станом на 11 червня 2022 р.: (відповідає офіційному текстові) Дрозд В.Г., Дрозд О.Ю., Журавльов Д.В., Пєтков С.В., Пєтков С.В. К.: ВД «Професіонал», 2022. 480 с.</w:t>
      </w:r>
    </w:p>
    <w:p w14:paraId="0D428334"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 xml:space="preserve">Тарасюк А.В. Співвідношення інформаційної та кібернетичної безпеки. Інформація і право. № 4(31)/2019. с. 73. </w:t>
      </w:r>
    </w:p>
    <w:p w14:paraId="4BB00E66"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 xml:space="preserve">Хилько М. І. Екологічна безпека України: Навчальний посібник. К., 2017. </w:t>
      </w:r>
    </w:p>
    <w:p w14:paraId="3C25405A" w14:textId="77777777" w:rsidR="009830EB" w:rsidRPr="00D77A52" w:rsidRDefault="009830EB" w:rsidP="009830EB">
      <w:pPr>
        <w:numPr>
          <w:ilvl w:val="0"/>
          <w:numId w:val="7"/>
        </w:numPr>
        <w:tabs>
          <w:tab w:val="left" w:pos="993"/>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sz w:val="28"/>
          <w:szCs w:val="28"/>
          <w:lang w:val="uk-UA" w:eastAsia="ru-RU"/>
        </w:rPr>
        <w:t>Шипілова Л.М. Стратегічне планування у сфері національної безпеки: курс лекцій. К: ВПЦ «Київський університет», 2023. 143 с.</w:t>
      </w:r>
    </w:p>
    <w:p w14:paraId="37F7D7F7" w14:textId="77777777" w:rsidR="00F85CD3" w:rsidRPr="00D77A52" w:rsidRDefault="009830EB" w:rsidP="00C80D32">
      <w:pPr>
        <w:numPr>
          <w:ilvl w:val="0"/>
          <w:numId w:val="7"/>
        </w:numPr>
        <w:tabs>
          <w:tab w:val="left" w:pos="993"/>
        </w:tabs>
        <w:autoSpaceDE w:val="0"/>
        <w:autoSpaceDN w:val="0"/>
        <w:spacing w:after="0" w:line="240" w:lineRule="auto"/>
        <w:ind w:left="0" w:firstLine="567"/>
        <w:jc w:val="center"/>
        <w:rPr>
          <w:rFonts w:ascii="Times New Roman" w:eastAsia="Times New Roman" w:hAnsi="Times New Roman" w:cs="Times New Roman"/>
          <w:b/>
          <w:sz w:val="28"/>
          <w:szCs w:val="28"/>
          <w:lang w:val="uk-UA" w:eastAsia="ru-RU"/>
        </w:rPr>
      </w:pPr>
      <w:r w:rsidRPr="00D77A52">
        <w:rPr>
          <w:rFonts w:ascii="Times New Roman" w:eastAsia="Times New Roman" w:hAnsi="Times New Roman" w:cs="Times New Roman"/>
          <w:bCs/>
          <w:sz w:val="28"/>
          <w:szCs w:val="28"/>
          <w:lang w:val="uk-UA" w:eastAsia="ru-RU"/>
        </w:rPr>
        <w:t>B.A. Tomasz Drozdziński Management subsystem of Ukrainian national security system – structure and functions. ”Political Life”. 2017. № 3. С. 18-23</w:t>
      </w:r>
    </w:p>
    <w:p w14:paraId="375DEAD7" w14:textId="77777777" w:rsidR="00F85CD3" w:rsidRPr="00D77A52" w:rsidRDefault="00F85CD3" w:rsidP="00C80D32">
      <w:pPr>
        <w:numPr>
          <w:ilvl w:val="0"/>
          <w:numId w:val="7"/>
        </w:numPr>
        <w:tabs>
          <w:tab w:val="left" w:pos="993"/>
        </w:tabs>
        <w:autoSpaceDE w:val="0"/>
        <w:autoSpaceDN w:val="0"/>
        <w:spacing w:after="0" w:line="240" w:lineRule="auto"/>
        <w:ind w:left="0" w:firstLine="567"/>
        <w:jc w:val="center"/>
        <w:rPr>
          <w:rFonts w:ascii="Times New Roman" w:eastAsia="Times New Roman" w:hAnsi="Times New Roman" w:cs="Times New Roman"/>
          <w:b/>
          <w:sz w:val="28"/>
          <w:szCs w:val="28"/>
          <w:lang w:val="uk-UA" w:eastAsia="ru-RU"/>
        </w:rPr>
      </w:pPr>
    </w:p>
    <w:p w14:paraId="1021D641" w14:textId="77777777" w:rsidR="00F85CD3" w:rsidRPr="00D77A52" w:rsidRDefault="00F85CD3" w:rsidP="00C80D32">
      <w:pPr>
        <w:numPr>
          <w:ilvl w:val="0"/>
          <w:numId w:val="7"/>
        </w:numPr>
        <w:tabs>
          <w:tab w:val="left" w:pos="993"/>
        </w:tabs>
        <w:autoSpaceDE w:val="0"/>
        <w:autoSpaceDN w:val="0"/>
        <w:spacing w:after="0" w:line="240" w:lineRule="auto"/>
        <w:ind w:left="0" w:firstLine="567"/>
        <w:jc w:val="center"/>
        <w:rPr>
          <w:rFonts w:ascii="Times New Roman" w:eastAsia="Times New Roman" w:hAnsi="Times New Roman" w:cs="Times New Roman"/>
          <w:b/>
          <w:sz w:val="28"/>
          <w:szCs w:val="28"/>
          <w:lang w:val="uk-UA" w:eastAsia="ru-RU"/>
        </w:rPr>
      </w:pPr>
    </w:p>
    <w:p w14:paraId="7765A144" w14:textId="2907179E" w:rsidR="009830EB" w:rsidRPr="00D77A52" w:rsidRDefault="009830EB" w:rsidP="00F85CD3">
      <w:pPr>
        <w:tabs>
          <w:tab w:val="left" w:pos="993"/>
        </w:tabs>
        <w:autoSpaceDE w:val="0"/>
        <w:autoSpaceDN w:val="0"/>
        <w:spacing w:after="0" w:line="240" w:lineRule="auto"/>
        <w:ind w:left="567"/>
        <w:rPr>
          <w:rFonts w:ascii="Times New Roman" w:eastAsia="Times New Roman" w:hAnsi="Times New Roman" w:cs="Times New Roman"/>
          <w:b/>
          <w:sz w:val="28"/>
          <w:szCs w:val="28"/>
          <w:lang w:val="uk-UA" w:eastAsia="ru-RU"/>
        </w:rPr>
      </w:pPr>
      <w:r w:rsidRPr="00D77A52">
        <w:rPr>
          <w:rFonts w:ascii="Times New Roman" w:eastAsia="Times New Roman" w:hAnsi="Times New Roman" w:cs="Times New Roman"/>
          <w:b/>
          <w:sz w:val="28"/>
          <w:szCs w:val="28"/>
          <w:lang w:val="uk-UA" w:eastAsia="ru-RU"/>
        </w:rPr>
        <w:t> Інформаційні ресурси в Інтернеті</w:t>
      </w:r>
    </w:p>
    <w:p w14:paraId="10E8A1D8" w14:textId="77777777" w:rsidR="009830EB" w:rsidRPr="00D77A52" w:rsidRDefault="009830EB" w:rsidP="009830EB">
      <w:pPr>
        <w:autoSpaceDE w:val="0"/>
        <w:autoSpaceDN w:val="0"/>
        <w:spacing w:after="0" w:line="240" w:lineRule="auto"/>
        <w:jc w:val="center"/>
        <w:rPr>
          <w:rFonts w:ascii="Times New Roman" w:eastAsia="Times New Roman" w:hAnsi="Times New Roman" w:cs="Times New Roman"/>
          <w:b/>
          <w:sz w:val="28"/>
          <w:szCs w:val="28"/>
          <w:lang w:val="uk-UA" w:eastAsia="ru-RU"/>
        </w:rPr>
      </w:pPr>
    </w:p>
    <w:p w14:paraId="4795A3ED" w14:textId="77777777" w:rsidR="009830EB" w:rsidRPr="00D77A52"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sz w:val="28"/>
          <w:szCs w:val="28"/>
          <w:lang w:val="uk-UA" w:eastAsia="ru-RU"/>
        </w:rPr>
        <w:t>http//</w:t>
      </w:r>
      <w:r w:rsidRPr="00D77A52">
        <w:rPr>
          <w:rFonts w:ascii="Times New Roman" w:eastAsia="Times New Roman" w:hAnsi="Times New Roman" w:cs="Times New Roman"/>
          <w:bCs/>
          <w:sz w:val="28"/>
          <w:szCs w:val="28"/>
          <w:lang w:val="uk-UA" w:eastAsia="ru-RU"/>
        </w:rPr>
        <w:t xml:space="preserve">www.un.org/ – офіційний сайт Організації Об’єднаних Націй </w:t>
      </w:r>
    </w:p>
    <w:p w14:paraId="52BE8760" w14:textId="77777777" w:rsidR="009830EB" w:rsidRPr="00D77A52"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 xml:space="preserve">http//portal.un.kiev.ua/ – Представництво ООН в Україні </w:t>
      </w:r>
    </w:p>
    <w:p w14:paraId="725C4444" w14:textId="77777777" w:rsidR="009830EB" w:rsidRPr="00D77A52"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lastRenderedPageBreak/>
        <w:t xml:space="preserve">http//www.nato.int/ – офіційний сайт НАТО </w:t>
      </w:r>
    </w:p>
    <w:p w14:paraId="58B3CF1A" w14:textId="77777777" w:rsidR="009830EB" w:rsidRPr="00D77A52"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 xml:space="preserve">http//www.сoe.int /– офіційний сайт Ради Європи </w:t>
      </w:r>
    </w:p>
    <w:p w14:paraId="051CEF97" w14:textId="77777777" w:rsidR="009830EB" w:rsidRPr="00D77A52"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 xml:space="preserve">http//www.unesco.org/ – офіційний cайт ЮНЕСКО </w:t>
      </w:r>
    </w:p>
    <w:p w14:paraId="422030D9" w14:textId="77777777" w:rsidR="009830EB" w:rsidRPr="00D77A52"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 xml:space="preserve">http//freedomhouse.org/ – офіційний сайт неурядової міжнародної організації Freedom House </w:t>
      </w:r>
    </w:p>
    <w:p w14:paraId="67FEC920" w14:textId="77777777" w:rsidR="009830EB" w:rsidRPr="00D77A52"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cs="Times New Roman"/>
          <w:bCs/>
          <w:spacing w:val="-4"/>
          <w:sz w:val="28"/>
          <w:szCs w:val="28"/>
          <w:lang w:val="uk-UA" w:eastAsia="ru-RU"/>
        </w:rPr>
      </w:pPr>
      <w:r w:rsidRPr="00D77A52">
        <w:rPr>
          <w:rFonts w:ascii="Times New Roman" w:eastAsia="Times New Roman" w:hAnsi="Times New Roman" w:cs="Times New Roman"/>
          <w:bCs/>
          <w:spacing w:val="-4"/>
          <w:sz w:val="28"/>
          <w:szCs w:val="28"/>
          <w:lang w:val="uk-UA" w:eastAsia="ru-RU"/>
        </w:rPr>
        <w:t xml:space="preserve">http//www.osce.org – офіційний сайт Організації з Безпеки та Співробітництву в Європі </w:t>
      </w:r>
    </w:p>
    <w:p w14:paraId="3476B7BA" w14:textId="77777777" w:rsidR="009830EB" w:rsidRPr="00D77A52"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cs="Times New Roman"/>
          <w:bCs/>
          <w:spacing w:val="-4"/>
          <w:sz w:val="28"/>
          <w:szCs w:val="28"/>
          <w:lang w:val="uk-UA" w:eastAsia="ru-RU"/>
        </w:rPr>
      </w:pPr>
      <w:r w:rsidRPr="00D77A52">
        <w:rPr>
          <w:rFonts w:ascii="Times New Roman" w:eastAsia="Times New Roman" w:hAnsi="Times New Roman" w:cs="Times New Roman"/>
          <w:bCs/>
          <w:spacing w:val="-4"/>
          <w:sz w:val="28"/>
          <w:szCs w:val="28"/>
          <w:lang w:val="uk-UA" w:eastAsia="ru-RU"/>
        </w:rPr>
        <w:t xml:space="preserve">http://euroatlantica.kiev.ua/ua/about/ – Інформагенція Євроатлантика </w:t>
      </w:r>
    </w:p>
    <w:p w14:paraId="49733203" w14:textId="77777777" w:rsidR="009830EB" w:rsidRPr="00D77A52"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 xml:space="preserve">http://www.president.gov.ua – Офіційне представництво Президента України. </w:t>
      </w:r>
    </w:p>
    <w:p w14:paraId="635275F4" w14:textId="77777777" w:rsidR="009830EB" w:rsidRPr="00D77A52"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 xml:space="preserve">http://www.rada.gov.ua/ – офіційний портал Верховної Ради України. </w:t>
      </w:r>
    </w:p>
    <w:p w14:paraId="6D83FBD0" w14:textId="77777777" w:rsidR="009830EB" w:rsidRPr="00D77A52"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cs="Times New Roman"/>
          <w:bCs/>
          <w:spacing w:val="-4"/>
          <w:sz w:val="28"/>
          <w:szCs w:val="28"/>
          <w:lang w:val="uk-UA" w:eastAsia="ru-RU"/>
        </w:rPr>
      </w:pPr>
      <w:r w:rsidRPr="00D77A52">
        <w:rPr>
          <w:rFonts w:ascii="Times New Roman" w:eastAsia="Times New Roman" w:hAnsi="Times New Roman" w:cs="Times New Roman"/>
          <w:bCs/>
          <w:spacing w:val="-4"/>
          <w:sz w:val="28"/>
          <w:szCs w:val="28"/>
          <w:lang w:val="uk-UA" w:eastAsia="ru-RU"/>
        </w:rPr>
        <w:t xml:space="preserve">http://www.kmu.gov.ua/ – офіційний портал органів виконавчої влади України. </w:t>
      </w:r>
    </w:p>
    <w:p w14:paraId="7B604329" w14:textId="77777777" w:rsidR="009830EB" w:rsidRPr="00D77A52"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cs="Times New Roman"/>
          <w:bCs/>
          <w:spacing w:val="-8"/>
          <w:sz w:val="28"/>
          <w:szCs w:val="28"/>
          <w:lang w:val="uk-UA" w:eastAsia="ru-RU"/>
        </w:rPr>
      </w:pPr>
      <w:r w:rsidRPr="00D77A52">
        <w:rPr>
          <w:rFonts w:ascii="Times New Roman" w:eastAsia="Times New Roman" w:hAnsi="Times New Roman" w:cs="Times New Roman"/>
          <w:bCs/>
          <w:spacing w:val="-8"/>
          <w:sz w:val="28"/>
          <w:szCs w:val="28"/>
          <w:lang w:val="uk-UA" w:eastAsia="ru-RU"/>
        </w:rPr>
        <w:t xml:space="preserve">http://www.mfa.gov.ua/ – офіційний сайт Міністерства закордонних справ України. </w:t>
      </w:r>
    </w:p>
    <w:p w14:paraId="36FD6B9D" w14:textId="77777777" w:rsidR="009830EB" w:rsidRPr="00D77A52"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cs="Times New Roman"/>
          <w:bCs/>
          <w:sz w:val="28"/>
          <w:szCs w:val="28"/>
          <w:lang w:val="uk-UA" w:eastAsia="ru-RU"/>
        </w:rPr>
      </w:pPr>
      <w:hyperlink r:id="rId5" w:history="1">
        <w:r w:rsidRPr="00D77A52">
          <w:rPr>
            <w:rFonts w:ascii="Times New Roman" w:eastAsia="Times New Roman" w:hAnsi="Times New Roman" w:cs="Times New Roman"/>
            <w:bCs/>
            <w:sz w:val="28"/>
            <w:szCs w:val="28"/>
            <w:lang w:val="uk-UA" w:eastAsia="ru-RU"/>
          </w:rPr>
          <w:t>http://www.mil.gov.ua/</w:t>
        </w:r>
      </w:hyperlink>
      <w:r w:rsidRPr="00D77A52">
        <w:rPr>
          <w:rFonts w:ascii="Times New Roman" w:eastAsia="Times New Roman" w:hAnsi="Times New Roman" w:cs="Times New Roman"/>
          <w:bCs/>
          <w:sz w:val="28"/>
          <w:szCs w:val="28"/>
          <w:lang w:val="uk-UA" w:eastAsia="ru-RU"/>
        </w:rPr>
        <w:t xml:space="preserve"> – офіційний сайт Міністерства оборони України. </w:t>
      </w:r>
    </w:p>
    <w:p w14:paraId="33163948" w14:textId="77777777" w:rsidR="009830EB" w:rsidRPr="00D77A52"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http://ukraine-eu.mfa.gov.ua/ – «Україна-Європейський Союз» – офіційний сайт представництва України при Європейському Союзі.</w:t>
      </w:r>
    </w:p>
    <w:p w14:paraId="76A0516D" w14:textId="77777777" w:rsidR="009830EB" w:rsidRPr="00D77A52"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 xml:space="preserve">http://www.coe.int/uk/web/kyiv – сайт Офісу Ради Європи в Києві. </w:t>
      </w:r>
    </w:p>
    <w:p w14:paraId="7F60AD5E" w14:textId="77777777" w:rsidR="009830EB" w:rsidRPr="00D77A52"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 xml:space="preserve">http://www.niss.gov.ua/ – Національний інститут стратегічних досліджень. </w:t>
      </w:r>
    </w:p>
    <w:p w14:paraId="3AE7E935" w14:textId="77777777" w:rsidR="009830EB" w:rsidRPr="00D77A52"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cs="Times New Roman"/>
          <w:bCs/>
          <w:sz w:val="28"/>
          <w:szCs w:val="28"/>
          <w:lang w:val="uk-UA" w:eastAsia="ru-RU"/>
        </w:rPr>
      </w:pPr>
      <w:r w:rsidRPr="00D77A52">
        <w:rPr>
          <w:rFonts w:ascii="Times New Roman" w:eastAsia="Times New Roman" w:hAnsi="Times New Roman" w:cs="Times New Roman"/>
          <w:bCs/>
          <w:sz w:val="28"/>
          <w:szCs w:val="28"/>
          <w:lang w:val="uk-UA" w:eastAsia="ru-RU"/>
        </w:rPr>
        <w:t>http://www.nbuv.gov.ua/portal/ – Наукова періодика України. Сторінка відкритого доступу Національної бібліотеки України ім. В Вернадського.</w:t>
      </w:r>
    </w:p>
    <w:p w14:paraId="6DEA6C0B" w14:textId="77777777" w:rsidR="009830EB" w:rsidRPr="00D77A52"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cs="Times New Roman"/>
          <w:bCs/>
          <w:sz w:val="28"/>
          <w:szCs w:val="28"/>
          <w:lang w:val="uk-UA" w:eastAsia="ru-RU"/>
        </w:rPr>
      </w:pPr>
      <w:hyperlink r:id="rId6" w:history="1">
        <w:r w:rsidRPr="00D77A52">
          <w:rPr>
            <w:rFonts w:ascii="Times New Roman" w:eastAsia="Times New Roman" w:hAnsi="Times New Roman" w:cs="Times New Roman"/>
            <w:bCs/>
            <w:sz w:val="28"/>
            <w:szCs w:val="28"/>
            <w:lang w:val="uk-UA" w:eastAsia="ru-RU"/>
          </w:rPr>
          <w:t>http://www.library.univ.kiev.ua/ukr/iir/library/index.php</w:t>
        </w:r>
      </w:hyperlink>
      <w:r w:rsidRPr="00D77A52">
        <w:rPr>
          <w:rFonts w:ascii="Times New Roman" w:eastAsia="Times New Roman" w:hAnsi="Times New Roman" w:cs="Times New Roman"/>
          <w:bCs/>
          <w:sz w:val="28"/>
          <w:szCs w:val="28"/>
          <w:lang w:val="uk-UA" w:eastAsia="ru-RU"/>
        </w:rPr>
        <w:t xml:space="preserve"> – офіційний сайт наукової бібліотеки імені М. Максимовича </w:t>
      </w:r>
    </w:p>
    <w:p w14:paraId="553FE160" w14:textId="77777777" w:rsidR="009830EB" w:rsidRPr="00D77A52"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cs="Times New Roman"/>
          <w:bCs/>
          <w:spacing w:val="-4"/>
          <w:sz w:val="28"/>
          <w:szCs w:val="28"/>
          <w:lang w:val="uk-UA" w:eastAsia="ru-RU"/>
        </w:rPr>
      </w:pPr>
      <w:hyperlink r:id="rId7" w:history="1">
        <w:r w:rsidRPr="00D77A52">
          <w:rPr>
            <w:rFonts w:ascii="Times New Roman" w:eastAsia="Times New Roman" w:hAnsi="Times New Roman" w:cs="Times New Roman"/>
            <w:bCs/>
            <w:spacing w:val="-4"/>
            <w:sz w:val="28"/>
            <w:szCs w:val="28"/>
            <w:lang w:val="uk-UA" w:eastAsia="ru-RU"/>
          </w:rPr>
          <w:t>http://nplu.org</w:t>
        </w:r>
      </w:hyperlink>
      <w:r w:rsidRPr="00D77A52">
        <w:rPr>
          <w:rFonts w:ascii="Times New Roman" w:eastAsia="Times New Roman" w:hAnsi="Times New Roman" w:cs="Times New Roman"/>
          <w:bCs/>
          <w:spacing w:val="-4"/>
          <w:sz w:val="28"/>
          <w:szCs w:val="28"/>
          <w:lang w:val="uk-UA" w:eastAsia="ru-RU"/>
        </w:rPr>
        <w:t xml:space="preserve"> – Національна парламентська бібліотека України: офіційний сайт.</w:t>
      </w:r>
    </w:p>
    <w:p w14:paraId="0EB5F1A0" w14:textId="77777777" w:rsidR="009830EB" w:rsidRPr="00D77A52"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cs="Times New Roman"/>
          <w:bCs/>
          <w:sz w:val="28"/>
          <w:szCs w:val="28"/>
          <w:lang w:val="uk-UA" w:eastAsia="ru-RU"/>
        </w:rPr>
      </w:pPr>
      <w:hyperlink r:id="rId8" w:history="1">
        <w:r w:rsidRPr="00D77A52">
          <w:rPr>
            <w:rFonts w:ascii="Times New Roman" w:eastAsia="Times New Roman" w:hAnsi="Times New Roman" w:cs="Times New Roman"/>
            <w:bCs/>
            <w:sz w:val="28"/>
            <w:szCs w:val="28"/>
            <w:lang w:val="uk-UA" w:eastAsia="ru-RU"/>
          </w:rPr>
          <w:t>http://www.gntb.gov.ua/ua/</w:t>
        </w:r>
      </w:hyperlink>
      <w:r w:rsidRPr="00D77A52">
        <w:rPr>
          <w:rFonts w:ascii="Times New Roman" w:eastAsia="Times New Roman" w:hAnsi="Times New Roman" w:cs="Times New Roman"/>
          <w:bCs/>
          <w:sz w:val="28"/>
          <w:szCs w:val="28"/>
          <w:lang w:val="uk-UA" w:eastAsia="ru-RU"/>
        </w:rPr>
        <w:t xml:space="preserve"> – Державна науково-технічна бібліотека України: офіційний сайт.</w:t>
      </w:r>
    </w:p>
    <w:p w14:paraId="7503411E" w14:textId="77777777" w:rsidR="009830EB" w:rsidRPr="00D77A52"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cs="Times New Roman"/>
          <w:bCs/>
          <w:sz w:val="28"/>
          <w:szCs w:val="28"/>
          <w:lang w:val="uk-UA" w:eastAsia="ru-RU"/>
        </w:rPr>
      </w:pPr>
      <w:hyperlink r:id="rId9" w:history="1">
        <w:r w:rsidRPr="00D77A52">
          <w:rPr>
            <w:rFonts w:ascii="Times New Roman" w:eastAsia="Times New Roman" w:hAnsi="Times New Roman" w:cs="Times New Roman"/>
            <w:bCs/>
            <w:sz w:val="28"/>
            <w:szCs w:val="28"/>
            <w:lang w:val="uk-UA" w:eastAsia="ru-RU"/>
          </w:rPr>
          <w:t>http://www.ukurier.gov.ua/</w:t>
        </w:r>
      </w:hyperlink>
      <w:r w:rsidRPr="00D77A52">
        <w:rPr>
          <w:rFonts w:ascii="Times New Roman" w:eastAsia="Times New Roman" w:hAnsi="Times New Roman" w:cs="Times New Roman"/>
          <w:bCs/>
          <w:sz w:val="28"/>
          <w:szCs w:val="28"/>
          <w:lang w:val="uk-UA" w:eastAsia="ru-RU"/>
        </w:rPr>
        <w:t xml:space="preserve"> – Урядовий кур’єр: офіційний сайт. </w:t>
      </w:r>
    </w:p>
    <w:p w14:paraId="18E60C5E" w14:textId="77777777" w:rsidR="009830EB" w:rsidRPr="00D77A52"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cs="Times New Roman"/>
          <w:bCs/>
          <w:sz w:val="28"/>
          <w:szCs w:val="28"/>
          <w:lang w:val="uk-UA" w:eastAsia="ru-RU"/>
        </w:rPr>
      </w:pPr>
      <w:hyperlink r:id="rId10" w:history="1">
        <w:r w:rsidRPr="00D77A52">
          <w:rPr>
            <w:rFonts w:ascii="Times New Roman" w:eastAsia="Times New Roman" w:hAnsi="Times New Roman" w:cs="Times New Roman"/>
            <w:bCs/>
            <w:sz w:val="28"/>
            <w:szCs w:val="28"/>
            <w:lang w:val="uk-UA" w:eastAsia="ru-RU"/>
          </w:rPr>
          <w:t>https://niss.gov.ua/publikacii/analitichni-dopovid</w:t>
        </w:r>
      </w:hyperlink>
      <w:r w:rsidRPr="00D77A52">
        <w:rPr>
          <w:rFonts w:ascii="Times New Roman" w:eastAsia="Times New Roman" w:hAnsi="Times New Roman" w:cs="Times New Roman"/>
          <w:bCs/>
          <w:sz w:val="28"/>
          <w:szCs w:val="28"/>
          <w:lang w:val="uk-UA" w:eastAsia="ru-RU"/>
        </w:rPr>
        <w:t xml:space="preserve"> – Аналітичні доповіді Національного інституту стратегічних досліджень</w:t>
      </w:r>
    </w:p>
    <w:p w14:paraId="4C753E5A" w14:textId="77777777" w:rsidR="009830EB" w:rsidRPr="00D77A52"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cs="Times New Roman"/>
          <w:bCs/>
          <w:sz w:val="28"/>
          <w:szCs w:val="28"/>
          <w:lang w:val="uk-UA" w:eastAsia="ru-RU"/>
        </w:rPr>
      </w:pPr>
      <w:hyperlink r:id="rId11" w:history="1">
        <w:r w:rsidRPr="00D77A52">
          <w:rPr>
            <w:rFonts w:ascii="Times New Roman" w:eastAsia="Times New Roman" w:hAnsi="Times New Roman" w:cs="Times New Roman"/>
            <w:bCs/>
            <w:sz w:val="28"/>
            <w:szCs w:val="28"/>
            <w:lang w:val="uk-UA" w:eastAsia="ru-RU"/>
          </w:rPr>
          <w:t>www.ukrstat.gov.ua</w:t>
        </w:r>
      </w:hyperlink>
      <w:r w:rsidRPr="00D77A52">
        <w:rPr>
          <w:rFonts w:ascii="Times New Roman" w:eastAsia="Times New Roman" w:hAnsi="Times New Roman" w:cs="Times New Roman"/>
          <w:bCs/>
          <w:sz w:val="28"/>
          <w:szCs w:val="28"/>
          <w:lang w:val="uk-UA" w:eastAsia="ru-RU"/>
        </w:rPr>
        <w:t xml:space="preserve"> – Державна служба статистики України: офіційний сайт.</w:t>
      </w:r>
    </w:p>
    <w:p w14:paraId="48E5D21E" w14:textId="77777777" w:rsidR="009830EB" w:rsidRPr="00D77A52" w:rsidRDefault="009830EB" w:rsidP="009830EB">
      <w:pPr>
        <w:numPr>
          <w:ilvl w:val="0"/>
          <w:numId w:val="8"/>
        </w:numPr>
        <w:tabs>
          <w:tab w:val="left" w:pos="993"/>
          <w:tab w:val="left" w:pos="1134"/>
        </w:tabs>
        <w:spacing w:after="0" w:line="240" w:lineRule="auto"/>
        <w:ind w:left="0" w:firstLine="567"/>
        <w:jc w:val="both"/>
        <w:rPr>
          <w:rFonts w:ascii="Times New Roman" w:eastAsia="Times New Roman" w:hAnsi="Times New Roman" w:cs="Times New Roman"/>
          <w:bCs/>
          <w:sz w:val="28"/>
          <w:szCs w:val="28"/>
          <w:lang w:val="uk-UA" w:eastAsia="ru-RU"/>
        </w:rPr>
      </w:pPr>
      <w:hyperlink r:id="rId12" w:history="1">
        <w:r w:rsidRPr="00D77A52">
          <w:rPr>
            <w:rFonts w:ascii="Times New Roman" w:eastAsia="Times New Roman" w:hAnsi="Times New Roman" w:cs="Times New Roman"/>
            <w:bCs/>
            <w:sz w:val="28"/>
            <w:szCs w:val="28"/>
            <w:lang w:val="uk-UA" w:eastAsia="ru-RU"/>
          </w:rPr>
          <w:t>http://learn.ztu.edu.ua/</w:t>
        </w:r>
      </w:hyperlink>
      <w:r w:rsidRPr="00D77A52">
        <w:rPr>
          <w:rFonts w:ascii="Times New Roman" w:eastAsia="Times New Roman" w:hAnsi="Times New Roman" w:cs="Times New Roman"/>
          <w:bCs/>
          <w:sz w:val="28"/>
          <w:szCs w:val="28"/>
          <w:lang w:val="uk-UA" w:eastAsia="ru-RU"/>
        </w:rPr>
        <w:t xml:space="preserve"> - </w:t>
      </w:r>
      <w:r w:rsidRPr="00D77A52">
        <w:rPr>
          <w:rFonts w:ascii="Times New Roman" w:hAnsi="Times New Roman" w:cs="Times New Roman"/>
          <w:sz w:val="28"/>
          <w:lang w:val="uk-UA"/>
        </w:rPr>
        <w:t>Освітній портал Державного університету «Житомирська політехніка».</w:t>
      </w:r>
    </w:p>
    <w:p w14:paraId="33BAB76B" w14:textId="77777777" w:rsidR="009830EB" w:rsidRPr="00D77A52" w:rsidRDefault="009830EB" w:rsidP="009830EB">
      <w:pPr>
        <w:spacing w:after="0" w:line="228" w:lineRule="auto"/>
        <w:rPr>
          <w:rFonts w:ascii="Times New Roman" w:hAnsi="Times New Roman" w:cs="Times New Roman"/>
          <w:i/>
          <w:sz w:val="12"/>
          <w:szCs w:val="12"/>
          <w:lang w:val="uk-UA"/>
        </w:rPr>
      </w:pPr>
    </w:p>
    <w:p w14:paraId="4D49BD4E" w14:textId="77777777" w:rsidR="00DC214B" w:rsidRPr="00D77A52" w:rsidRDefault="00DC214B" w:rsidP="009830EB">
      <w:pPr>
        <w:keepNext/>
        <w:spacing w:after="0" w:line="240" w:lineRule="auto"/>
        <w:jc w:val="center"/>
        <w:rPr>
          <w:rFonts w:ascii="Times New Roman" w:hAnsi="Times New Roman" w:cs="Times New Roman"/>
          <w:sz w:val="28"/>
          <w:szCs w:val="28"/>
          <w:lang w:val="uk-UA"/>
        </w:rPr>
      </w:pPr>
    </w:p>
    <w:sectPr w:rsidR="00DC214B" w:rsidRPr="00D77A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19B0"/>
    <w:multiLevelType w:val="hybridMultilevel"/>
    <w:tmpl w:val="3140EAE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3CB7F5E"/>
    <w:multiLevelType w:val="multilevel"/>
    <w:tmpl w:val="2FF4E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F0706F"/>
    <w:multiLevelType w:val="hybridMultilevel"/>
    <w:tmpl w:val="577240EA"/>
    <w:lvl w:ilvl="0" w:tplc="0419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40FF2D8F"/>
    <w:multiLevelType w:val="multilevel"/>
    <w:tmpl w:val="1E2A95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674E5C"/>
    <w:multiLevelType w:val="multilevel"/>
    <w:tmpl w:val="EC5AD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A30E53"/>
    <w:multiLevelType w:val="hybridMultilevel"/>
    <w:tmpl w:val="8E7CB728"/>
    <w:lvl w:ilvl="0" w:tplc="0419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15:restartNumberingAfterBreak="0">
    <w:nsid w:val="6570451E"/>
    <w:multiLevelType w:val="hybridMultilevel"/>
    <w:tmpl w:val="9C6A0D74"/>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7" w15:restartNumberingAfterBreak="0">
    <w:nsid w:val="6C5547A5"/>
    <w:multiLevelType w:val="multilevel"/>
    <w:tmpl w:val="8CEE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74620E"/>
    <w:multiLevelType w:val="hybridMultilevel"/>
    <w:tmpl w:val="0E4E1ACC"/>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9" w15:restartNumberingAfterBreak="0">
    <w:nsid w:val="76F86D27"/>
    <w:multiLevelType w:val="multilevel"/>
    <w:tmpl w:val="7BBAE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B768FC"/>
    <w:multiLevelType w:val="hybridMultilevel"/>
    <w:tmpl w:val="D43ED78E"/>
    <w:lvl w:ilvl="0" w:tplc="E68C118E">
      <w:start w:val="1"/>
      <w:numFmt w:val="decimal"/>
      <w:lvlText w:val="%1."/>
      <w:lvlJc w:val="left"/>
      <w:pPr>
        <w:ind w:left="619" w:hanging="360"/>
      </w:pPr>
    </w:lvl>
    <w:lvl w:ilvl="1" w:tplc="20000019">
      <w:start w:val="1"/>
      <w:numFmt w:val="lowerLetter"/>
      <w:lvlText w:val="%2."/>
      <w:lvlJc w:val="left"/>
      <w:pPr>
        <w:ind w:left="1339" w:hanging="360"/>
      </w:pPr>
    </w:lvl>
    <w:lvl w:ilvl="2" w:tplc="2000001B">
      <w:start w:val="1"/>
      <w:numFmt w:val="lowerRoman"/>
      <w:lvlText w:val="%3."/>
      <w:lvlJc w:val="right"/>
      <w:pPr>
        <w:ind w:left="2059" w:hanging="180"/>
      </w:pPr>
    </w:lvl>
    <w:lvl w:ilvl="3" w:tplc="2000000F">
      <w:start w:val="1"/>
      <w:numFmt w:val="decimal"/>
      <w:lvlText w:val="%4."/>
      <w:lvlJc w:val="left"/>
      <w:pPr>
        <w:ind w:left="2779" w:hanging="360"/>
      </w:pPr>
    </w:lvl>
    <w:lvl w:ilvl="4" w:tplc="20000019">
      <w:start w:val="1"/>
      <w:numFmt w:val="lowerLetter"/>
      <w:lvlText w:val="%5."/>
      <w:lvlJc w:val="left"/>
      <w:pPr>
        <w:ind w:left="3499" w:hanging="360"/>
      </w:pPr>
    </w:lvl>
    <w:lvl w:ilvl="5" w:tplc="2000001B">
      <w:start w:val="1"/>
      <w:numFmt w:val="lowerRoman"/>
      <w:lvlText w:val="%6."/>
      <w:lvlJc w:val="right"/>
      <w:pPr>
        <w:ind w:left="4219" w:hanging="180"/>
      </w:pPr>
    </w:lvl>
    <w:lvl w:ilvl="6" w:tplc="2000000F">
      <w:start w:val="1"/>
      <w:numFmt w:val="decimal"/>
      <w:lvlText w:val="%7."/>
      <w:lvlJc w:val="left"/>
      <w:pPr>
        <w:ind w:left="4939" w:hanging="360"/>
      </w:pPr>
    </w:lvl>
    <w:lvl w:ilvl="7" w:tplc="20000019">
      <w:start w:val="1"/>
      <w:numFmt w:val="lowerLetter"/>
      <w:lvlText w:val="%8."/>
      <w:lvlJc w:val="left"/>
      <w:pPr>
        <w:ind w:left="5659" w:hanging="360"/>
      </w:pPr>
    </w:lvl>
    <w:lvl w:ilvl="8" w:tplc="2000001B">
      <w:start w:val="1"/>
      <w:numFmt w:val="lowerRoman"/>
      <w:lvlText w:val="%9."/>
      <w:lvlJc w:val="right"/>
      <w:pPr>
        <w:ind w:left="6379" w:hanging="180"/>
      </w:pPr>
    </w:lvl>
  </w:abstractNum>
  <w:num w:numId="1" w16cid:durableId="1584025024">
    <w:abstractNumId w:val="3"/>
  </w:num>
  <w:num w:numId="2" w16cid:durableId="655186399">
    <w:abstractNumId w:val="7"/>
  </w:num>
  <w:num w:numId="3" w16cid:durableId="20491437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2532373">
    <w:abstractNumId w:val="6"/>
  </w:num>
  <w:num w:numId="5" w16cid:durableId="438456715">
    <w:abstractNumId w:val="4"/>
  </w:num>
  <w:num w:numId="6" w16cid:durableId="1289386395">
    <w:abstractNumId w:val="0"/>
  </w:num>
  <w:num w:numId="7" w16cid:durableId="1641888185">
    <w:abstractNumId w:val="5"/>
  </w:num>
  <w:num w:numId="8" w16cid:durableId="702364449">
    <w:abstractNumId w:val="2"/>
  </w:num>
  <w:num w:numId="9" w16cid:durableId="2111731711">
    <w:abstractNumId w:val="1"/>
  </w:num>
  <w:num w:numId="10" w16cid:durableId="1078555258">
    <w:abstractNumId w:val="8"/>
  </w:num>
  <w:num w:numId="11" w16cid:durableId="5306551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14B"/>
    <w:rsid w:val="0004401B"/>
    <w:rsid w:val="00066A80"/>
    <w:rsid w:val="00086CAB"/>
    <w:rsid w:val="000E3968"/>
    <w:rsid w:val="001F6ECF"/>
    <w:rsid w:val="002510EE"/>
    <w:rsid w:val="00266A86"/>
    <w:rsid w:val="002C22DA"/>
    <w:rsid w:val="00354272"/>
    <w:rsid w:val="003E4621"/>
    <w:rsid w:val="0044201A"/>
    <w:rsid w:val="00467B4C"/>
    <w:rsid w:val="00556DFC"/>
    <w:rsid w:val="00641016"/>
    <w:rsid w:val="00696CEB"/>
    <w:rsid w:val="007019C0"/>
    <w:rsid w:val="007D183A"/>
    <w:rsid w:val="00827834"/>
    <w:rsid w:val="008329B5"/>
    <w:rsid w:val="009220F8"/>
    <w:rsid w:val="00924ABE"/>
    <w:rsid w:val="00931573"/>
    <w:rsid w:val="00942735"/>
    <w:rsid w:val="00951AF4"/>
    <w:rsid w:val="009830EB"/>
    <w:rsid w:val="009D22B8"/>
    <w:rsid w:val="009F4FD8"/>
    <w:rsid w:val="00A23515"/>
    <w:rsid w:val="00AB05FD"/>
    <w:rsid w:val="00B70856"/>
    <w:rsid w:val="00BB1780"/>
    <w:rsid w:val="00CE70C7"/>
    <w:rsid w:val="00D71DF9"/>
    <w:rsid w:val="00D77A52"/>
    <w:rsid w:val="00DC214B"/>
    <w:rsid w:val="00E23FF8"/>
    <w:rsid w:val="00E50AF6"/>
    <w:rsid w:val="00F012C1"/>
    <w:rsid w:val="00F85CD3"/>
    <w:rsid w:val="00F939A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3C8C"/>
  <w15:chartTrackingRefBased/>
  <w15:docId w15:val="{28FCCDA3-E903-4A3E-8AA6-B13FCA179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DC214B"/>
    <w:pPr>
      <w:spacing w:before="100" w:beforeAutospacing="1" w:after="100" w:afterAutospacing="1" w:line="240" w:lineRule="auto"/>
      <w:outlineLvl w:val="2"/>
    </w:pPr>
    <w:rPr>
      <w:rFonts w:ascii="Times New Roman" w:eastAsia="Times New Roman" w:hAnsi="Times New Roman" w:cs="Times New Roman"/>
      <w:b/>
      <w:bCs/>
      <w:sz w:val="27"/>
      <w:szCs w:val="27"/>
      <w:lang w:eastAsia="ru-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C214B"/>
    <w:rPr>
      <w:rFonts w:ascii="Times New Roman" w:eastAsia="Times New Roman" w:hAnsi="Times New Roman" w:cs="Times New Roman"/>
      <w:b/>
      <w:bCs/>
      <w:sz w:val="27"/>
      <w:szCs w:val="27"/>
      <w:lang w:val="ru-UA" w:eastAsia="ru-UA"/>
    </w:rPr>
  </w:style>
  <w:style w:type="paragraph" w:styleId="a3">
    <w:name w:val="Normal (Web)"/>
    <w:basedOn w:val="a"/>
    <w:uiPriority w:val="99"/>
    <w:semiHidden/>
    <w:unhideWhenUsed/>
    <w:rsid w:val="00DC214B"/>
    <w:pPr>
      <w:spacing w:before="100" w:beforeAutospacing="1" w:after="100" w:afterAutospacing="1" w:line="240" w:lineRule="auto"/>
    </w:pPr>
    <w:rPr>
      <w:rFonts w:ascii="Times New Roman" w:eastAsia="Times New Roman" w:hAnsi="Times New Roman" w:cs="Times New Roman"/>
      <w:sz w:val="24"/>
      <w:szCs w:val="24"/>
      <w:lang w:eastAsia="ru-UA"/>
    </w:rPr>
  </w:style>
  <w:style w:type="character" w:styleId="a4">
    <w:name w:val="Strong"/>
    <w:basedOn w:val="a0"/>
    <w:uiPriority w:val="22"/>
    <w:qFormat/>
    <w:rsid w:val="00DC214B"/>
    <w:rPr>
      <w:b/>
      <w:bCs/>
    </w:rPr>
  </w:style>
  <w:style w:type="paragraph" w:styleId="a5">
    <w:name w:val="List Paragraph"/>
    <w:basedOn w:val="a"/>
    <w:uiPriority w:val="34"/>
    <w:qFormat/>
    <w:rsid w:val="00DC214B"/>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965954">
      <w:bodyDiv w:val="1"/>
      <w:marLeft w:val="0"/>
      <w:marRight w:val="0"/>
      <w:marTop w:val="0"/>
      <w:marBottom w:val="0"/>
      <w:divBdr>
        <w:top w:val="none" w:sz="0" w:space="0" w:color="auto"/>
        <w:left w:val="none" w:sz="0" w:space="0" w:color="auto"/>
        <w:bottom w:val="none" w:sz="0" w:space="0" w:color="auto"/>
        <w:right w:val="none" w:sz="0" w:space="0" w:color="auto"/>
      </w:divBdr>
    </w:div>
    <w:div w:id="1870416143">
      <w:bodyDiv w:val="1"/>
      <w:marLeft w:val="0"/>
      <w:marRight w:val="0"/>
      <w:marTop w:val="0"/>
      <w:marBottom w:val="0"/>
      <w:divBdr>
        <w:top w:val="none" w:sz="0" w:space="0" w:color="auto"/>
        <w:left w:val="none" w:sz="0" w:space="0" w:color="auto"/>
        <w:bottom w:val="none" w:sz="0" w:space="0" w:color="auto"/>
        <w:right w:val="none" w:sz="0" w:space="0" w:color="auto"/>
      </w:divBdr>
    </w:div>
    <w:div w:id="207653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ntb.gov.ua/u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plu.org" TargetMode="External"/><Relationship Id="rId12" Type="http://schemas.openxmlformats.org/officeDocument/2006/relationships/hyperlink" Target="http://learn.ztu.edu.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brary.univ.kiev.ua/ukr/iir/library/index.php" TargetMode="External"/><Relationship Id="rId11" Type="http://schemas.openxmlformats.org/officeDocument/2006/relationships/hyperlink" Target="http://www.ukrstat.gov.ua" TargetMode="External"/><Relationship Id="rId5" Type="http://schemas.openxmlformats.org/officeDocument/2006/relationships/hyperlink" Target="http://www.mil.gov.ua/" TargetMode="External"/><Relationship Id="rId10" Type="http://schemas.openxmlformats.org/officeDocument/2006/relationships/hyperlink" Target="https://niss.gov.ua/publikacii/analitichni-dopovid" TargetMode="External"/><Relationship Id="rId4" Type="http://schemas.openxmlformats.org/officeDocument/2006/relationships/webSettings" Target="webSettings.xml"/><Relationship Id="rId9" Type="http://schemas.openxmlformats.org/officeDocument/2006/relationships/hyperlink" Target="http://www.ukurier.go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3130</Words>
  <Characters>17845</Characters>
  <Application>Microsoft Office Word</Application>
  <DocSecurity>0</DocSecurity>
  <Lines>148</Lines>
  <Paragraphs>41</Paragraphs>
  <ScaleCrop>false</ScaleCrop>
  <Company/>
  <LinksUpToDate>false</LinksUpToDate>
  <CharactersWithSpaces>20934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Юрий Шпак</cp:lastModifiedBy>
  <cp:revision>10</cp:revision>
  <dcterms:created xsi:type="dcterms:W3CDTF">2026-05-05T20:17:00Z</dcterms:created>
  <dcterms:modified xsi:type="dcterms:W3CDTF">2026-05-05T20:23:00Z</dcterms:modified>
</cp:coreProperties>
</file>