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489" w:rsidRPr="00426489" w:rsidRDefault="00426489" w:rsidP="0042648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4264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SPEAKING TOPICS:</w:t>
      </w:r>
    </w:p>
    <w:p w:rsidR="00426489" w:rsidRPr="00426489" w:rsidRDefault="00426489" w:rsidP="0042648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264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“How AI Technologies Are Transforming Modern Lifestyles”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  <w:t>Explore how tools powered by artificial intelligence are changing the way people work, communicate, and make daily decisions, including both benefits and potential downsides.</w:t>
      </w:r>
    </w:p>
    <w:p w:rsidR="00426489" w:rsidRPr="00426489" w:rsidRDefault="00426489" w:rsidP="0042648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264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“Virtual Reality: The Future of Entertainment, Education, and Human Interaction”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  <w:t>Discuss how VR is reshaping experiences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 w:eastAsia="en-GB"/>
          <w14:ligatures w14:val="none"/>
        </w:rPr>
        <w:t xml:space="preserve">: 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from gaming to training simulations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GB" w:eastAsia="en-GB"/>
          <w14:ligatures w14:val="none"/>
        </w:rPr>
        <w:t xml:space="preserve">, 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and whether it can replace real-life interactions or enhance them.</w:t>
      </w:r>
    </w:p>
    <w:p w:rsidR="00426489" w:rsidRPr="00426489" w:rsidRDefault="00426489" w:rsidP="0042648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2648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“Healthy Habits in a Digital World: Balancing Technology and Well-being”</w:t>
      </w:r>
      <w:r w:rsidRPr="004264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  <w:t>Talk about how constant exposure to screens, AI tools, and virtual environments affects physical and mental health, and suggest ways to maintain a healthy lifestyle.</w:t>
      </w:r>
    </w:p>
    <w:p w:rsidR="00426489" w:rsidRPr="00426489" w:rsidRDefault="00426489" w:rsidP="0042648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6489" w:rsidRPr="0042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5371"/>
    <w:multiLevelType w:val="multilevel"/>
    <w:tmpl w:val="997E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89"/>
    <w:rsid w:val="004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813635"/>
  <w15:chartTrackingRefBased/>
  <w15:docId w15:val="{EE9E89A9-A2DD-394D-8699-52A46DA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4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26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2026-05-04T07:04:00Z</dcterms:created>
  <dcterms:modified xsi:type="dcterms:W3CDTF">2026-05-04T07:13:00Z</dcterms:modified>
</cp:coreProperties>
</file>