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429" w:rsidRDefault="00217429" w:rsidP="00217429">
      <w:pPr>
        <w:spacing w:after="0"/>
        <w:ind w:firstLine="567"/>
        <w:jc w:val="center"/>
        <w:rPr>
          <w:rFonts w:eastAsia="Times New Roman" w:cs="Times New Roman"/>
          <w:b/>
          <w:bCs/>
          <w:szCs w:val="28"/>
          <w:lang w:eastAsia="uk-UA"/>
        </w:rPr>
      </w:pPr>
      <w:r>
        <w:rPr>
          <w:rFonts w:eastAsia="Times New Roman" w:cs="Times New Roman"/>
          <w:b/>
          <w:bCs/>
          <w:szCs w:val="28"/>
          <w:lang w:eastAsia="uk-UA"/>
        </w:rPr>
        <w:t xml:space="preserve">Тема </w:t>
      </w:r>
      <w:r w:rsidR="00871DF1">
        <w:rPr>
          <w:rFonts w:eastAsia="Times New Roman" w:cs="Times New Roman"/>
          <w:b/>
          <w:bCs/>
          <w:szCs w:val="28"/>
          <w:lang w:eastAsia="uk-UA"/>
        </w:rPr>
        <w:t>15</w:t>
      </w:r>
      <w:bookmarkStart w:id="0" w:name="_GoBack"/>
      <w:bookmarkEnd w:id="0"/>
      <w:r>
        <w:rPr>
          <w:rFonts w:eastAsia="Times New Roman" w:cs="Times New Roman"/>
          <w:b/>
          <w:bCs/>
          <w:szCs w:val="28"/>
          <w:lang w:eastAsia="uk-UA"/>
        </w:rPr>
        <w:t>.</w:t>
      </w:r>
      <w:r w:rsidR="00C65E02">
        <w:rPr>
          <w:rFonts w:eastAsia="Times New Roman" w:cs="Times New Roman"/>
          <w:b/>
          <w:bCs/>
          <w:szCs w:val="28"/>
          <w:lang w:eastAsia="uk-UA"/>
        </w:rPr>
        <w:t xml:space="preserve"> Робота з персоналом соціального закладу</w:t>
      </w:r>
    </w:p>
    <w:p w:rsidR="00F84364" w:rsidRPr="00F84364" w:rsidRDefault="00217429" w:rsidP="00F84364">
      <w:pPr>
        <w:spacing w:after="0"/>
        <w:ind w:firstLine="567"/>
        <w:jc w:val="both"/>
        <w:rPr>
          <w:rFonts w:eastAsia="Times New Roman" w:cs="Times New Roman"/>
          <w:b/>
          <w:bCs/>
          <w:szCs w:val="28"/>
          <w:lang w:eastAsia="uk-UA"/>
        </w:rPr>
      </w:pPr>
      <w:r>
        <w:rPr>
          <w:rFonts w:eastAsia="Times New Roman" w:cs="Times New Roman"/>
          <w:b/>
          <w:bCs/>
          <w:szCs w:val="28"/>
          <w:lang w:eastAsia="uk-UA"/>
        </w:rPr>
        <w:t xml:space="preserve">1. </w:t>
      </w:r>
      <w:r w:rsidR="00F84364" w:rsidRPr="00F84364">
        <w:rPr>
          <w:rFonts w:eastAsia="Times New Roman" w:cs="Times New Roman"/>
          <w:b/>
          <w:bCs/>
          <w:szCs w:val="28"/>
          <w:lang w:eastAsia="uk-UA"/>
        </w:rPr>
        <w:t>Навчання та підвищення кваліфікації персоналу</w:t>
      </w:r>
      <w:r>
        <w:rPr>
          <w:rFonts w:eastAsia="Times New Roman" w:cs="Times New Roman"/>
          <w:b/>
          <w:bCs/>
          <w:szCs w:val="28"/>
          <w:lang w:eastAsia="uk-UA"/>
        </w:rPr>
        <w:t>.</w:t>
      </w:r>
    </w:p>
    <w:p w:rsidR="00217429" w:rsidRPr="00F84364" w:rsidRDefault="00217429" w:rsidP="00217429">
      <w:pPr>
        <w:spacing w:after="0"/>
        <w:ind w:firstLine="567"/>
        <w:jc w:val="both"/>
        <w:rPr>
          <w:rFonts w:eastAsia="Times New Roman" w:cs="Times New Roman"/>
          <w:b/>
          <w:bCs/>
          <w:szCs w:val="28"/>
          <w:lang w:eastAsia="uk-UA"/>
        </w:rPr>
      </w:pPr>
      <w:r>
        <w:rPr>
          <w:rFonts w:eastAsia="Times New Roman" w:cs="Times New Roman"/>
          <w:b/>
          <w:bCs/>
          <w:szCs w:val="28"/>
          <w:lang w:eastAsia="uk-UA"/>
        </w:rPr>
        <w:t>2</w:t>
      </w:r>
      <w:r w:rsidRPr="00F84364">
        <w:rPr>
          <w:rFonts w:eastAsia="Times New Roman" w:cs="Times New Roman"/>
          <w:b/>
          <w:bCs/>
          <w:szCs w:val="28"/>
          <w:lang w:eastAsia="uk-UA"/>
        </w:rPr>
        <w:t>. Інформування та методична підтримка персоналу</w:t>
      </w:r>
      <w:r>
        <w:rPr>
          <w:rFonts w:eastAsia="Times New Roman" w:cs="Times New Roman"/>
          <w:b/>
          <w:bCs/>
          <w:szCs w:val="28"/>
          <w:lang w:eastAsia="uk-UA"/>
        </w:rPr>
        <w:t>.</w:t>
      </w:r>
    </w:p>
    <w:p w:rsidR="00AB3990" w:rsidRPr="00F84364" w:rsidRDefault="00AB3990" w:rsidP="00AB3990">
      <w:pPr>
        <w:spacing w:after="0"/>
        <w:ind w:firstLine="567"/>
        <w:jc w:val="both"/>
        <w:rPr>
          <w:rFonts w:eastAsia="Times New Roman" w:cs="Times New Roman"/>
          <w:b/>
          <w:bCs/>
          <w:szCs w:val="28"/>
          <w:lang w:eastAsia="uk-UA"/>
        </w:rPr>
      </w:pPr>
      <w:r>
        <w:rPr>
          <w:rFonts w:eastAsia="Times New Roman" w:cs="Times New Roman"/>
          <w:b/>
          <w:bCs/>
          <w:szCs w:val="28"/>
          <w:lang w:eastAsia="uk-UA"/>
        </w:rPr>
        <w:t>3</w:t>
      </w:r>
      <w:r w:rsidRPr="00F84364">
        <w:rPr>
          <w:rFonts w:eastAsia="Times New Roman" w:cs="Times New Roman"/>
          <w:b/>
          <w:bCs/>
          <w:szCs w:val="28"/>
          <w:lang w:eastAsia="uk-UA"/>
        </w:rPr>
        <w:t>. Проведення супервізії персоналу</w:t>
      </w:r>
      <w:r>
        <w:rPr>
          <w:rFonts w:eastAsia="Times New Roman" w:cs="Times New Roman"/>
          <w:b/>
          <w:bCs/>
          <w:szCs w:val="28"/>
          <w:lang w:eastAsia="uk-UA"/>
        </w:rPr>
        <w:t>.</w:t>
      </w:r>
    </w:p>
    <w:p w:rsidR="00217429" w:rsidRDefault="00217429" w:rsidP="00F84364">
      <w:pPr>
        <w:spacing w:after="0"/>
        <w:ind w:firstLine="567"/>
        <w:jc w:val="both"/>
        <w:rPr>
          <w:rFonts w:eastAsia="Times New Roman" w:cs="Times New Roman"/>
          <w:szCs w:val="28"/>
          <w:lang w:eastAsia="uk-UA"/>
        </w:rPr>
      </w:pPr>
    </w:p>
    <w:p w:rsidR="00217429" w:rsidRPr="00F84364" w:rsidRDefault="00217429" w:rsidP="00217429">
      <w:pPr>
        <w:spacing w:after="0"/>
        <w:ind w:firstLine="567"/>
        <w:jc w:val="both"/>
        <w:rPr>
          <w:rFonts w:eastAsia="Times New Roman" w:cs="Times New Roman"/>
          <w:b/>
          <w:bCs/>
          <w:szCs w:val="28"/>
          <w:lang w:eastAsia="uk-UA"/>
        </w:rPr>
      </w:pPr>
      <w:r>
        <w:rPr>
          <w:rFonts w:eastAsia="Times New Roman" w:cs="Times New Roman"/>
          <w:b/>
          <w:bCs/>
          <w:szCs w:val="28"/>
          <w:lang w:eastAsia="uk-UA"/>
        </w:rPr>
        <w:t xml:space="preserve">1. </w:t>
      </w:r>
      <w:r w:rsidRPr="00F84364">
        <w:rPr>
          <w:rFonts w:eastAsia="Times New Roman" w:cs="Times New Roman"/>
          <w:b/>
          <w:bCs/>
          <w:szCs w:val="28"/>
          <w:lang w:eastAsia="uk-UA"/>
        </w:rPr>
        <w:t>Навчання та підвищення кваліфікації персоналу</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Керівництво соціально</w:t>
      </w:r>
      <w:r w:rsidR="00217429">
        <w:rPr>
          <w:rFonts w:eastAsia="Times New Roman" w:cs="Times New Roman"/>
          <w:szCs w:val="28"/>
          <w:lang w:eastAsia="uk-UA"/>
        </w:rPr>
        <w:t>го</w:t>
      </w:r>
      <w:r w:rsidRPr="00F84364">
        <w:rPr>
          <w:rFonts w:eastAsia="Times New Roman" w:cs="Times New Roman"/>
          <w:szCs w:val="28"/>
          <w:lang w:eastAsia="uk-UA"/>
        </w:rPr>
        <w:t xml:space="preserve"> </w:t>
      </w:r>
      <w:r w:rsidR="00217429">
        <w:rPr>
          <w:rFonts w:eastAsia="Times New Roman" w:cs="Times New Roman"/>
          <w:szCs w:val="28"/>
          <w:lang w:eastAsia="uk-UA"/>
        </w:rPr>
        <w:t>закладу</w:t>
      </w:r>
      <w:r w:rsidRPr="00F84364">
        <w:rPr>
          <w:rFonts w:eastAsia="Times New Roman" w:cs="Times New Roman"/>
          <w:szCs w:val="28"/>
          <w:lang w:eastAsia="uk-UA"/>
        </w:rPr>
        <w:t xml:space="preserve"> створює можливості для навчання та підвищення кваліфікації персоналу. Підвищення кваліфікації персоналу здійснюється не рідше ніж раз на 5 років.</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Навчання та підвищення кваліфікації, відповідно до посадових інструкцій, є одним з обов’язків персоналу і повинне становити частину робочого навантаження. Потреби у навчанні персоналу розглядаються і погоджуються з самим персоналом та їхнім керівником хоча б раз на рік.</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 xml:space="preserve">Керівництво соціальних </w:t>
      </w:r>
      <w:r w:rsidR="00217429" w:rsidRPr="00217429">
        <w:rPr>
          <w:rFonts w:eastAsia="Times New Roman" w:cs="Times New Roman"/>
          <w:szCs w:val="28"/>
          <w:lang w:eastAsia="uk-UA"/>
        </w:rPr>
        <w:t>закладів</w:t>
      </w:r>
      <w:r w:rsidRPr="00F84364">
        <w:rPr>
          <w:rFonts w:eastAsia="Times New Roman" w:cs="Times New Roman"/>
          <w:szCs w:val="28"/>
          <w:lang w:eastAsia="uk-UA"/>
        </w:rPr>
        <w:t xml:space="preserve"> повинне забезпечити оволодіння персоналом навичками, необхідними для виконання їхніх завдань, зокрема:</w:t>
      </w:r>
    </w:p>
    <w:p w:rsidR="00F84364" w:rsidRPr="00F84364" w:rsidRDefault="00217429" w:rsidP="00F84364">
      <w:pPr>
        <w:spacing w:after="0"/>
        <w:ind w:firstLine="567"/>
        <w:jc w:val="both"/>
        <w:rPr>
          <w:rFonts w:eastAsia="Times New Roman" w:cs="Times New Roman"/>
          <w:szCs w:val="28"/>
          <w:lang w:eastAsia="uk-UA"/>
        </w:rPr>
      </w:pPr>
      <w:r>
        <w:rPr>
          <w:rFonts w:eastAsia="Times New Roman" w:cs="Times New Roman"/>
          <w:szCs w:val="28"/>
          <w:lang w:eastAsia="uk-UA"/>
        </w:rPr>
        <w:t>-</w:t>
      </w:r>
      <w:r w:rsidR="00F84364" w:rsidRPr="00F84364">
        <w:rPr>
          <w:rFonts w:eastAsia="Times New Roman" w:cs="Times New Roman"/>
          <w:szCs w:val="28"/>
          <w:lang w:eastAsia="uk-UA"/>
        </w:rPr>
        <w:t xml:space="preserve"> знання особливостей поведінки отримувачів соціальних послуг з певними захворюваннями, в стані гострої кризи тощо;</w:t>
      </w:r>
    </w:p>
    <w:p w:rsidR="00F84364" w:rsidRPr="00F84364" w:rsidRDefault="00217429" w:rsidP="00F84364">
      <w:pPr>
        <w:spacing w:after="0"/>
        <w:ind w:firstLine="567"/>
        <w:jc w:val="both"/>
        <w:rPr>
          <w:rFonts w:eastAsia="Times New Roman" w:cs="Times New Roman"/>
          <w:szCs w:val="28"/>
          <w:lang w:eastAsia="uk-UA"/>
        </w:rPr>
      </w:pPr>
      <w:r>
        <w:rPr>
          <w:rFonts w:eastAsia="Times New Roman" w:cs="Times New Roman"/>
          <w:szCs w:val="28"/>
          <w:lang w:eastAsia="uk-UA"/>
        </w:rPr>
        <w:t>-</w:t>
      </w:r>
      <w:r w:rsidR="00F84364" w:rsidRPr="00F84364">
        <w:rPr>
          <w:rFonts w:eastAsia="Times New Roman" w:cs="Times New Roman"/>
          <w:szCs w:val="28"/>
          <w:lang w:eastAsia="uk-UA"/>
        </w:rPr>
        <w:t xml:space="preserve"> спеціальні навички щодо задоволення індивідуальних потреб отримувачів послуги, зокрема навички спілкування та реагування на неадекватну чи агресивну поведінку, якої можна очікувати від певної групи отримувачів соціальних</w:t>
      </w:r>
      <w:r>
        <w:rPr>
          <w:rFonts w:eastAsia="Times New Roman" w:cs="Times New Roman"/>
          <w:szCs w:val="28"/>
          <w:lang w:eastAsia="uk-UA"/>
        </w:rPr>
        <w:t xml:space="preserve"> </w:t>
      </w:r>
      <w:r w:rsidR="00F84364" w:rsidRPr="00F84364">
        <w:rPr>
          <w:rFonts w:eastAsia="Times New Roman" w:cs="Times New Roman"/>
          <w:szCs w:val="28"/>
          <w:lang w:eastAsia="uk-UA"/>
        </w:rPr>
        <w:t>послуг;</w:t>
      </w:r>
    </w:p>
    <w:p w:rsidR="00F84364" w:rsidRPr="00F84364" w:rsidRDefault="00217429" w:rsidP="00F84364">
      <w:pPr>
        <w:spacing w:after="0"/>
        <w:ind w:firstLine="567"/>
        <w:jc w:val="both"/>
        <w:rPr>
          <w:rFonts w:eastAsia="Times New Roman" w:cs="Times New Roman"/>
          <w:szCs w:val="28"/>
          <w:lang w:eastAsia="uk-UA"/>
        </w:rPr>
      </w:pPr>
      <w:r>
        <w:rPr>
          <w:rFonts w:eastAsia="Times New Roman" w:cs="Times New Roman"/>
          <w:szCs w:val="28"/>
          <w:lang w:eastAsia="uk-UA"/>
        </w:rPr>
        <w:t>-</w:t>
      </w:r>
      <w:r w:rsidR="00F84364" w:rsidRPr="00F84364">
        <w:rPr>
          <w:rFonts w:eastAsia="Times New Roman" w:cs="Times New Roman"/>
          <w:szCs w:val="28"/>
          <w:lang w:eastAsia="uk-UA"/>
        </w:rPr>
        <w:t xml:space="preserve"> розуміння загрози фізичної та словесної агресії з боку отримувачів та їхні можливості заподіяти шкоду власному здоров’ю;</w:t>
      </w:r>
    </w:p>
    <w:p w:rsidR="00F84364" w:rsidRPr="00F84364" w:rsidRDefault="00217429" w:rsidP="00F84364">
      <w:pPr>
        <w:spacing w:after="0"/>
        <w:ind w:firstLine="567"/>
        <w:jc w:val="both"/>
        <w:rPr>
          <w:rFonts w:eastAsia="Times New Roman" w:cs="Times New Roman"/>
          <w:szCs w:val="28"/>
          <w:lang w:eastAsia="uk-UA"/>
        </w:rPr>
      </w:pPr>
      <w:r>
        <w:rPr>
          <w:rFonts w:eastAsia="Times New Roman" w:cs="Times New Roman"/>
          <w:szCs w:val="28"/>
          <w:lang w:eastAsia="uk-UA"/>
        </w:rPr>
        <w:t>-</w:t>
      </w:r>
      <w:r w:rsidR="00F84364" w:rsidRPr="00F84364">
        <w:rPr>
          <w:rFonts w:eastAsia="Times New Roman" w:cs="Times New Roman"/>
          <w:szCs w:val="28"/>
          <w:lang w:eastAsia="uk-UA"/>
        </w:rPr>
        <w:t xml:space="preserve"> розуміння релігійних і культуральних особливостей отримувачів соціальних</w:t>
      </w:r>
      <w:r>
        <w:rPr>
          <w:rFonts w:eastAsia="Times New Roman" w:cs="Times New Roman"/>
          <w:szCs w:val="28"/>
          <w:lang w:eastAsia="uk-UA"/>
        </w:rPr>
        <w:t xml:space="preserve"> </w:t>
      </w:r>
      <w:r w:rsidR="00F84364" w:rsidRPr="00F84364">
        <w:rPr>
          <w:rFonts w:eastAsia="Times New Roman" w:cs="Times New Roman"/>
          <w:szCs w:val="28"/>
          <w:lang w:eastAsia="uk-UA"/>
        </w:rPr>
        <w:t>послуг;</w:t>
      </w:r>
    </w:p>
    <w:p w:rsidR="00F84364" w:rsidRPr="00F84364" w:rsidRDefault="00217429" w:rsidP="00F84364">
      <w:pPr>
        <w:spacing w:after="0"/>
        <w:ind w:firstLine="567"/>
        <w:jc w:val="both"/>
        <w:rPr>
          <w:rFonts w:eastAsia="Times New Roman" w:cs="Times New Roman"/>
          <w:szCs w:val="28"/>
          <w:lang w:eastAsia="uk-UA"/>
        </w:rPr>
      </w:pPr>
      <w:r>
        <w:rPr>
          <w:rFonts w:eastAsia="Times New Roman" w:cs="Times New Roman"/>
          <w:szCs w:val="28"/>
          <w:lang w:eastAsia="uk-UA"/>
        </w:rPr>
        <w:t>-</w:t>
      </w:r>
      <w:r w:rsidR="00F84364" w:rsidRPr="00F84364">
        <w:rPr>
          <w:rFonts w:eastAsia="Times New Roman" w:cs="Times New Roman"/>
          <w:szCs w:val="28"/>
          <w:lang w:eastAsia="uk-UA"/>
        </w:rPr>
        <w:t xml:space="preserve"> професійні стосунки з іншими працівниками, які залучені до надання соціальних послуг;</w:t>
      </w:r>
    </w:p>
    <w:p w:rsidR="00F84364" w:rsidRPr="00F84364" w:rsidRDefault="00217429" w:rsidP="00F84364">
      <w:pPr>
        <w:spacing w:after="0"/>
        <w:ind w:firstLine="567"/>
        <w:jc w:val="both"/>
        <w:rPr>
          <w:rFonts w:eastAsia="Times New Roman" w:cs="Times New Roman"/>
          <w:szCs w:val="28"/>
          <w:lang w:eastAsia="uk-UA"/>
        </w:rPr>
      </w:pPr>
      <w:r>
        <w:rPr>
          <w:rFonts w:eastAsia="Times New Roman" w:cs="Times New Roman"/>
          <w:szCs w:val="28"/>
          <w:lang w:eastAsia="uk-UA"/>
        </w:rPr>
        <w:t>-</w:t>
      </w:r>
      <w:r w:rsidR="00F84364" w:rsidRPr="00F84364">
        <w:rPr>
          <w:rFonts w:eastAsia="Times New Roman" w:cs="Times New Roman"/>
          <w:szCs w:val="28"/>
          <w:lang w:eastAsia="uk-UA"/>
        </w:rPr>
        <w:t xml:space="preserve"> інше (ґрунтуючись на визначених потребах персоналу).</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У разі потреби, керівництво повинне забезпечити проходження додаткового навчання соціальних працівників/робітників, які надають соціальні послуги отримувачам із особливостями психічного чи фізичного розвитку, різними видами функціональних обмежень, обслуговування яких потребує оволодіння додатковими специфічними навичками.</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Працівники, які зараховані на посаду соціального працівника та не мають відповідної освіти, повинні проходити навчання на робочому місці. Навчання здійснюється під керівництвом соціального працівника, який відповідає в соціальній службі за навчання персоналу (відповідні функції занесені до його посадової інструкції).</w:t>
      </w:r>
      <w:r w:rsidR="00217429">
        <w:rPr>
          <w:rFonts w:eastAsia="Times New Roman" w:cs="Times New Roman"/>
          <w:szCs w:val="28"/>
          <w:lang w:eastAsia="uk-UA"/>
        </w:rPr>
        <w:t xml:space="preserve"> </w:t>
      </w:r>
      <w:r w:rsidRPr="00F84364">
        <w:rPr>
          <w:rFonts w:eastAsia="Times New Roman" w:cs="Times New Roman"/>
          <w:szCs w:val="28"/>
          <w:lang w:eastAsia="uk-UA"/>
        </w:rPr>
        <w:t>Навчання передбачає опрацювання новим працівником як шляхом самостійного вивчення матеріалу, так і під керівництвом соціального працівника</w:t>
      </w:r>
      <w:r w:rsidR="00217429">
        <w:rPr>
          <w:rFonts w:eastAsia="Times New Roman" w:cs="Times New Roman"/>
          <w:szCs w:val="28"/>
          <w:lang w:eastAsia="uk-UA"/>
        </w:rPr>
        <w:t>.</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Соціальні робітники повинні ознайомитися із стандартами надання соціальних послуг, чинними в соціальній службі, а також із Етичним кодексом спеціалістів із соціальної роботи України, Положенням про соціальну службу, її структурою тощо.</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lastRenderedPageBreak/>
        <w:t>Після закінчення навчання соціальний робітник повинен пройти стажування протягом трьох місяців (надавати послуги отримувачам під керівництвом і наглядом соціального працівника чи соціального робітника із досвідом роботи не менш ніж 5 років).</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b/>
          <w:bCs/>
          <w:szCs w:val="28"/>
          <w:lang w:eastAsia="uk-UA"/>
        </w:rPr>
        <w:t>Підвищення кваліфікаці</w:t>
      </w:r>
      <w:r w:rsidRPr="00F84364">
        <w:rPr>
          <w:rFonts w:eastAsia="Times New Roman" w:cs="Times New Roman"/>
          <w:szCs w:val="28"/>
          <w:lang w:eastAsia="uk-UA"/>
        </w:rPr>
        <w:t>ї – це професійне навчання працівників, що має на меті підвищення рівня їхніх теоретичних знань, вдосконалення практичних навичок та умінь згідно зі стандартами освіти, які оновлюються, та вимоги до яких постійно зростають.</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Підвищення кваліфікації працівників проводиться за необхідності, але не рідше ніж 1 раз на 5 років.</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Підвищення кваліфікації передбачає короткочасне (не менш ніж 72 год) тематичне навчання з питань конкретної діяльності працівників. Воно може відбуватися безпосередньо за місцем основної роботи.</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Довготривале навчання (не менш ніж 100 год.) передбачає навчання працівників у спеціальних закладах, як-от постійно діючі курси підвищення кваліфікації Міністерства соціальної політики України, курси підвищення кваліфікації при вищих навчальних закладах тощо.</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Потребу в підвищенні кваліфікації, його форма та тривалість визначають разом директор з керівником відділу, структурного підрозділу, а для соціальних працівників та соціальних робітників – і за рекомендацією супервізора працівника.</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Підвищення кваліфікації може здійснюватися як в очній формі, так і дистанційно, а також у формі, що поєднує очний та дистанційний підходи.</w:t>
      </w:r>
    </w:p>
    <w:p w:rsidR="00217429" w:rsidRDefault="00217429" w:rsidP="00F84364">
      <w:pPr>
        <w:spacing w:after="0"/>
        <w:ind w:firstLine="567"/>
        <w:jc w:val="both"/>
        <w:rPr>
          <w:rFonts w:eastAsia="Times New Roman" w:cs="Times New Roman"/>
          <w:b/>
          <w:bCs/>
          <w:szCs w:val="28"/>
          <w:lang w:eastAsia="uk-UA"/>
        </w:rPr>
      </w:pPr>
    </w:p>
    <w:p w:rsidR="00F84364" w:rsidRPr="00F84364" w:rsidRDefault="00217429" w:rsidP="00F84364">
      <w:pPr>
        <w:spacing w:after="0"/>
        <w:ind w:firstLine="567"/>
        <w:jc w:val="both"/>
        <w:rPr>
          <w:rFonts w:eastAsia="Times New Roman" w:cs="Times New Roman"/>
          <w:b/>
          <w:bCs/>
          <w:szCs w:val="28"/>
          <w:lang w:eastAsia="uk-UA"/>
        </w:rPr>
      </w:pPr>
      <w:r>
        <w:rPr>
          <w:rFonts w:eastAsia="Times New Roman" w:cs="Times New Roman"/>
          <w:b/>
          <w:bCs/>
          <w:szCs w:val="28"/>
          <w:lang w:eastAsia="uk-UA"/>
        </w:rPr>
        <w:t>2</w:t>
      </w:r>
      <w:r w:rsidR="00F84364" w:rsidRPr="00F84364">
        <w:rPr>
          <w:rFonts w:eastAsia="Times New Roman" w:cs="Times New Roman"/>
          <w:b/>
          <w:bCs/>
          <w:szCs w:val="28"/>
          <w:lang w:eastAsia="uk-UA"/>
        </w:rPr>
        <w:t>. Інформування та методична підтримка персоналу</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Персонал соціальної служби повинен своєчасно забезпечуватись інформацією щодо набрання/втрати чинності законодавчих і нормативно-правових документів, що регламентують діяльність у сфері надання соціальних послуг, методичними та інструктивними матеріалами щодо надання послуг, проведення професійної діяльності.</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Інформування може відбуватися на постійній основі під час проведення щотижневих нарад працівників структурного підрозділу його керівником або працівником інформаційно-методичного відділу.</w:t>
      </w:r>
    </w:p>
    <w:p w:rsidR="00F84364" w:rsidRPr="00F84364" w:rsidRDefault="00F84364" w:rsidP="00023B0A">
      <w:pPr>
        <w:spacing w:after="0"/>
        <w:ind w:firstLine="567"/>
        <w:jc w:val="right"/>
        <w:rPr>
          <w:rFonts w:eastAsia="Times New Roman" w:cs="Times New Roman"/>
          <w:szCs w:val="28"/>
          <w:lang w:eastAsia="uk-UA"/>
        </w:rPr>
      </w:pPr>
      <w:r w:rsidRPr="00F84364">
        <w:rPr>
          <w:rFonts w:eastAsia="Times New Roman" w:cs="Times New Roman"/>
          <w:szCs w:val="28"/>
          <w:lang w:eastAsia="uk-UA"/>
        </w:rPr>
        <w:t xml:space="preserve">Таблиця </w:t>
      </w:r>
      <w:r w:rsidR="00023B0A">
        <w:rPr>
          <w:rFonts w:eastAsia="Times New Roman" w:cs="Times New Roman"/>
          <w:szCs w:val="28"/>
          <w:lang w:eastAsia="uk-UA"/>
        </w:rPr>
        <w:t>1</w:t>
      </w:r>
    </w:p>
    <w:p w:rsidR="00F84364" w:rsidRPr="00F84364" w:rsidRDefault="00023B0A" w:rsidP="00023B0A">
      <w:pPr>
        <w:spacing w:after="0"/>
        <w:ind w:firstLine="567"/>
        <w:jc w:val="center"/>
        <w:rPr>
          <w:rFonts w:eastAsia="Times New Roman" w:cs="Times New Roman"/>
          <w:szCs w:val="28"/>
          <w:lang w:eastAsia="uk-UA"/>
        </w:rPr>
      </w:pPr>
      <w:r w:rsidRPr="00023B0A">
        <w:rPr>
          <w:rFonts w:eastAsia="Times New Roman" w:cs="Times New Roman"/>
          <w:szCs w:val="28"/>
          <w:lang w:eastAsia="uk-UA"/>
        </w:rPr>
        <w:t>І</w:t>
      </w:r>
      <w:r w:rsidR="00F84364" w:rsidRPr="00F84364">
        <w:rPr>
          <w:rFonts w:eastAsia="Times New Roman" w:cs="Times New Roman"/>
          <w:szCs w:val="28"/>
          <w:lang w:eastAsia="uk-UA"/>
        </w:rPr>
        <w:t>нформування персоналу</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111"/>
        <w:gridCol w:w="2964"/>
        <w:gridCol w:w="9"/>
      </w:tblGrid>
      <w:tr w:rsidR="00F84364" w:rsidRPr="00023B0A" w:rsidTr="00CA642B">
        <w:trPr>
          <w:gridAfter w:val="1"/>
          <w:wAfter w:w="9" w:type="dxa"/>
        </w:trPr>
        <w:tc>
          <w:tcPr>
            <w:tcW w:w="2547" w:type="dxa"/>
            <w:vAlign w:val="center"/>
            <w:hideMark/>
          </w:tcPr>
          <w:p w:rsidR="00F84364" w:rsidRPr="00F84364" w:rsidRDefault="00F84364" w:rsidP="00023B0A">
            <w:pPr>
              <w:spacing w:after="0"/>
              <w:ind w:firstLine="27"/>
              <w:jc w:val="center"/>
              <w:rPr>
                <w:rFonts w:eastAsia="Times New Roman" w:cs="Times New Roman"/>
                <w:b/>
                <w:bCs/>
                <w:sz w:val="24"/>
                <w:szCs w:val="24"/>
                <w:lang w:eastAsia="uk-UA"/>
              </w:rPr>
            </w:pPr>
            <w:r w:rsidRPr="00F84364">
              <w:rPr>
                <w:rFonts w:eastAsia="Times New Roman" w:cs="Times New Roman"/>
                <w:b/>
                <w:bCs/>
                <w:sz w:val="24"/>
                <w:szCs w:val="24"/>
                <w:lang w:eastAsia="uk-UA"/>
              </w:rPr>
              <w:t>Групи інформації</w:t>
            </w:r>
          </w:p>
        </w:tc>
        <w:tc>
          <w:tcPr>
            <w:tcW w:w="4111" w:type="dxa"/>
            <w:vAlign w:val="center"/>
            <w:hideMark/>
          </w:tcPr>
          <w:p w:rsidR="00F84364" w:rsidRPr="00F84364" w:rsidRDefault="00F84364" w:rsidP="00023B0A">
            <w:pPr>
              <w:spacing w:after="0"/>
              <w:ind w:firstLine="27"/>
              <w:jc w:val="center"/>
              <w:rPr>
                <w:rFonts w:eastAsia="Times New Roman" w:cs="Times New Roman"/>
                <w:b/>
                <w:bCs/>
                <w:sz w:val="24"/>
                <w:szCs w:val="24"/>
                <w:lang w:eastAsia="uk-UA"/>
              </w:rPr>
            </w:pPr>
            <w:r w:rsidRPr="00F84364">
              <w:rPr>
                <w:rFonts w:eastAsia="Times New Roman" w:cs="Times New Roman"/>
                <w:b/>
                <w:bCs/>
                <w:sz w:val="24"/>
                <w:szCs w:val="24"/>
                <w:lang w:eastAsia="uk-UA"/>
              </w:rPr>
              <w:t>Методи інформування</w:t>
            </w:r>
          </w:p>
        </w:tc>
        <w:tc>
          <w:tcPr>
            <w:tcW w:w="2964" w:type="dxa"/>
            <w:vAlign w:val="center"/>
            <w:hideMark/>
          </w:tcPr>
          <w:p w:rsidR="00F84364" w:rsidRPr="00F84364" w:rsidRDefault="00F84364" w:rsidP="00023B0A">
            <w:pPr>
              <w:spacing w:after="0"/>
              <w:ind w:firstLine="27"/>
              <w:jc w:val="center"/>
              <w:rPr>
                <w:rFonts w:eastAsia="Times New Roman" w:cs="Times New Roman"/>
                <w:b/>
                <w:bCs/>
                <w:sz w:val="24"/>
                <w:szCs w:val="24"/>
                <w:lang w:eastAsia="uk-UA"/>
              </w:rPr>
            </w:pPr>
            <w:r w:rsidRPr="00F84364">
              <w:rPr>
                <w:rFonts w:eastAsia="Times New Roman" w:cs="Times New Roman"/>
                <w:b/>
                <w:bCs/>
                <w:sz w:val="24"/>
                <w:szCs w:val="24"/>
                <w:lang w:eastAsia="uk-UA"/>
              </w:rPr>
              <w:t>Хто інформує</w:t>
            </w:r>
          </w:p>
        </w:tc>
      </w:tr>
      <w:tr w:rsidR="00023B0A" w:rsidRPr="00023B0A" w:rsidTr="00CA642B">
        <w:trPr>
          <w:gridAfter w:val="1"/>
          <w:wAfter w:w="9" w:type="dxa"/>
        </w:trPr>
        <w:tc>
          <w:tcPr>
            <w:tcW w:w="2547" w:type="dxa"/>
            <w:vMerge w:val="restart"/>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Стратегія та перспективи розвитку, місія та завдання соціально</w:t>
            </w:r>
            <w:r>
              <w:rPr>
                <w:rFonts w:eastAsia="Times New Roman" w:cs="Times New Roman"/>
                <w:sz w:val="24"/>
                <w:szCs w:val="24"/>
                <w:lang w:eastAsia="uk-UA"/>
              </w:rPr>
              <w:t>го</w:t>
            </w:r>
            <w:r w:rsidRPr="00F84364">
              <w:rPr>
                <w:rFonts w:eastAsia="Times New Roman" w:cs="Times New Roman"/>
                <w:sz w:val="24"/>
                <w:szCs w:val="24"/>
                <w:lang w:eastAsia="uk-UA"/>
              </w:rPr>
              <w:t xml:space="preserve"> </w:t>
            </w:r>
            <w:r>
              <w:rPr>
                <w:rFonts w:eastAsia="Times New Roman" w:cs="Times New Roman"/>
                <w:sz w:val="24"/>
                <w:szCs w:val="24"/>
                <w:lang w:eastAsia="uk-UA"/>
              </w:rPr>
              <w:t>закладу</w:t>
            </w: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Наради на початку року та при внесенні коректив в стратегію</w:t>
            </w:r>
          </w:p>
        </w:tc>
        <w:tc>
          <w:tcPr>
            <w:tcW w:w="2964"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Керівник соціально</w:t>
            </w:r>
            <w:r>
              <w:rPr>
                <w:rFonts w:eastAsia="Times New Roman" w:cs="Times New Roman"/>
                <w:sz w:val="24"/>
                <w:szCs w:val="24"/>
                <w:lang w:eastAsia="uk-UA"/>
              </w:rPr>
              <w:t>го</w:t>
            </w:r>
            <w:r w:rsidRPr="00F84364">
              <w:rPr>
                <w:rFonts w:eastAsia="Times New Roman" w:cs="Times New Roman"/>
                <w:sz w:val="24"/>
                <w:szCs w:val="24"/>
                <w:lang w:eastAsia="uk-UA"/>
              </w:rPr>
              <w:t xml:space="preserve"> </w:t>
            </w:r>
            <w:r>
              <w:rPr>
                <w:rFonts w:eastAsia="Times New Roman" w:cs="Times New Roman"/>
                <w:sz w:val="24"/>
                <w:szCs w:val="24"/>
                <w:lang w:eastAsia="uk-UA"/>
              </w:rPr>
              <w:t>закладу</w:t>
            </w:r>
            <w:r w:rsidRPr="00F84364">
              <w:rPr>
                <w:rFonts w:eastAsia="Times New Roman" w:cs="Times New Roman"/>
                <w:sz w:val="24"/>
                <w:szCs w:val="24"/>
                <w:lang w:eastAsia="uk-UA"/>
              </w:rPr>
              <w:t>, керівники структурних підрозділів</w:t>
            </w:r>
          </w:p>
        </w:tc>
      </w:tr>
      <w:tr w:rsidR="00023B0A" w:rsidRPr="00023B0A" w:rsidTr="00CA642B">
        <w:trPr>
          <w:gridAfter w:val="1"/>
          <w:wAfter w:w="9" w:type="dxa"/>
        </w:trPr>
        <w:tc>
          <w:tcPr>
            <w:tcW w:w="2547" w:type="dxa"/>
            <w:vMerge/>
            <w:vAlign w:val="center"/>
            <w:hideMark/>
          </w:tcPr>
          <w:p w:rsidR="00023B0A" w:rsidRPr="00F84364" w:rsidRDefault="00023B0A" w:rsidP="00023B0A">
            <w:pPr>
              <w:spacing w:after="0"/>
              <w:ind w:firstLine="27"/>
              <w:jc w:val="both"/>
              <w:rPr>
                <w:rFonts w:eastAsia="Times New Roman" w:cs="Times New Roman"/>
                <w:sz w:val="24"/>
                <w:szCs w:val="24"/>
                <w:lang w:eastAsia="uk-UA"/>
              </w:rPr>
            </w:pP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Ознайомлення кожного працівника з документом із обов’язковим підписом про ознайомлення</w:t>
            </w:r>
          </w:p>
        </w:tc>
        <w:tc>
          <w:tcPr>
            <w:tcW w:w="2964"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Спеціаліст інформаційно</w:t>
            </w:r>
            <w:r>
              <w:rPr>
                <w:rFonts w:eastAsia="Times New Roman" w:cs="Times New Roman"/>
                <w:sz w:val="24"/>
                <w:szCs w:val="24"/>
                <w:lang w:eastAsia="uk-UA"/>
              </w:rPr>
              <w:t>-</w:t>
            </w:r>
            <w:r w:rsidRPr="00F84364">
              <w:rPr>
                <w:rFonts w:eastAsia="Times New Roman" w:cs="Times New Roman"/>
                <w:sz w:val="24"/>
                <w:szCs w:val="24"/>
                <w:lang w:eastAsia="uk-UA"/>
              </w:rPr>
              <w:t>методичного відділу</w:t>
            </w:r>
          </w:p>
        </w:tc>
      </w:tr>
      <w:tr w:rsidR="00023B0A" w:rsidRPr="00023B0A" w:rsidTr="00CA642B">
        <w:trPr>
          <w:gridAfter w:val="1"/>
          <w:wAfter w:w="9" w:type="dxa"/>
        </w:trPr>
        <w:tc>
          <w:tcPr>
            <w:tcW w:w="2547" w:type="dxa"/>
            <w:vMerge/>
            <w:vAlign w:val="center"/>
            <w:hideMark/>
          </w:tcPr>
          <w:p w:rsidR="00023B0A" w:rsidRPr="00F84364" w:rsidRDefault="00023B0A" w:rsidP="00023B0A">
            <w:pPr>
              <w:spacing w:after="0"/>
              <w:ind w:firstLine="27"/>
              <w:jc w:val="both"/>
              <w:rPr>
                <w:rFonts w:eastAsia="Times New Roman" w:cs="Times New Roman"/>
                <w:sz w:val="24"/>
                <w:szCs w:val="24"/>
                <w:lang w:eastAsia="uk-UA"/>
              </w:rPr>
            </w:pP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Тиражування брошури та розповсюдження її серед всіх працівників</w:t>
            </w:r>
          </w:p>
        </w:tc>
        <w:tc>
          <w:tcPr>
            <w:tcW w:w="2964"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Спеціаліст інформаційно</w:t>
            </w:r>
            <w:r>
              <w:rPr>
                <w:rFonts w:eastAsia="Times New Roman" w:cs="Times New Roman"/>
                <w:sz w:val="24"/>
                <w:szCs w:val="24"/>
                <w:lang w:eastAsia="uk-UA"/>
              </w:rPr>
              <w:t>-</w:t>
            </w:r>
            <w:r w:rsidRPr="00F84364">
              <w:rPr>
                <w:rFonts w:eastAsia="Times New Roman" w:cs="Times New Roman"/>
                <w:sz w:val="24"/>
                <w:szCs w:val="24"/>
                <w:lang w:eastAsia="uk-UA"/>
              </w:rPr>
              <w:t>методичного відділу</w:t>
            </w:r>
          </w:p>
        </w:tc>
      </w:tr>
      <w:tr w:rsidR="00023B0A" w:rsidRPr="00023B0A" w:rsidTr="00CA642B">
        <w:trPr>
          <w:gridAfter w:val="1"/>
          <w:wAfter w:w="9" w:type="dxa"/>
        </w:trPr>
        <w:tc>
          <w:tcPr>
            <w:tcW w:w="2547" w:type="dxa"/>
            <w:vMerge w:val="restart"/>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lastRenderedPageBreak/>
              <w:t>Цінності та імідж соціально</w:t>
            </w:r>
            <w:r>
              <w:rPr>
                <w:rFonts w:eastAsia="Times New Roman" w:cs="Times New Roman"/>
                <w:sz w:val="24"/>
                <w:szCs w:val="24"/>
                <w:lang w:eastAsia="uk-UA"/>
              </w:rPr>
              <w:t>го</w:t>
            </w:r>
            <w:r w:rsidRPr="00F84364">
              <w:rPr>
                <w:rFonts w:eastAsia="Times New Roman" w:cs="Times New Roman"/>
                <w:sz w:val="24"/>
                <w:szCs w:val="24"/>
                <w:lang w:eastAsia="uk-UA"/>
              </w:rPr>
              <w:t xml:space="preserve"> </w:t>
            </w:r>
            <w:r>
              <w:rPr>
                <w:rFonts w:eastAsia="Times New Roman" w:cs="Times New Roman"/>
                <w:sz w:val="24"/>
                <w:szCs w:val="24"/>
                <w:lang w:eastAsia="uk-UA"/>
              </w:rPr>
              <w:t>закладу</w:t>
            </w: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Ознайомлення кожного працівника з документом із обов’язковим підписом про ознайомлення</w:t>
            </w:r>
          </w:p>
        </w:tc>
        <w:tc>
          <w:tcPr>
            <w:tcW w:w="2964"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Спеціаліст інформаційно</w:t>
            </w:r>
            <w:r>
              <w:rPr>
                <w:rFonts w:eastAsia="Times New Roman" w:cs="Times New Roman"/>
                <w:sz w:val="24"/>
                <w:szCs w:val="24"/>
                <w:lang w:eastAsia="uk-UA"/>
              </w:rPr>
              <w:t>-</w:t>
            </w:r>
            <w:r w:rsidRPr="00F84364">
              <w:rPr>
                <w:rFonts w:eastAsia="Times New Roman" w:cs="Times New Roman"/>
                <w:sz w:val="24"/>
                <w:szCs w:val="24"/>
                <w:lang w:eastAsia="uk-UA"/>
              </w:rPr>
              <w:t>методичного відділу</w:t>
            </w:r>
          </w:p>
        </w:tc>
      </w:tr>
      <w:tr w:rsidR="00023B0A" w:rsidRPr="00023B0A" w:rsidTr="00CA642B">
        <w:trPr>
          <w:gridAfter w:val="1"/>
          <w:wAfter w:w="9" w:type="dxa"/>
        </w:trPr>
        <w:tc>
          <w:tcPr>
            <w:tcW w:w="2547" w:type="dxa"/>
            <w:vMerge/>
            <w:vAlign w:val="center"/>
            <w:hideMark/>
          </w:tcPr>
          <w:p w:rsidR="00023B0A" w:rsidRPr="00F84364" w:rsidRDefault="00023B0A" w:rsidP="00023B0A">
            <w:pPr>
              <w:spacing w:after="0"/>
              <w:ind w:firstLine="27"/>
              <w:jc w:val="both"/>
              <w:rPr>
                <w:rFonts w:eastAsia="Times New Roman" w:cs="Times New Roman"/>
                <w:sz w:val="24"/>
                <w:szCs w:val="24"/>
                <w:lang w:eastAsia="uk-UA"/>
              </w:rPr>
            </w:pP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Тиражування брошури та розповсюдження її серед працівників</w:t>
            </w:r>
          </w:p>
        </w:tc>
        <w:tc>
          <w:tcPr>
            <w:tcW w:w="2964"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Спеціаліст інформаційно</w:t>
            </w:r>
            <w:r>
              <w:rPr>
                <w:rFonts w:eastAsia="Times New Roman" w:cs="Times New Roman"/>
                <w:sz w:val="24"/>
                <w:szCs w:val="24"/>
                <w:lang w:eastAsia="uk-UA"/>
              </w:rPr>
              <w:t>-</w:t>
            </w:r>
            <w:r w:rsidRPr="00F84364">
              <w:rPr>
                <w:rFonts w:eastAsia="Times New Roman" w:cs="Times New Roman"/>
                <w:sz w:val="24"/>
                <w:szCs w:val="24"/>
                <w:lang w:eastAsia="uk-UA"/>
              </w:rPr>
              <w:t>методичного відділу</w:t>
            </w:r>
          </w:p>
        </w:tc>
      </w:tr>
      <w:tr w:rsidR="00023B0A" w:rsidRPr="00023B0A" w:rsidTr="00CA642B">
        <w:trPr>
          <w:gridAfter w:val="1"/>
          <w:wAfter w:w="9" w:type="dxa"/>
        </w:trPr>
        <w:tc>
          <w:tcPr>
            <w:tcW w:w="2547" w:type="dxa"/>
            <w:vMerge/>
            <w:vAlign w:val="center"/>
            <w:hideMark/>
          </w:tcPr>
          <w:p w:rsidR="00023B0A" w:rsidRPr="00F84364" w:rsidRDefault="00023B0A" w:rsidP="00023B0A">
            <w:pPr>
              <w:spacing w:after="0"/>
              <w:ind w:firstLine="27"/>
              <w:jc w:val="both"/>
              <w:rPr>
                <w:rFonts w:eastAsia="Times New Roman" w:cs="Times New Roman"/>
                <w:sz w:val="24"/>
                <w:szCs w:val="24"/>
                <w:lang w:eastAsia="uk-UA"/>
              </w:rPr>
            </w:pP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Гасла та символіка соціально</w:t>
            </w:r>
            <w:r>
              <w:rPr>
                <w:rFonts w:eastAsia="Times New Roman" w:cs="Times New Roman"/>
                <w:sz w:val="24"/>
                <w:szCs w:val="24"/>
                <w:lang w:eastAsia="uk-UA"/>
              </w:rPr>
              <w:t>го</w:t>
            </w:r>
            <w:r w:rsidRPr="00F84364">
              <w:rPr>
                <w:rFonts w:eastAsia="Times New Roman" w:cs="Times New Roman"/>
                <w:sz w:val="24"/>
                <w:szCs w:val="24"/>
                <w:lang w:eastAsia="uk-UA"/>
              </w:rPr>
              <w:t xml:space="preserve"> </w:t>
            </w:r>
            <w:r>
              <w:rPr>
                <w:rFonts w:eastAsia="Times New Roman" w:cs="Times New Roman"/>
                <w:sz w:val="24"/>
                <w:szCs w:val="24"/>
                <w:lang w:eastAsia="uk-UA"/>
              </w:rPr>
              <w:t>закладу</w:t>
            </w:r>
            <w:r w:rsidRPr="00F84364">
              <w:rPr>
                <w:rFonts w:eastAsia="Times New Roman" w:cs="Times New Roman"/>
                <w:sz w:val="24"/>
                <w:szCs w:val="24"/>
                <w:lang w:eastAsia="uk-UA"/>
              </w:rPr>
              <w:t xml:space="preserve"> розміщується в приміщенні соціально</w:t>
            </w:r>
            <w:r>
              <w:rPr>
                <w:rFonts w:eastAsia="Times New Roman" w:cs="Times New Roman"/>
                <w:sz w:val="24"/>
                <w:szCs w:val="24"/>
                <w:lang w:eastAsia="uk-UA"/>
              </w:rPr>
              <w:t>го</w:t>
            </w:r>
            <w:r w:rsidRPr="00F84364">
              <w:rPr>
                <w:rFonts w:eastAsia="Times New Roman" w:cs="Times New Roman"/>
                <w:sz w:val="24"/>
                <w:szCs w:val="24"/>
                <w:lang w:eastAsia="uk-UA"/>
              </w:rPr>
              <w:t xml:space="preserve"> </w:t>
            </w:r>
            <w:r>
              <w:rPr>
                <w:rFonts w:eastAsia="Times New Roman" w:cs="Times New Roman"/>
                <w:sz w:val="24"/>
                <w:szCs w:val="24"/>
                <w:lang w:eastAsia="uk-UA"/>
              </w:rPr>
              <w:t>закладу</w:t>
            </w:r>
          </w:p>
        </w:tc>
        <w:tc>
          <w:tcPr>
            <w:tcW w:w="2964"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Керівники структурних підрозділів</w:t>
            </w:r>
            <w:r>
              <w:rPr>
                <w:rFonts w:eastAsia="Times New Roman" w:cs="Times New Roman"/>
                <w:sz w:val="24"/>
                <w:szCs w:val="24"/>
                <w:lang w:eastAsia="uk-UA"/>
              </w:rPr>
              <w:t>,</w:t>
            </w:r>
            <w:r w:rsidRPr="00F84364">
              <w:rPr>
                <w:rFonts w:eastAsia="Times New Roman" w:cs="Times New Roman"/>
                <w:sz w:val="24"/>
                <w:szCs w:val="24"/>
                <w:lang w:eastAsia="uk-UA"/>
              </w:rPr>
              <w:t xml:space="preserve"> Спеціаліст інформаційно</w:t>
            </w:r>
            <w:r>
              <w:rPr>
                <w:rFonts w:eastAsia="Times New Roman" w:cs="Times New Roman"/>
                <w:sz w:val="24"/>
                <w:szCs w:val="24"/>
                <w:lang w:eastAsia="uk-UA"/>
              </w:rPr>
              <w:t>-</w:t>
            </w:r>
            <w:r w:rsidRPr="00F84364">
              <w:rPr>
                <w:rFonts w:eastAsia="Times New Roman" w:cs="Times New Roman"/>
                <w:sz w:val="24"/>
                <w:szCs w:val="24"/>
                <w:lang w:eastAsia="uk-UA"/>
              </w:rPr>
              <w:t>методичного відділу</w:t>
            </w:r>
          </w:p>
        </w:tc>
      </w:tr>
      <w:tr w:rsidR="00023B0A" w:rsidRPr="00023B0A" w:rsidTr="00CA642B">
        <w:trPr>
          <w:gridAfter w:val="1"/>
          <w:wAfter w:w="9" w:type="dxa"/>
        </w:trPr>
        <w:tc>
          <w:tcPr>
            <w:tcW w:w="2547" w:type="dxa"/>
            <w:vMerge w:val="restart"/>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 xml:space="preserve">Всі значущі події в житті </w:t>
            </w:r>
            <w:r w:rsidR="00AF4885" w:rsidRPr="00F84364">
              <w:rPr>
                <w:rFonts w:eastAsia="Times New Roman" w:cs="Times New Roman"/>
                <w:sz w:val="24"/>
                <w:szCs w:val="24"/>
                <w:lang w:eastAsia="uk-UA"/>
              </w:rPr>
              <w:t>соціально</w:t>
            </w:r>
            <w:r w:rsidR="00AF4885">
              <w:rPr>
                <w:rFonts w:eastAsia="Times New Roman" w:cs="Times New Roman"/>
                <w:sz w:val="24"/>
                <w:szCs w:val="24"/>
                <w:lang w:eastAsia="uk-UA"/>
              </w:rPr>
              <w:t>го</w:t>
            </w:r>
            <w:r w:rsidR="00AF4885" w:rsidRPr="00F84364">
              <w:rPr>
                <w:rFonts w:eastAsia="Times New Roman" w:cs="Times New Roman"/>
                <w:sz w:val="24"/>
                <w:szCs w:val="24"/>
                <w:lang w:eastAsia="uk-UA"/>
              </w:rPr>
              <w:t xml:space="preserve"> </w:t>
            </w:r>
            <w:r w:rsidR="00AF4885">
              <w:rPr>
                <w:rFonts w:eastAsia="Times New Roman" w:cs="Times New Roman"/>
                <w:sz w:val="24"/>
                <w:szCs w:val="24"/>
                <w:lang w:eastAsia="uk-UA"/>
              </w:rPr>
              <w:t>закладу</w:t>
            </w:r>
            <w:r w:rsidRPr="00F84364">
              <w:rPr>
                <w:rFonts w:eastAsia="Times New Roman" w:cs="Times New Roman"/>
                <w:sz w:val="24"/>
                <w:szCs w:val="24"/>
                <w:lang w:eastAsia="uk-UA"/>
              </w:rPr>
              <w:t xml:space="preserve"> (ювілеї, перемоги в конкурсах, оцінка впливових осіб та інші досягнення)</w:t>
            </w: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 xml:space="preserve">Наради </w:t>
            </w:r>
          </w:p>
        </w:tc>
        <w:tc>
          <w:tcPr>
            <w:tcW w:w="2964"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Керівник суб’єкта, що надає соціальні послуги</w:t>
            </w:r>
          </w:p>
        </w:tc>
      </w:tr>
      <w:tr w:rsidR="00023B0A" w:rsidRPr="00023B0A" w:rsidTr="00CA642B">
        <w:trPr>
          <w:gridAfter w:val="1"/>
          <w:wAfter w:w="9" w:type="dxa"/>
        </w:trPr>
        <w:tc>
          <w:tcPr>
            <w:tcW w:w="2547" w:type="dxa"/>
            <w:vMerge/>
            <w:vAlign w:val="center"/>
            <w:hideMark/>
          </w:tcPr>
          <w:p w:rsidR="00023B0A" w:rsidRPr="00F84364" w:rsidRDefault="00023B0A" w:rsidP="00023B0A">
            <w:pPr>
              <w:spacing w:after="0"/>
              <w:ind w:firstLine="27"/>
              <w:jc w:val="both"/>
              <w:rPr>
                <w:rFonts w:eastAsia="Times New Roman" w:cs="Times New Roman"/>
                <w:sz w:val="24"/>
                <w:szCs w:val="24"/>
                <w:lang w:eastAsia="uk-UA"/>
              </w:rPr>
            </w:pP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Розміщення на інформаційних стендах: рекламні матеріали, аналітичні довідки, копії подяк</w:t>
            </w:r>
          </w:p>
        </w:tc>
        <w:tc>
          <w:tcPr>
            <w:tcW w:w="2964"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Спеціаліст інформаційно</w:t>
            </w:r>
            <w:r>
              <w:rPr>
                <w:rFonts w:eastAsia="Times New Roman" w:cs="Times New Roman"/>
                <w:sz w:val="24"/>
                <w:szCs w:val="24"/>
                <w:lang w:eastAsia="uk-UA"/>
              </w:rPr>
              <w:t>-</w:t>
            </w:r>
            <w:r w:rsidRPr="00F84364">
              <w:rPr>
                <w:rFonts w:eastAsia="Times New Roman" w:cs="Times New Roman"/>
                <w:sz w:val="24"/>
                <w:szCs w:val="24"/>
                <w:lang w:eastAsia="uk-UA"/>
              </w:rPr>
              <w:t>методичного відділу</w:t>
            </w:r>
          </w:p>
        </w:tc>
      </w:tr>
      <w:tr w:rsidR="00023B0A" w:rsidRPr="00F84364" w:rsidTr="00CA642B">
        <w:tc>
          <w:tcPr>
            <w:tcW w:w="2547" w:type="dxa"/>
            <w:vMerge w:val="restart"/>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Кадрові переміщення, нові функції працівників</w:t>
            </w: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 xml:space="preserve">Наради </w:t>
            </w:r>
          </w:p>
        </w:tc>
        <w:tc>
          <w:tcPr>
            <w:tcW w:w="2973" w:type="dxa"/>
            <w:gridSpan w:val="2"/>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Керівник суб’єкта, що надає соціальні послуги</w:t>
            </w:r>
          </w:p>
        </w:tc>
      </w:tr>
      <w:tr w:rsidR="00023B0A" w:rsidRPr="00F84364" w:rsidTr="00CA642B">
        <w:tc>
          <w:tcPr>
            <w:tcW w:w="2547" w:type="dxa"/>
            <w:vMerge/>
            <w:vAlign w:val="center"/>
            <w:hideMark/>
          </w:tcPr>
          <w:p w:rsidR="00023B0A" w:rsidRPr="00F84364" w:rsidRDefault="00023B0A" w:rsidP="00023B0A">
            <w:pPr>
              <w:spacing w:after="0"/>
              <w:ind w:firstLine="27"/>
              <w:jc w:val="both"/>
              <w:rPr>
                <w:rFonts w:eastAsia="Times New Roman" w:cs="Times New Roman"/>
                <w:sz w:val="24"/>
                <w:szCs w:val="24"/>
                <w:lang w:eastAsia="uk-UA"/>
              </w:rPr>
            </w:pP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Ознайомлення з наказами, розпорядженнями, оновленими посадовими інструкціями, положеннями про відділи під розпис</w:t>
            </w:r>
          </w:p>
        </w:tc>
        <w:tc>
          <w:tcPr>
            <w:tcW w:w="2973" w:type="dxa"/>
            <w:gridSpan w:val="2"/>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Спеціаліст кадрової служби</w:t>
            </w:r>
          </w:p>
        </w:tc>
      </w:tr>
      <w:tr w:rsidR="00023B0A" w:rsidRPr="00F84364" w:rsidTr="00CA642B">
        <w:tc>
          <w:tcPr>
            <w:tcW w:w="2547" w:type="dxa"/>
            <w:vMerge/>
            <w:vAlign w:val="center"/>
            <w:hideMark/>
          </w:tcPr>
          <w:p w:rsidR="00023B0A" w:rsidRPr="00F84364" w:rsidRDefault="00023B0A" w:rsidP="00023B0A">
            <w:pPr>
              <w:spacing w:after="0"/>
              <w:ind w:firstLine="27"/>
              <w:jc w:val="both"/>
              <w:rPr>
                <w:rFonts w:eastAsia="Times New Roman" w:cs="Times New Roman"/>
                <w:sz w:val="24"/>
                <w:szCs w:val="24"/>
                <w:lang w:eastAsia="uk-UA"/>
              </w:rPr>
            </w:pP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Розміщення на інформаційних стендах</w:t>
            </w:r>
          </w:p>
        </w:tc>
        <w:tc>
          <w:tcPr>
            <w:tcW w:w="2973" w:type="dxa"/>
            <w:gridSpan w:val="2"/>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Спеціаліст інформаційно</w:t>
            </w:r>
            <w:r>
              <w:rPr>
                <w:rFonts w:eastAsia="Times New Roman" w:cs="Times New Roman"/>
                <w:sz w:val="24"/>
                <w:szCs w:val="24"/>
                <w:lang w:eastAsia="uk-UA"/>
              </w:rPr>
              <w:t>-</w:t>
            </w:r>
            <w:r w:rsidRPr="00F84364">
              <w:rPr>
                <w:rFonts w:eastAsia="Times New Roman" w:cs="Times New Roman"/>
                <w:sz w:val="24"/>
                <w:szCs w:val="24"/>
                <w:lang w:eastAsia="uk-UA"/>
              </w:rPr>
              <w:t>методичного відділу</w:t>
            </w:r>
          </w:p>
        </w:tc>
      </w:tr>
      <w:tr w:rsidR="00023B0A" w:rsidRPr="00F84364" w:rsidTr="00CA642B">
        <w:tc>
          <w:tcPr>
            <w:tcW w:w="2547" w:type="dxa"/>
            <w:vMerge w:val="restart"/>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Інформація про персонал: можливості навчання, внутрішні конкурси на заміщення вакантних посад, критерії та підсумки атестацій, показники та критерії стимулювання, інформація про соціальні гарантії, досягнення працівників тощо</w:t>
            </w: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 xml:space="preserve">Наради </w:t>
            </w:r>
          </w:p>
        </w:tc>
        <w:tc>
          <w:tcPr>
            <w:tcW w:w="2973" w:type="dxa"/>
            <w:gridSpan w:val="2"/>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Керівники структурних підрозділів; інші працівники</w:t>
            </w:r>
          </w:p>
        </w:tc>
      </w:tr>
      <w:tr w:rsidR="00023B0A" w:rsidRPr="00F84364" w:rsidTr="00CA642B">
        <w:tc>
          <w:tcPr>
            <w:tcW w:w="2547" w:type="dxa"/>
            <w:vMerge/>
            <w:vAlign w:val="center"/>
            <w:hideMark/>
          </w:tcPr>
          <w:p w:rsidR="00023B0A" w:rsidRPr="00F84364" w:rsidRDefault="00023B0A" w:rsidP="00023B0A">
            <w:pPr>
              <w:spacing w:after="0"/>
              <w:ind w:firstLine="27"/>
              <w:jc w:val="both"/>
              <w:rPr>
                <w:rFonts w:eastAsia="Times New Roman" w:cs="Times New Roman"/>
                <w:sz w:val="24"/>
                <w:szCs w:val="24"/>
                <w:lang w:eastAsia="uk-UA"/>
              </w:rPr>
            </w:pP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Інформаційні стенди та наочна інформація</w:t>
            </w:r>
          </w:p>
        </w:tc>
        <w:tc>
          <w:tcPr>
            <w:tcW w:w="2973" w:type="dxa"/>
            <w:gridSpan w:val="2"/>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Спеціаліст інформаційно</w:t>
            </w:r>
            <w:r>
              <w:rPr>
                <w:rFonts w:eastAsia="Times New Roman" w:cs="Times New Roman"/>
                <w:sz w:val="24"/>
                <w:szCs w:val="24"/>
                <w:lang w:eastAsia="uk-UA"/>
              </w:rPr>
              <w:t>-</w:t>
            </w:r>
            <w:r w:rsidRPr="00F84364">
              <w:rPr>
                <w:rFonts w:eastAsia="Times New Roman" w:cs="Times New Roman"/>
                <w:sz w:val="24"/>
                <w:szCs w:val="24"/>
                <w:lang w:eastAsia="uk-UA"/>
              </w:rPr>
              <w:t>методичного відділу</w:t>
            </w:r>
          </w:p>
        </w:tc>
      </w:tr>
      <w:tr w:rsidR="00023B0A" w:rsidRPr="00F84364" w:rsidTr="00CA642B">
        <w:tc>
          <w:tcPr>
            <w:tcW w:w="2547" w:type="dxa"/>
            <w:vMerge/>
            <w:vAlign w:val="center"/>
            <w:hideMark/>
          </w:tcPr>
          <w:p w:rsidR="00023B0A" w:rsidRPr="00F84364" w:rsidRDefault="00023B0A" w:rsidP="00023B0A">
            <w:pPr>
              <w:spacing w:after="0"/>
              <w:ind w:firstLine="27"/>
              <w:jc w:val="both"/>
              <w:rPr>
                <w:rFonts w:eastAsia="Times New Roman" w:cs="Times New Roman"/>
                <w:sz w:val="24"/>
                <w:szCs w:val="24"/>
                <w:lang w:eastAsia="uk-UA"/>
              </w:rPr>
            </w:pP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Особисте інформування</w:t>
            </w:r>
          </w:p>
        </w:tc>
        <w:tc>
          <w:tcPr>
            <w:tcW w:w="2973" w:type="dxa"/>
            <w:gridSpan w:val="2"/>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Спеціаліст кадрової служби</w:t>
            </w:r>
          </w:p>
        </w:tc>
      </w:tr>
      <w:tr w:rsidR="00023B0A" w:rsidRPr="00F84364" w:rsidTr="00CA642B">
        <w:tc>
          <w:tcPr>
            <w:tcW w:w="2547" w:type="dxa"/>
            <w:vMerge w:val="restart"/>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Внутрішня розпорядча документація</w:t>
            </w: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 xml:space="preserve">Наради </w:t>
            </w:r>
          </w:p>
        </w:tc>
        <w:tc>
          <w:tcPr>
            <w:tcW w:w="2973" w:type="dxa"/>
            <w:gridSpan w:val="2"/>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Керівники структурних підрозділів; інші працівники</w:t>
            </w:r>
          </w:p>
        </w:tc>
      </w:tr>
      <w:tr w:rsidR="00023B0A" w:rsidRPr="00F84364" w:rsidTr="00CA642B">
        <w:tc>
          <w:tcPr>
            <w:tcW w:w="2547" w:type="dxa"/>
            <w:vMerge/>
            <w:vAlign w:val="center"/>
          </w:tcPr>
          <w:p w:rsidR="00023B0A" w:rsidRPr="00F84364" w:rsidRDefault="00023B0A" w:rsidP="00023B0A">
            <w:pPr>
              <w:spacing w:after="0"/>
              <w:ind w:firstLine="27"/>
              <w:jc w:val="both"/>
              <w:rPr>
                <w:rFonts w:eastAsia="Times New Roman" w:cs="Times New Roman"/>
                <w:sz w:val="24"/>
                <w:szCs w:val="24"/>
                <w:lang w:eastAsia="uk-UA"/>
              </w:rPr>
            </w:pP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Ознайомлення з наказами, розпорядженнями, інструкціями, положеннями про відділи з обов’язковим підписом про ознайомлення з документами</w:t>
            </w:r>
          </w:p>
        </w:tc>
        <w:tc>
          <w:tcPr>
            <w:tcW w:w="2973" w:type="dxa"/>
            <w:gridSpan w:val="2"/>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Спеціаліст кадрової служби</w:t>
            </w:r>
          </w:p>
        </w:tc>
      </w:tr>
      <w:tr w:rsidR="00023B0A" w:rsidRPr="00F84364" w:rsidTr="00CA642B">
        <w:tc>
          <w:tcPr>
            <w:tcW w:w="2547" w:type="dxa"/>
            <w:vMerge/>
            <w:vAlign w:val="center"/>
            <w:hideMark/>
          </w:tcPr>
          <w:p w:rsidR="00023B0A" w:rsidRPr="00F84364" w:rsidRDefault="00023B0A" w:rsidP="00023B0A">
            <w:pPr>
              <w:spacing w:after="0"/>
              <w:ind w:firstLine="27"/>
              <w:jc w:val="both"/>
              <w:rPr>
                <w:rFonts w:eastAsia="Times New Roman" w:cs="Times New Roman"/>
                <w:sz w:val="24"/>
                <w:szCs w:val="24"/>
                <w:lang w:eastAsia="uk-UA"/>
              </w:rPr>
            </w:pP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Розміщення на інформаційних стендах</w:t>
            </w:r>
          </w:p>
        </w:tc>
        <w:tc>
          <w:tcPr>
            <w:tcW w:w="2973" w:type="dxa"/>
            <w:gridSpan w:val="2"/>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Спеціаліст інформаційно</w:t>
            </w:r>
            <w:r>
              <w:rPr>
                <w:rFonts w:eastAsia="Times New Roman" w:cs="Times New Roman"/>
                <w:sz w:val="24"/>
                <w:szCs w:val="24"/>
                <w:lang w:eastAsia="uk-UA"/>
              </w:rPr>
              <w:t>-</w:t>
            </w:r>
            <w:r w:rsidRPr="00F84364">
              <w:rPr>
                <w:rFonts w:eastAsia="Times New Roman" w:cs="Times New Roman"/>
                <w:sz w:val="24"/>
                <w:szCs w:val="24"/>
                <w:lang w:eastAsia="uk-UA"/>
              </w:rPr>
              <w:t>методичного відділу</w:t>
            </w:r>
          </w:p>
        </w:tc>
      </w:tr>
      <w:tr w:rsidR="00023B0A" w:rsidRPr="00F84364" w:rsidTr="00CA642B">
        <w:tc>
          <w:tcPr>
            <w:tcW w:w="2547" w:type="dxa"/>
            <w:vMerge w:val="restart"/>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Нововведення та їх попереднє обговорення</w:t>
            </w: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 xml:space="preserve">Наради </w:t>
            </w:r>
          </w:p>
        </w:tc>
        <w:tc>
          <w:tcPr>
            <w:tcW w:w="2973" w:type="dxa"/>
            <w:gridSpan w:val="2"/>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 xml:space="preserve">Керівник </w:t>
            </w:r>
            <w:r w:rsidR="00AF4885" w:rsidRPr="00F84364">
              <w:rPr>
                <w:rFonts w:eastAsia="Times New Roman" w:cs="Times New Roman"/>
                <w:sz w:val="24"/>
                <w:szCs w:val="24"/>
                <w:lang w:eastAsia="uk-UA"/>
              </w:rPr>
              <w:t>соціально</w:t>
            </w:r>
            <w:r w:rsidR="00AF4885">
              <w:rPr>
                <w:rFonts w:eastAsia="Times New Roman" w:cs="Times New Roman"/>
                <w:sz w:val="24"/>
                <w:szCs w:val="24"/>
                <w:lang w:eastAsia="uk-UA"/>
              </w:rPr>
              <w:t>го</w:t>
            </w:r>
            <w:r w:rsidR="00AF4885" w:rsidRPr="00F84364">
              <w:rPr>
                <w:rFonts w:eastAsia="Times New Roman" w:cs="Times New Roman"/>
                <w:sz w:val="24"/>
                <w:szCs w:val="24"/>
                <w:lang w:eastAsia="uk-UA"/>
              </w:rPr>
              <w:t xml:space="preserve"> </w:t>
            </w:r>
            <w:r w:rsidR="00AF4885">
              <w:rPr>
                <w:rFonts w:eastAsia="Times New Roman" w:cs="Times New Roman"/>
                <w:sz w:val="24"/>
                <w:szCs w:val="24"/>
                <w:lang w:eastAsia="uk-UA"/>
              </w:rPr>
              <w:t>закладу</w:t>
            </w:r>
          </w:p>
        </w:tc>
      </w:tr>
      <w:tr w:rsidR="00023B0A" w:rsidRPr="00F84364" w:rsidTr="00CA642B">
        <w:tc>
          <w:tcPr>
            <w:tcW w:w="2547" w:type="dxa"/>
            <w:vMerge/>
            <w:vAlign w:val="center"/>
            <w:hideMark/>
          </w:tcPr>
          <w:p w:rsidR="00023B0A" w:rsidRPr="00F84364" w:rsidRDefault="00023B0A" w:rsidP="00023B0A">
            <w:pPr>
              <w:spacing w:after="0"/>
              <w:ind w:firstLine="27"/>
              <w:jc w:val="both"/>
              <w:rPr>
                <w:rFonts w:eastAsia="Times New Roman" w:cs="Times New Roman"/>
                <w:sz w:val="24"/>
                <w:szCs w:val="24"/>
                <w:lang w:eastAsia="uk-UA"/>
              </w:rPr>
            </w:pP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Інші форми обговорення, усні та письмові пропозиції працівників</w:t>
            </w:r>
          </w:p>
        </w:tc>
        <w:tc>
          <w:tcPr>
            <w:tcW w:w="2973" w:type="dxa"/>
            <w:gridSpan w:val="2"/>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Призначений відповідальний виконавець</w:t>
            </w:r>
          </w:p>
        </w:tc>
      </w:tr>
      <w:tr w:rsidR="00023B0A" w:rsidRPr="00F84364" w:rsidTr="00CA642B">
        <w:tc>
          <w:tcPr>
            <w:tcW w:w="2547"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lastRenderedPageBreak/>
              <w:t>Регламентуюча інформація (правила, процедури, регламенти, нормативні документи тощо)</w:t>
            </w:r>
          </w:p>
        </w:tc>
        <w:tc>
          <w:tcPr>
            <w:tcW w:w="4111" w:type="dxa"/>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Розповсюдження довідників-брошур, копій регламентуючих документів, правил, стандартів, форм серед працівників</w:t>
            </w:r>
          </w:p>
        </w:tc>
        <w:tc>
          <w:tcPr>
            <w:tcW w:w="2973" w:type="dxa"/>
            <w:gridSpan w:val="2"/>
            <w:vAlign w:val="center"/>
            <w:hideMark/>
          </w:tcPr>
          <w:p w:rsidR="00023B0A" w:rsidRPr="00F84364" w:rsidRDefault="00023B0A" w:rsidP="00023B0A">
            <w:pPr>
              <w:spacing w:after="0"/>
              <w:ind w:firstLine="27"/>
              <w:jc w:val="both"/>
              <w:rPr>
                <w:rFonts w:eastAsia="Times New Roman" w:cs="Times New Roman"/>
                <w:sz w:val="24"/>
                <w:szCs w:val="24"/>
                <w:lang w:eastAsia="uk-UA"/>
              </w:rPr>
            </w:pPr>
            <w:r w:rsidRPr="00F84364">
              <w:rPr>
                <w:rFonts w:eastAsia="Times New Roman" w:cs="Times New Roman"/>
                <w:sz w:val="24"/>
                <w:szCs w:val="24"/>
                <w:lang w:eastAsia="uk-UA"/>
              </w:rPr>
              <w:t>Спеціаліст інформаційно</w:t>
            </w:r>
            <w:r>
              <w:rPr>
                <w:rFonts w:eastAsia="Times New Roman" w:cs="Times New Roman"/>
                <w:sz w:val="24"/>
                <w:szCs w:val="24"/>
                <w:lang w:eastAsia="uk-UA"/>
              </w:rPr>
              <w:t>-</w:t>
            </w:r>
            <w:r w:rsidRPr="00F84364">
              <w:rPr>
                <w:rFonts w:eastAsia="Times New Roman" w:cs="Times New Roman"/>
                <w:sz w:val="24"/>
                <w:szCs w:val="24"/>
                <w:lang w:eastAsia="uk-UA"/>
              </w:rPr>
              <w:t>методичного відділу; призначений відповідальний виконавець, до компетенції якого входить зазначене питання</w:t>
            </w:r>
          </w:p>
        </w:tc>
      </w:tr>
    </w:tbl>
    <w:p w:rsidR="00023B0A" w:rsidRDefault="00023B0A" w:rsidP="00F84364">
      <w:pPr>
        <w:spacing w:after="0"/>
        <w:ind w:firstLine="567"/>
        <w:jc w:val="both"/>
        <w:rPr>
          <w:rFonts w:eastAsia="Times New Roman" w:cs="Times New Roman"/>
          <w:b/>
          <w:bCs/>
          <w:szCs w:val="28"/>
          <w:lang w:eastAsia="uk-UA"/>
        </w:rPr>
      </w:pPr>
    </w:p>
    <w:p w:rsidR="00F84364" w:rsidRPr="00F84364" w:rsidRDefault="00CA642B" w:rsidP="00F84364">
      <w:pPr>
        <w:spacing w:after="0"/>
        <w:ind w:firstLine="567"/>
        <w:jc w:val="both"/>
        <w:rPr>
          <w:rFonts w:eastAsia="Times New Roman" w:cs="Times New Roman"/>
          <w:szCs w:val="28"/>
          <w:lang w:eastAsia="uk-UA"/>
        </w:rPr>
      </w:pPr>
      <w:r>
        <w:rPr>
          <w:rFonts w:eastAsia="Times New Roman" w:cs="Times New Roman"/>
          <w:szCs w:val="28"/>
          <w:lang w:eastAsia="uk-UA"/>
        </w:rPr>
        <w:t>З</w:t>
      </w:r>
      <w:r w:rsidR="00F84364" w:rsidRPr="00F84364">
        <w:rPr>
          <w:rFonts w:eastAsia="Times New Roman" w:cs="Times New Roman"/>
          <w:szCs w:val="28"/>
          <w:lang w:eastAsia="uk-UA"/>
        </w:rPr>
        <w:t>начна частина інформації може пересилатися на робочі поштові скриньки персоналу або зберігатися в електронних теках, до яких мають доступ усі працівники. Це значно спрощує процедуру інформування та забезпечує своєчасність оновлення інформації.</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 xml:space="preserve">Важливість інформування значно зростає в процесі реформування та впровадження змін в роботу </w:t>
      </w:r>
      <w:r w:rsidR="00C65E02" w:rsidRPr="00F84364">
        <w:rPr>
          <w:rFonts w:eastAsia="Times New Roman" w:cs="Times New Roman"/>
          <w:szCs w:val="28"/>
          <w:lang w:eastAsia="uk-UA"/>
        </w:rPr>
        <w:t>соціально</w:t>
      </w:r>
      <w:r w:rsidR="00C65E02" w:rsidRPr="00C65E02">
        <w:rPr>
          <w:rFonts w:eastAsia="Times New Roman" w:cs="Times New Roman"/>
          <w:szCs w:val="28"/>
          <w:lang w:eastAsia="uk-UA"/>
        </w:rPr>
        <w:t>го</w:t>
      </w:r>
      <w:r w:rsidR="00C65E02" w:rsidRPr="00F84364">
        <w:rPr>
          <w:rFonts w:eastAsia="Times New Roman" w:cs="Times New Roman"/>
          <w:szCs w:val="28"/>
          <w:lang w:eastAsia="uk-UA"/>
        </w:rPr>
        <w:t xml:space="preserve"> </w:t>
      </w:r>
      <w:r w:rsidR="00C65E02" w:rsidRPr="00C65E02">
        <w:rPr>
          <w:rFonts w:eastAsia="Times New Roman" w:cs="Times New Roman"/>
          <w:szCs w:val="28"/>
          <w:lang w:eastAsia="uk-UA"/>
        </w:rPr>
        <w:t>закладу</w:t>
      </w:r>
      <w:r w:rsidRPr="00F84364">
        <w:rPr>
          <w:rFonts w:eastAsia="Times New Roman" w:cs="Times New Roman"/>
          <w:szCs w:val="28"/>
          <w:lang w:eastAsia="uk-UA"/>
        </w:rPr>
        <w:t>. В такій ситуації керівникові доцільно більше інформації надавати працівникам персонально, використовуючи як спілкування один на один, так і телефонні розмови. Очевидно, це потребуватиме більше часу, але в керівника завжди буде можливість переконатися, чи зрозумілою є інформація, оцінити ставлення до неї, відповісти на запитання. Такий спосіб надання інформації дозволить уникнути багатьох непорозумінь, поширення слухів, побоювань працівників щодо можливих негативних наслідків змін для їхньої роботи тощо. Важливе тут не лише передання інформації, а й також почуттів та емоцій, що важливі для спільної роботи.</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Але не завжди керівник може мати достатньо часу, особливо, коли в службі працює багато людей, для використання зазначеної методики. Тоді доцільно більше уваги приділити інформуванню про нововведення чи зміни безпосереднім керівникам, які, своєю чергою, зможуть інформувати персонал свого підрозділу, використовуючи звичний для них стиль та методи. В деяких організаціях саме цей спосіб може бути дієвіший, бо існує довіра до безпосереднього керівника, він чи вона ближчі, доступніші, що сприяє отриманню зворотного зв’язку, допомагає зменшити емоційну напругу працівників.</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Система інформування передбачає двосторонній зв’язок.</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 xml:space="preserve">Керівництво </w:t>
      </w:r>
      <w:r w:rsidR="00C65E02" w:rsidRPr="00F84364">
        <w:rPr>
          <w:rFonts w:eastAsia="Times New Roman" w:cs="Times New Roman"/>
          <w:szCs w:val="28"/>
          <w:lang w:eastAsia="uk-UA"/>
        </w:rPr>
        <w:t>соціально</w:t>
      </w:r>
      <w:r w:rsidR="00C65E02" w:rsidRPr="00C65E02">
        <w:rPr>
          <w:rFonts w:eastAsia="Times New Roman" w:cs="Times New Roman"/>
          <w:szCs w:val="28"/>
          <w:lang w:eastAsia="uk-UA"/>
        </w:rPr>
        <w:t>го</w:t>
      </w:r>
      <w:r w:rsidR="00C65E02" w:rsidRPr="00F84364">
        <w:rPr>
          <w:rFonts w:eastAsia="Times New Roman" w:cs="Times New Roman"/>
          <w:szCs w:val="28"/>
          <w:lang w:eastAsia="uk-UA"/>
        </w:rPr>
        <w:t xml:space="preserve"> </w:t>
      </w:r>
      <w:r w:rsidR="00C65E02" w:rsidRPr="00C65E02">
        <w:rPr>
          <w:rFonts w:eastAsia="Times New Roman" w:cs="Times New Roman"/>
          <w:szCs w:val="28"/>
          <w:lang w:eastAsia="uk-UA"/>
        </w:rPr>
        <w:t>закладу</w:t>
      </w:r>
      <w:r w:rsidR="00C65E02" w:rsidRPr="00F84364">
        <w:rPr>
          <w:rFonts w:eastAsia="Times New Roman" w:cs="Times New Roman"/>
          <w:szCs w:val="28"/>
          <w:lang w:eastAsia="uk-UA"/>
        </w:rPr>
        <w:t xml:space="preserve"> </w:t>
      </w:r>
      <w:r w:rsidRPr="00F84364">
        <w:rPr>
          <w:rFonts w:eastAsia="Times New Roman" w:cs="Times New Roman"/>
          <w:szCs w:val="28"/>
          <w:lang w:eastAsia="uk-UA"/>
        </w:rPr>
        <w:t>не тільки інформує персонал, а й отримує інформацію від працівників.</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 xml:space="preserve">У діяльності </w:t>
      </w:r>
      <w:r w:rsidR="00C65E02" w:rsidRPr="00F84364">
        <w:rPr>
          <w:rFonts w:eastAsia="Times New Roman" w:cs="Times New Roman"/>
          <w:szCs w:val="28"/>
          <w:lang w:eastAsia="uk-UA"/>
        </w:rPr>
        <w:t>соціально</w:t>
      </w:r>
      <w:r w:rsidR="00C65E02" w:rsidRPr="00C65E02">
        <w:rPr>
          <w:rFonts w:eastAsia="Times New Roman" w:cs="Times New Roman"/>
          <w:szCs w:val="28"/>
          <w:lang w:eastAsia="uk-UA"/>
        </w:rPr>
        <w:t>го</w:t>
      </w:r>
      <w:r w:rsidR="00C65E02" w:rsidRPr="00F84364">
        <w:rPr>
          <w:rFonts w:eastAsia="Times New Roman" w:cs="Times New Roman"/>
          <w:szCs w:val="28"/>
          <w:lang w:eastAsia="uk-UA"/>
        </w:rPr>
        <w:t xml:space="preserve"> </w:t>
      </w:r>
      <w:r w:rsidR="00C65E02" w:rsidRPr="00C65E02">
        <w:rPr>
          <w:rFonts w:eastAsia="Times New Roman" w:cs="Times New Roman"/>
          <w:szCs w:val="28"/>
          <w:lang w:eastAsia="uk-UA"/>
        </w:rPr>
        <w:t>закладу</w:t>
      </w:r>
      <w:r w:rsidR="00C65E02" w:rsidRPr="00F84364">
        <w:rPr>
          <w:rFonts w:eastAsia="Times New Roman" w:cs="Times New Roman"/>
          <w:szCs w:val="28"/>
          <w:lang w:eastAsia="uk-UA"/>
        </w:rPr>
        <w:t xml:space="preserve"> </w:t>
      </w:r>
      <w:r w:rsidRPr="00F84364">
        <w:rPr>
          <w:rFonts w:eastAsia="Times New Roman" w:cs="Times New Roman"/>
          <w:szCs w:val="28"/>
          <w:lang w:eastAsia="uk-UA"/>
        </w:rPr>
        <w:t>повинен бути налагоджений процес обміну інформацією між структурними підрозділами. Кожний працівник служби повинен знати:</w:t>
      </w:r>
    </w:p>
    <w:p w:rsidR="00F84364" w:rsidRPr="00F84364" w:rsidRDefault="00C65E02" w:rsidP="00F84364">
      <w:pPr>
        <w:spacing w:after="0"/>
        <w:ind w:firstLine="567"/>
        <w:jc w:val="both"/>
        <w:rPr>
          <w:rFonts w:eastAsia="Times New Roman" w:cs="Times New Roman"/>
          <w:szCs w:val="28"/>
          <w:lang w:eastAsia="uk-UA"/>
        </w:rPr>
      </w:pPr>
      <w:r>
        <w:rPr>
          <w:rFonts w:eastAsia="Times New Roman" w:cs="Times New Roman"/>
          <w:szCs w:val="28"/>
          <w:lang w:eastAsia="uk-UA"/>
        </w:rPr>
        <w:t>-</w:t>
      </w:r>
      <w:r w:rsidR="00F84364" w:rsidRPr="00F84364">
        <w:rPr>
          <w:rFonts w:eastAsia="Times New Roman" w:cs="Times New Roman"/>
          <w:szCs w:val="28"/>
          <w:lang w:eastAsia="uk-UA"/>
        </w:rPr>
        <w:t xml:space="preserve"> від кого він отримує інформацію,</w:t>
      </w:r>
    </w:p>
    <w:p w:rsidR="00F84364" w:rsidRPr="00F84364" w:rsidRDefault="00C65E02" w:rsidP="00F84364">
      <w:pPr>
        <w:spacing w:after="0"/>
        <w:ind w:firstLine="567"/>
        <w:jc w:val="both"/>
        <w:rPr>
          <w:rFonts w:eastAsia="Times New Roman" w:cs="Times New Roman"/>
          <w:szCs w:val="28"/>
          <w:lang w:eastAsia="uk-UA"/>
        </w:rPr>
      </w:pPr>
      <w:r>
        <w:rPr>
          <w:rFonts w:eastAsia="Times New Roman" w:cs="Times New Roman"/>
          <w:szCs w:val="28"/>
          <w:lang w:eastAsia="uk-UA"/>
        </w:rPr>
        <w:t>-</w:t>
      </w:r>
      <w:r w:rsidR="00F84364" w:rsidRPr="00F84364">
        <w:rPr>
          <w:rFonts w:eastAsia="Times New Roman" w:cs="Times New Roman"/>
          <w:szCs w:val="28"/>
          <w:lang w:eastAsia="uk-UA"/>
        </w:rPr>
        <w:t xml:space="preserve"> кому її передає,</w:t>
      </w:r>
    </w:p>
    <w:p w:rsidR="00F84364" w:rsidRPr="00F84364" w:rsidRDefault="00C65E02" w:rsidP="00F84364">
      <w:pPr>
        <w:spacing w:after="0"/>
        <w:ind w:firstLine="567"/>
        <w:jc w:val="both"/>
        <w:rPr>
          <w:rFonts w:eastAsia="Times New Roman" w:cs="Times New Roman"/>
          <w:szCs w:val="28"/>
          <w:lang w:eastAsia="uk-UA"/>
        </w:rPr>
      </w:pPr>
      <w:r>
        <w:rPr>
          <w:rFonts w:eastAsia="Times New Roman" w:cs="Times New Roman"/>
          <w:szCs w:val="28"/>
          <w:lang w:eastAsia="uk-UA"/>
        </w:rPr>
        <w:t>-</w:t>
      </w:r>
      <w:r w:rsidR="00F84364" w:rsidRPr="00F84364">
        <w:rPr>
          <w:rFonts w:eastAsia="Times New Roman" w:cs="Times New Roman"/>
          <w:szCs w:val="28"/>
          <w:lang w:eastAsia="uk-UA"/>
        </w:rPr>
        <w:t xml:space="preserve"> в які терміни,</w:t>
      </w:r>
    </w:p>
    <w:p w:rsidR="00F84364" w:rsidRPr="00F84364" w:rsidRDefault="00C65E02" w:rsidP="00F84364">
      <w:pPr>
        <w:spacing w:after="0"/>
        <w:ind w:firstLine="567"/>
        <w:jc w:val="both"/>
        <w:rPr>
          <w:rFonts w:eastAsia="Times New Roman" w:cs="Times New Roman"/>
          <w:szCs w:val="28"/>
          <w:lang w:eastAsia="uk-UA"/>
        </w:rPr>
      </w:pPr>
      <w:r>
        <w:rPr>
          <w:rFonts w:eastAsia="Times New Roman" w:cs="Times New Roman"/>
          <w:szCs w:val="28"/>
          <w:lang w:eastAsia="uk-UA"/>
        </w:rPr>
        <w:t>-</w:t>
      </w:r>
      <w:r w:rsidR="00F84364" w:rsidRPr="00F84364">
        <w:rPr>
          <w:rFonts w:eastAsia="Times New Roman" w:cs="Times New Roman"/>
          <w:szCs w:val="28"/>
          <w:lang w:eastAsia="uk-UA"/>
        </w:rPr>
        <w:t xml:space="preserve"> в який спосіб.</w:t>
      </w:r>
    </w:p>
    <w:p w:rsidR="00F84364" w:rsidRPr="00F84364" w:rsidRDefault="00F84364" w:rsidP="00F84364">
      <w:pPr>
        <w:spacing w:after="0"/>
        <w:ind w:firstLine="567"/>
        <w:jc w:val="both"/>
        <w:rPr>
          <w:rFonts w:eastAsia="Times New Roman" w:cs="Times New Roman"/>
          <w:szCs w:val="28"/>
          <w:lang w:eastAsia="uk-UA"/>
        </w:rPr>
      </w:pPr>
      <w:r w:rsidRPr="00F84364">
        <w:rPr>
          <w:rFonts w:eastAsia="Times New Roman" w:cs="Times New Roman"/>
          <w:szCs w:val="28"/>
          <w:lang w:eastAsia="uk-UA"/>
        </w:rPr>
        <w:t>Наявність єдиної системи обліку та збереження інформації значно спрощує обмін.</w:t>
      </w:r>
      <w:r w:rsidR="00C65E02">
        <w:rPr>
          <w:rFonts w:eastAsia="Times New Roman" w:cs="Times New Roman"/>
          <w:szCs w:val="28"/>
          <w:lang w:eastAsia="uk-UA"/>
        </w:rPr>
        <w:t xml:space="preserve"> </w:t>
      </w:r>
      <w:r w:rsidRPr="00F84364">
        <w:rPr>
          <w:rFonts w:eastAsia="Times New Roman" w:cs="Times New Roman"/>
          <w:szCs w:val="28"/>
          <w:lang w:eastAsia="uk-UA"/>
        </w:rPr>
        <w:t>Процес обміну інформацією регламентується і повинен бути детально описаний.</w:t>
      </w:r>
    </w:p>
    <w:p w:rsidR="00C65E02" w:rsidRDefault="00C65E02" w:rsidP="00F84364">
      <w:pPr>
        <w:spacing w:after="0"/>
        <w:ind w:firstLine="567"/>
        <w:jc w:val="both"/>
        <w:rPr>
          <w:rFonts w:eastAsia="Times New Roman" w:cs="Times New Roman"/>
          <w:szCs w:val="28"/>
          <w:lang w:eastAsia="uk-UA"/>
        </w:rPr>
      </w:pPr>
    </w:p>
    <w:p w:rsidR="00AB3990" w:rsidRPr="00F84364" w:rsidRDefault="00AB3990" w:rsidP="00AB3990">
      <w:pPr>
        <w:spacing w:after="0"/>
        <w:ind w:firstLine="567"/>
        <w:jc w:val="both"/>
        <w:rPr>
          <w:rFonts w:eastAsia="Times New Roman" w:cs="Times New Roman"/>
          <w:b/>
          <w:bCs/>
          <w:szCs w:val="28"/>
          <w:lang w:eastAsia="uk-UA"/>
        </w:rPr>
      </w:pPr>
      <w:r>
        <w:rPr>
          <w:rFonts w:eastAsia="Times New Roman" w:cs="Times New Roman"/>
          <w:b/>
          <w:bCs/>
          <w:szCs w:val="28"/>
          <w:lang w:eastAsia="uk-UA"/>
        </w:rPr>
        <w:lastRenderedPageBreak/>
        <w:t>3</w:t>
      </w:r>
      <w:r w:rsidRPr="00F84364">
        <w:rPr>
          <w:rFonts w:eastAsia="Times New Roman" w:cs="Times New Roman"/>
          <w:b/>
          <w:bCs/>
          <w:szCs w:val="28"/>
          <w:lang w:eastAsia="uk-UA"/>
        </w:rPr>
        <w:t>. Проведення супервізії персоналу</w:t>
      </w:r>
    </w:p>
    <w:p w:rsidR="00AB3990" w:rsidRPr="00F84364" w:rsidRDefault="00AB3990" w:rsidP="00AB3990">
      <w:pPr>
        <w:spacing w:after="0"/>
        <w:ind w:firstLine="567"/>
        <w:jc w:val="both"/>
        <w:rPr>
          <w:rFonts w:eastAsia="Times New Roman" w:cs="Times New Roman"/>
          <w:szCs w:val="28"/>
          <w:lang w:eastAsia="uk-UA"/>
        </w:rPr>
      </w:pPr>
      <w:r w:rsidRPr="00F84364">
        <w:rPr>
          <w:rFonts w:eastAsia="Times New Roman" w:cs="Times New Roman"/>
          <w:szCs w:val="28"/>
          <w:lang w:eastAsia="uk-UA"/>
        </w:rPr>
        <w:t>Персонал соціальн</w:t>
      </w:r>
      <w:r w:rsidR="00340FB9">
        <w:rPr>
          <w:rFonts w:eastAsia="Times New Roman" w:cs="Times New Roman"/>
          <w:szCs w:val="28"/>
          <w:lang w:eastAsia="uk-UA"/>
        </w:rPr>
        <w:t>ого</w:t>
      </w:r>
      <w:r w:rsidRPr="00F84364">
        <w:rPr>
          <w:rFonts w:eastAsia="Times New Roman" w:cs="Times New Roman"/>
          <w:szCs w:val="28"/>
          <w:lang w:eastAsia="uk-UA"/>
        </w:rPr>
        <w:t xml:space="preserve"> </w:t>
      </w:r>
      <w:r w:rsidR="00340FB9">
        <w:rPr>
          <w:rFonts w:eastAsia="Times New Roman" w:cs="Times New Roman"/>
          <w:szCs w:val="28"/>
          <w:lang w:eastAsia="uk-UA"/>
        </w:rPr>
        <w:t>закладу</w:t>
      </w:r>
      <w:r w:rsidRPr="00F84364">
        <w:rPr>
          <w:rFonts w:eastAsia="Times New Roman" w:cs="Times New Roman"/>
          <w:szCs w:val="28"/>
          <w:lang w:eastAsia="uk-UA"/>
        </w:rPr>
        <w:t xml:space="preserve"> повинен проходити регулярну супервізію, плани якої мають переглядатися щорічно. Індивідуальна або групова супервізія повинна проводитись раз на квартал. Супервізію організовує й проводить спеціально уповноважений працівник, який має відповідні знання й досвід щодо проведення супервізії, підтверджені сертифікатом. Усі зустрічі з супервізії повинні вважатися частиною робочого плану і проводитися у</w:t>
      </w:r>
      <w:r>
        <w:rPr>
          <w:rFonts w:eastAsia="Times New Roman" w:cs="Times New Roman"/>
          <w:szCs w:val="28"/>
          <w:lang w:eastAsia="uk-UA"/>
        </w:rPr>
        <w:t xml:space="preserve"> </w:t>
      </w:r>
      <w:r w:rsidRPr="00F84364">
        <w:rPr>
          <w:rFonts w:eastAsia="Times New Roman" w:cs="Times New Roman"/>
          <w:szCs w:val="28"/>
          <w:lang w:eastAsia="uk-UA"/>
        </w:rPr>
        <w:t>робочий час. Зміст і результати кожної зустрічі з супервізії письмово протоколюються.</w:t>
      </w:r>
    </w:p>
    <w:p w:rsidR="00AB3990" w:rsidRPr="00F84364" w:rsidRDefault="00AB3990" w:rsidP="00AB3990">
      <w:pPr>
        <w:spacing w:after="0"/>
        <w:ind w:firstLine="567"/>
        <w:jc w:val="both"/>
        <w:rPr>
          <w:rFonts w:eastAsia="Times New Roman" w:cs="Times New Roman"/>
          <w:szCs w:val="28"/>
          <w:lang w:eastAsia="uk-UA"/>
        </w:rPr>
      </w:pPr>
      <w:r w:rsidRPr="00F84364">
        <w:rPr>
          <w:rFonts w:eastAsia="Times New Roman" w:cs="Times New Roman"/>
          <w:szCs w:val="28"/>
          <w:lang w:eastAsia="uk-UA"/>
        </w:rPr>
        <w:t>Особливістю роботи персоналу, що надає послуги є те, що в своїй повсякденній діяльності доводиться мати справу із великою кількістю стресових ситуацій, переживанням страждань, горя, болю та безпомічності багатьох своїх отримувачів. Також їхня робота відзначається необхідністю приймати термінові рішення та діяти в ситуаціях, які є непередбачуваними і коли необхідне термінове втручання. Ніякими положеннями та інструкціями неможливо описати те, з чим може зустрітися в своїй діяльності соціальний працівник чи соціальний робітник. Досить часто виникають так звані етичні дилеми, які можуть стосуватися різних релігійних поглядів і переконань соціального працівника/робітника та отримувача послуг, часто виникають ситуації, коли дії працівника відповідно до вимог законодавства можуть нашкодити отримувачеві тощо. Прийняття рішень в таких ситуаціях завжди супроводжується стресом, може спричиняти психологічну шкоду для працівника тощо. Тому, щоб полегшити професійну діяльність персоналу, який надає послуги людям, що опиняються в складних життєвих обставинах існує, механізм його підтримки, так звана супервізія.</w:t>
      </w:r>
    </w:p>
    <w:p w:rsidR="00AB3990" w:rsidRPr="00F84364" w:rsidRDefault="00AB3990" w:rsidP="00AB3990">
      <w:pPr>
        <w:spacing w:after="0"/>
        <w:ind w:firstLine="567"/>
        <w:jc w:val="both"/>
        <w:rPr>
          <w:rFonts w:eastAsia="Times New Roman" w:cs="Times New Roman"/>
          <w:b/>
          <w:bCs/>
          <w:i/>
          <w:iCs/>
          <w:szCs w:val="28"/>
          <w:lang w:eastAsia="uk-UA"/>
        </w:rPr>
      </w:pPr>
      <w:r w:rsidRPr="00F84364">
        <w:rPr>
          <w:rFonts w:eastAsia="Times New Roman" w:cs="Times New Roman"/>
          <w:b/>
          <w:bCs/>
          <w:i/>
          <w:iCs/>
          <w:szCs w:val="28"/>
          <w:lang w:eastAsia="uk-UA"/>
        </w:rPr>
        <w:t>Зміст супервізії:</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труднощі, що виникли в роботі з конкретним отримувачем соціальних послуг;</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емоції та відчуття соціального робітника/працівника щодо проблем отримувача соціальних послуг;</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стосунки соціального робітника/працівника з іншими людьми (в першу чергу колегами);</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проблеми саморозуміння та самосприйняття;</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теоретичні знання, навички та професійні дії.</w:t>
      </w:r>
    </w:p>
    <w:p w:rsidR="00AB3990" w:rsidRPr="00F84364" w:rsidRDefault="00AB3990" w:rsidP="00AB3990">
      <w:pPr>
        <w:spacing w:after="0"/>
        <w:ind w:firstLine="567"/>
        <w:jc w:val="both"/>
        <w:rPr>
          <w:rFonts w:eastAsia="Times New Roman" w:cs="Times New Roman"/>
          <w:szCs w:val="28"/>
          <w:lang w:eastAsia="uk-UA"/>
        </w:rPr>
      </w:pPr>
      <w:r w:rsidRPr="00F84364">
        <w:rPr>
          <w:rFonts w:eastAsia="Times New Roman" w:cs="Times New Roman"/>
          <w:b/>
          <w:bCs/>
          <w:i/>
          <w:iCs/>
          <w:szCs w:val="28"/>
          <w:lang w:eastAsia="uk-UA"/>
        </w:rPr>
        <w:t>Мета супервізії</w:t>
      </w:r>
      <w:r w:rsidRPr="00F84364">
        <w:rPr>
          <w:rFonts w:eastAsia="Times New Roman" w:cs="Times New Roman"/>
          <w:b/>
          <w:bCs/>
          <w:szCs w:val="28"/>
          <w:lang w:eastAsia="uk-UA"/>
        </w:rPr>
        <w:t xml:space="preserve"> </w:t>
      </w:r>
      <w:r w:rsidRPr="00F84364">
        <w:rPr>
          <w:rFonts w:eastAsia="Times New Roman" w:cs="Times New Roman"/>
          <w:szCs w:val="28"/>
          <w:lang w:eastAsia="uk-UA"/>
        </w:rPr>
        <w:t xml:space="preserve">– забезпечення якісного виконання посадових обов’язків і завдань соціальними працівниками, фахівцями з соціальної роботи, соціальними робітниками та волонтерами </w:t>
      </w:r>
      <w:r w:rsidR="00340FB9" w:rsidRPr="00F84364">
        <w:rPr>
          <w:rFonts w:eastAsia="Times New Roman" w:cs="Times New Roman"/>
          <w:szCs w:val="28"/>
          <w:lang w:eastAsia="uk-UA"/>
        </w:rPr>
        <w:t>соціальн</w:t>
      </w:r>
      <w:r w:rsidR="00340FB9">
        <w:rPr>
          <w:rFonts w:eastAsia="Times New Roman" w:cs="Times New Roman"/>
          <w:szCs w:val="28"/>
          <w:lang w:eastAsia="uk-UA"/>
        </w:rPr>
        <w:t>ого</w:t>
      </w:r>
      <w:r w:rsidR="00340FB9" w:rsidRPr="00F84364">
        <w:rPr>
          <w:rFonts w:eastAsia="Times New Roman" w:cs="Times New Roman"/>
          <w:szCs w:val="28"/>
          <w:lang w:eastAsia="uk-UA"/>
        </w:rPr>
        <w:t xml:space="preserve"> </w:t>
      </w:r>
      <w:r w:rsidR="00340FB9">
        <w:rPr>
          <w:rFonts w:eastAsia="Times New Roman" w:cs="Times New Roman"/>
          <w:szCs w:val="28"/>
          <w:lang w:eastAsia="uk-UA"/>
        </w:rPr>
        <w:t>закладу</w:t>
      </w:r>
      <w:r w:rsidR="00340FB9" w:rsidRPr="00F84364">
        <w:rPr>
          <w:rFonts w:eastAsia="Times New Roman" w:cs="Times New Roman"/>
          <w:szCs w:val="28"/>
          <w:lang w:eastAsia="uk-UA"/>
        </w:rPr>
        <w:t xml:space="preserve"> </w:t>
      </w:r>
      <w:r w:rsidRPr="00F84364">
        <w:rPr>
          <w:rFonts w:eastAsia="Times New Roman" w:cs="Times New Roman"/>
          <w:szCs w:val="28"/>
          <w:lang w:eastAsia="uk-UA"/>
        </w:rPr>
        <w:t>(далі – працівники, що потребують супервізії), дотримання ними стандартів, полегшення їхньої роботи, запобігання виникненню в них професійного стресу та вигорання, підвищення їхньої професійної кваліфікації, профілактика конфліктів тощо.</w:t>
      </w:r>
    </w:p>
    <w:p w:rsidR="00AB3990" w:rsidRPr="00F84364" w:rsidRDefault="00AB3990" w:rsidP="00AB3990">
      <w:pPr>
        <w:spacing w:after="0"/>
        <w:ind w:firstLine="567"/>
        <w:jc w:val="both"/>
        <w:rPr>
          <w:rFonts w:eastAsia="Times New Roman" w:cs="Times New Roman"/>
          <w:szCs w:val="28"/>
          <w:lang w:eastAsia="uk-UA"/>
        </w:rPr>
      </w:pPr>
      <w:r w:rsidRPr="00F84364">
        <w:rPr>
          <w:rFonts w:eastAsia="Times New Roman" w:cs="Times New Roman"/>
          <w:b/>
          <w:bCs/>
          <w:szCs w:val="28"/>
          <w:lang w:eastAsia="uk-UA"/>
        </w:rPr>
        <w:t xml:space="preserve">Основним завданням </w:t>
      </w:r>
      <w:r w:rsidRPr="00F84364">
        <w:rPr>
          <w:rFonts w:eastAsia="Times New Roman" w:cs="Times New Roman"/>
          <w:szCs w:val="28"/>
          <w:lang w:eastAsia="uk-UA"/>
        </w:rPr>
        <w:t>супервізії є надання можливості працівникам, що потребують супервізії:</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отримати професійну підтримку, конструктивний зворотний зв’язок та</w:t>
      </w:r>
      <w:r>
        <w:rPr>
          <w:rFonts w:eastAsia="Times New Roman" w:cs="Times New Roman"/>
          <w:szCs w:val="28"/>
          <w:lang w:eastAsia="uk-UA"/>
        </w:rPr>
        <w:t xml:space="preserve"> </w:t>
      </w:r>
      <w:r w:rsidRPr="00F84364">
        <w:rPr>
          <w:rFonts w:eastAsia="Times New Roman" w:cs="Times New Roman"/>
          <w:szCs w:val="28"/>
          <w:lang w:eastAsia="uk-UA"/>
        </w:rPr>
        <w:t>окреслити шляхи подальшої роботи;</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висловити свої думки та почуття щодо роботи, стосунків із колегами та</w:t>
      </w:r>
      <w:r>
        <w:rPr>
          <w:rFonts w:eastAsia="Times New Roman" w:cs="Times New Roman"/>
          <w:szCs w:val="28"/>
          <w:lang w:eastAsia="uk-UA"/>
        </w:rPr>
        <w:t xml:space="preserve"> </w:t>
      </w:r>
      <w:r w:rsidRPr="00F84364">
        <w:rPr>
          <w:rFonts w:eastAsia="Times New Roman" w:cs="Times New Roman"/>
          <w:szCs w:val="28"/>
          <w:lang w:eastAsia="uk-UA"/>
        </w:rPr>
        <w:t>отримувачами послуг в умовах конфіденційності;</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lastRenderedPageBreak/>
        <w:t>-</w:t>
      </w:r>
      <w:r w:rsidRPr="00F84364">
        <w:rPr>
          <w:rFonts w:eastAsia="Times New Roman" w:cs="Times New Roman"/>
          <w:szCs w:val="28"/>
          <w:lang w:eastAsia="uk-UA"/>
        </w:rPr>
        <w:t xml:space="preserve"> зрозуміти свій власний професійних розвиток і визначити свої навчальні потреби чи необхідність підвищення кваліфікації;</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подивитись на наявну проблему об’єктивно та використати аналіз проблемної ситуації, як перехід на якісно новий рівень роботи;</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знайти методи та засоби найрезультативнішої допомоги отримувачу соціальних послуг;</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розв’язати етичні дилеми.</w:t>
      </w:r>
    </w:p>
    <w:p w:rsidR="00AB3990" w:rsidRPr="00F84364" w:rsidRDefault="00AB3990" w:rsidP="00AB3990">
      <w:pPr>
        <w:spacing w:after="0"/>
        <w:ind w:firstLine="567"/>
        <w:jc w:val="both"/>
        <w:rPr>
          <w:rFonts w:eastAsia="Times New Roman" w:cs="Times New Roman"/>
          <w:szCs w:val="28"/>
          <w:lang w:eastAsia="uk-UA"/>
        </w:rPr>
      </w:pPr>
      <w:r w:rsidRPr="00F84364">
        <w:rPr>
          <w:rFonts w:eastAsia="Times New Roman" w:cs="Times New Roman"/>
          <w:szCs w:val="28"/>
          <w:lang w:eastAsia="uk-UA"/>
        </w:rPr>
        <w:t>Наслідком результативної супервізії має бути складений план пошуку</w:t>
      </w:r>
      <w:r>
        <w:rPr>
          <w:rFonts w:eastAsia="Times New Roman" w:cs="Times New Roman"/>
          <w:szCs w:val="28"/>
          <w:lang w:eastAsia="uk-UA"/>
        </w:rPr>
        <w:t xml:space="preserve"> </w:t>
      </w:r>
      <w:r w:rsidRPr="00F84364">
        <w:rPr>
          <w:rFonts w:eastAsia="Times New Roman" w:cs="Times New Roman"/>
          <w:szCs w:val="28"/>
          <w:lang w:eastAsia="uk-UA"/>
        </w:rPr>
        <w:t>методів і засобів для розв’язання проблеми, розроблений працівником спільно із супервізором.</w:t>
      </w:r>
    </w:p>
    <w:p w:rsidR="00AB3990" w:rsidRPr="00F84364" w:rsidRDefault="00AB3990" w:rsidP="00AB3990">
      <w:pPr>
        <w:spacing w:after="0"/>
        <w:ind w:firstLine="567"/>
        <w:jc w:val="both"/>
        <w:rPr>
          <w:rFonts w:eastAsia="Times New Roman" w:cs="Times New Roman"/>
          <w:szCs w:val="28"/>
          <w:lang w:eastAsia="uk-UA"/>
        </w:rPr>
      </w:pPr>
      <w:r w:rsidRPr="00F84364">
        <w:rPr>
          <w:rFonts w:eastAsia="Times New Roman" w:cs="Times New Roman"/>
          <w:b/>
          <w:bCs/>
          <w:i/>
          <w:iCs/>
          <w:szCs w:val="28"/>
          <w:lang w:eastAsia="uk-UA"/>
        </w:rPr>
        <w:t>Методи</w:t>
      </w:r>
      <w:r w:rsidRPr="00F84364">
        <w:rPr>
          <w:rFonts w:eastAsia="Times New Roman" w:cs="Times New Roman"/>
          <w:szCs w:val="28"/>
          <w:lang w:eastAsia="uk-UA"/>
        </w:rPr>
        <w:t>, які застосовуються при проведенні супервізії: спостереження,</w:t>
      </w:r>
      <w:r>
        <w:rPr>
          <w:rFonts w:eastAsia="Times New Roman" w:cs="Times New Roman"/>
          <w:szCs w:val="28"/>
          <w:lang w:eastAsia="uk-UA"/>
        </w:rPr>
        <w:t xml:space="preserve"> </w:t>
      </w:r>
      <w:r w:rsidRPr="00F84364">
        <w:rPr>
          <w:rFonts w:eastAsia="Times New Roman" w:cs="Times New Roman"/>
          <w:szCs w:val="28"/>
          <w:lang w:eastAsia="uk-UA"/>
        </w:rPr>
        <w:t>консультація, бесіда, рольова гра, закріплення позитивного досвіду, аналіз документів тощо. Можуть використовуватися власна самооцінка діяльності працівника, що потребує супервізії, та відгуки про його роботу з боку отримувачів послуг, колег, керівників. Методи здійснення супервізії обираються супервізором залежно від випадку і завдань супервізії та узгоджуються з працівником, що потребує супервізії.</w:t>
      </w:r>
    </w:p>
    <w:p w:rsidR="00AB3990" w:rsidRPr="00F84364" w:rsidRDefault="00AB3990" w:rsidP="00AB3990">
      <w:pPr>
        <w:spacing w:after="0"/>
        <w:ind w:firstLine="567"/>
        <w:jc w:val="both"/>
        <w:rPr>
          <w:rFonts w:eastAsia="Times New Roman" w:cs="Times New Roman"/>
          <w:b/>
          <w:bCs/>
          <w:i/>
          <w:iCs/>
          <w:szCs w:val="28"/>
          <w:lang w:eastAsia="uk-UA"/>
        </w:rPr>
      </w:pPr>
      <w:r w:rsidRPr="00F84364">
        <w:rPr>
          <w:rFonts w:eastAsia="Times New Roman" w:cs="Times New Roman"/>
          <w:b/>
          <w:bCs/>
          <w:i/>
          <w:iCs/>
          <w:szCs w:val="28"/>
          <w:lang w:eastAsia="uk-UA"/>
        </w:rPr>
        <w:t>Супервізія здійснюється через:</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регулярні групові зустрічі;</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професійну психологічну підтримку;</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спільні відвідування отримувачів соціальних послуг;</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роботу в парах;</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зустрічі з керівниками структурних підрозділів.</w:t>
      </w:r>
    </w:p>
    <w:p w:rsidR="00AB3990" w:rsidRPr="00F84364" w:rsidRDefault="00AB3990" w:rsidP="00AB3990">
      <w:pPr>
        <w:spacing w:after="0"/>
        <w:ind w:firstLine="567"/>
        <w:jc w:val="both"/>
        <w:rPr>
          <w:rFonts w:eastAsia="Times New Roman" w:cs="Times New Roman"/>
          <w:b/>
          <w:bCs/>
          <w:szCs w:val="28"/>
          <w:lang w:eastAsia="uk-UA"/>
        </w:rPr>
      </w:pPr>
      <w:r w:rsidRPr="00F84364">
        <w:rPr>
          <w:rFonts w:eastAsia="Times New Roman" w:cs="Times New Roman"/>
          <w:b/>
          <w:bCs/>
          <w:szCs w:val="28"/>
          <w:lang w:eastAsia="uk-UA"/>
        </w:rPr>
        <w:t>Вимоги до супервізора та його завдання</w:t>
      </w:r>
    </w:p>
    <w:p w:rsidR="00AB3990" w:rsidRPr="00F84364" w:rsidRDefault="00AB3990" w:rsidP="00AB3990">
      <w:pPr>
        <w:spacing w:after="0"/>
        <w:ind w:firstLine="567"/>
        <w:jc w:val="both"/>
        <w:rPr>
          <w:rFonts w:eastAsia="Times New Roman" w:cs="Times New Roman"/>
          <w:szCs w:val="28"/>
          <w:lang w:eastAsia="uk-UA"/>
        </w:rPr>
      </w:pPr>
      <w:r w:rsidRPr="00F84364">
        <w:rPr>
          <w:rFonts w:eastAsia="Times New Roman" w:cs="Times New Roman"/>
          <w:b/>
          <w:bCs/>
          <w:szCs w:val="28"/>
          <w:lang w:eastAsia="uk-UA"/>
        </w:rPr>
        <w:t>Супервізор</w:t>
      </w:r>
      <w:r w:rsidRPr="00F84364">
        <w:rPr>
          <w:rFonts w:eastAsia="Times New Roman" w:cs="Times New Roman"/>
          <w:szCs w:val="28"/>
          <w:lang w:eastAsia="uk-UA"/>
        </w:rPr>
        <w:t xml:space="preserve"> – особа, визначена наказом директора відповідальною за здійснення супервізії працівників, що потребують супервізії, з метою підвищення їхньої компетентності, результативного та якісного виконання посадових обов’язків, надання їм підтримки, подолання стресів і запобігання професійному вигоранню.</w:t>
      </w:r>
    </w:p>
    <w:p w:rsidR="00AB3990" w:rsidRPr="00F84364" w:rsidRDefault="00AB3990" w:rsidP="00AB3990">
      <w:pPr>
        <w:spacing w:after="0"/>
        <w:ind w:firstLine="567"/>
        <w:jc w:val="both"/>
        <w:rPr>
          <w:rFonts w:eastAsia="Times New Roman" w:cs="Times New Roman"/>
          <w:szCs w:val="28"/>
          <w:lang w:eastAsia="uk-UA"/>
        </w:rPr>
      </w:pPr>
      <w:r w:rsidRPr="00F84364">
        <w:rPr>
          <w:rFonts w:eastAsia="Times New Roman" w:cs="Times New Roman"/>
          <w:szCs w:val="28"/>
          <w:lang w:eastAsia="uk-UA"/>
        </w:rPr>
        <w:t>Супервізію може здійснювати:</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безпосередній керівник особи, яка потребує супервізії (за умови, що він/вона має освіту із соціальної роботи та відповідний досвід роботи, та за</w:t>
      </w:r>
      <w:r>
        <w:rPr>
          <w:rFonts w:eastAsia="Times New Roman" w:cs="Times New Roman"/>
          <w:szCs w:val="28"/>
          <w:lang w:eastAsia="uk-UA"/>
        </w:rPr>
        <w:t xml:space="preserve"> </w:t>
      </w:r>
      <w:r w:rsidRPr="00F84364">
        <w:rPr>
          <w:rFonts w:eastAsia="Times New Roman" w:cs="Times New Roman"/>
          <w:szCs w:val="28"/>
          <w:lang w:eastAsia="uk-UA"/>
        </w:rPr>
        <w:t>згодою особи, яка потребує супервізії);</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керівник відділу, досвідчений фахівець, який пройшов відповідну підготовку за напрямом роботи;</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фахівець із соціальної роботи, який координує відповідний напрям роботи та має досвід проведення супервізійної діяльності;</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запрошений фахівець, консультант, психолог, психотерапевт, який має</w:t>
      </w:r>
      <w:r>
        <w:rPr>
          <w:rFonts w:eastAsia="Times New Roman" w:cs="Times New Roman"/>
          <w:szCs w:val="28"/>
          <w:lang w:eastAsia="uk-UA"/>
        </w:rPr>
        <w:t xml:space="preserve"> </w:t>
      </w:r>
      <w:r w:rsidRPr="00F84364">
        <w:rPr>
          <w:rFonts w:eastAsia="Times New Roman" w:cs="Times New Roman"/>
          <w:szCs w:val="28"/>
          <w:lang w:eastAsia="uk-UA"/>
        </w:rPr>
        <w:t>досвід проведення супервізійної діяльності.</w:t>
      </w:r>
    </w:p>
    <w:p w:rsidR="00AB3990" w:rsidRPr="00F84364" w:rsidRDefault="00AB3990" w:rsidP="00AB3990">
      <w:pPr>
        <w:spacing w:after="0"/>
        <w:ind w:firstLine="567"/>
        <w:jc w:val="both"/>
        <w:rPr>
          <w:rFonts w:eastAsia="Times New Roman" w:cs="Times New Roman"/>
          <w:szCs w:val="28"/>
          <w:lang w:eastAsia="uk-UA"/>
        </w:rPr>
      </w:pPr>
      <w:r w:rsidRPr="00F84364">
        <w:rPr>
          <w:rFonts w:eastAsia="Times New Roman" w:cs="Times New Roman"/>
          <w:szCs w:val="28"/>
          <w:lang w:eastAsia="uk-UA"/>
        </w:rPr>
        <w:t xml:space="preserve">Супервізором може виступати особа, яка має освіту із соціальної роботи (магістр, бакалавр), досвід роботи (на посаді фахівця із соціальної роботи чи соціального працівника) не менш ніж 3 роки, досвід консультативної діяльності не менш ніж 2 роки та пройшла підготовку за напрямом роботи «супервізія», але очевидно, що вкрай важливим для супервізора є наявність досвіду розв’язання </w:t>
      </w:r>
      <w:r w:rsidRPr="00F84364">
        <w:rPr>
          <w:rFonts w:eastAsia="Times New Roman" w:cs="Times New Roman"/>
          <w:szCs w:val="28"/>
          <w:lang w:eastAsia="uk-UA"/>
        </w:rPr>
        <w:lastRenderedPageBreak/>
        <w:t>тих проблем, які можуть виникати у супервізованих. Якщо таких фахівців немає в організації, то потрібно їх шукати в інших та залучати до супервізії.</w:t>
      </w:r>
    </w:p>
    <w:p w:rsidR="00AB3990" w:rsidRPr="00F84364" w:rsidRDefault="00AB3990" w:rsidP="00AB3990">
      <w:pPr>
        <w:spacing w:after="0"/>
        <w:ind w:firstLine="567"/>
        <w:jc w:val="both"/>
        <w:rPr>
          <w:rFonts w:eastAsia="Times New Roman" w:cs="Times New Roman"/>
          <w:szCs w:val="28"/>
          <w:lang w:eastAsia="uk-UA"/>
        </w:rPr>
      </w:pPr>
      <w:r w:rsidRPr="00F84364">
        <w:rPr>
          <w:rFonts w:eastAsia="Times New Roman" w:cs="Times New Roman"/>
          <w:szCs w:val="28"/>
          <w:lang w:eastAsia="uk-UA"/>
        </w:rPr>
        <w:t xml:space="preserve">Супервізія проводиться згідно з планом або за запитом працівника, що потребує супервізії, а також передбачає попереднє узгодження часу і місця проведення. Супервізія може проводитися в окремій кімнаті як в приміщенні </w:t>
      </w:r>
      <w:r w:rsidR="00340FB9" w:rsidRPr="00F84364">
        <w:rPr>
          <w:rFonts w:eastAsia="Times New Roman" w:cs="Times New Roman"/>
          <w:szCs w:val="28"/>
          <w:lang w:eastAsia="uk-UA"/>
        </w:rPr>
        <w:t>соціальн</w:t>
      </w:r>
      <w:r w:rsidR="00340FB9">
        <w:rPr>
          <w:rFonts w:eastAsia="Times New Roman" w:cs="Times New Roman"/>
          <w:szCs w:val="28"/>
          <w:lang w:eastAsia="uk-UA"/>
        </w:rPr>
        <w:t>ого</w:t>
      </w:r>
      <w:r w:rsidR="00340FB9" w:rsidRPr="00F84364">
        <w:rPr>
          <w:rFonts w:eastAsia="Times New Roman" w:cs="Times New Roman"/>
          <w:szCs w:val="28"/>
          <w:lang w:eastAsia="uk-UA"/>
        </w:rPr>
        <w:t xml:space="preserve"> </w:t>
      </w:r>
      <w:r w:rsidR="00340FB9">
        <w:rPr>
          <w:rFonts w:eastAsia="Times New Roman" w:cs="Times New Roman"/>
          <w:szCs w:val="28"/>
          <w:lang w:eastAsia="uk-UA"/>
        </w:rPr>
        <w:t>закладу</w:t>
      </w:r>
      <w:r w:rsidRPr="00F84364">
        <w:rPr>
          <w:rFonts w:eastAsia="Times New Roman" w:cs="Times New Roman"/>
          <w:szCs w:val="28"/>
          <w:lang w:eastAsia="uk-UA"/>
        </w:rPr>
        <w:t>, так і за її межами, в зручному для учасників місці, де не можливе втручання з боку сторонніх осіб.</w:t>
      </w:r>
    </w:p>
    <w:p w:rsidR="00AB3990" w:rsidRPr="00F84364" w:rsidRDefault="00AB3990" w:rsidP="00AB3990">
      <w:pPr>
        <w:spacing w:after="0"/>
        <w:ind w:firstLine="567"/>
        <w:jc w:val="both"/>
        <w:rPr>
          <w:rFonts w:eastAsia="Times New Roman" w:cs="Times New Roman"/>
          <w:b/>
          <w:bCs/>
          <w:szCs w:val="28"/>
          <w:lang w:eastAsia="uk-UA"/>
        </w:rPr>
      </w:pPr>
      <w:r w:rsidRPr="00F84364">
        <w:rPr>
          <w:rFonts w:eastAsia="Times New Roman" w:cs="Times New Roman"/>
          <w:b/>
          <w:bCs/>
          <w:szCs w:val="28"/>
          <w:lang w:eastAsia="uk-UA"/>
        </w:rPr>
        <w:t>Види супервізії</w:t>
      </w:r>
    </w:p>
    <w:p w:rsidR="00AB3990" w:rsidRPr="00F84364" w:rsidRDefault="00AB3990" w:rsidP="00AB3990">
      <w:pPr>
        <w:spacing w:after="0"/>
        <w:ind w:firstLine="567"/>
        <w:jc w:val="both"/>
        <w:rPr>
          <w:rFonts w:eastAsia="Times New Roman" w:cs="Times New Roman"/>
          <w:b/>
          <w:bCs/>
          <w:i/>
          <w:iCs/>
          <w:szCs w:val="28"/>
          <w:lang w:eastAsia="uk-UA"/>
        </w:rPr>
      </w:pPr>
      <w:r w:rsidRPr="00F84364">
        <w:rPr>
          <w:rFonts w:eastAsia="Times New Roman" w:cs="Times New Roman"/>
          <w:b/>
          <w:bCs/>
          <w:i/>
          <w:iCs/>
          <w:szCs w:val="28"/>
          <w:lang w:eastAsia="uk-UA"/>
        </w:rPr>
        <w:t>За кількістю учасників:</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w:t>
      </w:r>
      <w:r w:rsidRPr="00F84364">
        <w:rPr>
          <w:rFonts w:eastAsia="Times New Roman" w:cs="Times New Roman"/>
          <w:i/>
          <w:iCs/>
          <w:szCs w:val="28"/>
          <w:lang w:eastAsia="uk-UA"/>
        </w:rPr>
        <w:t>індивідуальна</w:t>
      </w:r>
      <w:r w:rsidRPr="00F84364">
        <w:rPr>
          <w:rFonts w:eastAsia="Times New Roman" w:cs="Times New Roman"/>
          <w:szCs w:val="28"/>
          <w:lang w:eastAsia="uk-UA"/>
        </w:rPr>
        <w:t xml:space="preserve"> – один на один: обговорення складних ситуацій, консультування, роз’яснення, надання підтримки, наснаження тощо. Ефективна</w:t>
      </w:r>
      <w:r>
        <w:rPr>
          <w:rFonts w:eastAsia="Times New Roman" w:cs="Times New Roman"/>
          <w:szCs w:val="28"/>
          <w:lang w:eastAsia="uk-UA"/>
        </w:rPr>
        <w:t xml:space="preserve"> </w:t>
      </w:r>
      <w:r w:rsidRPr="00F84364">
        <w:rPr>
          <w:rFonts w:eastAsia="Times New Roman" w:cs="Times New Roman"/>
          <w:szCs w:val="28"/>
          <w:lang w:eastAsia="uk-UA"/>
        </w:rPr>
        <w:t>для роботи з новими працівниками, у перехідних або складних ситуаціях (різновидом такої супервізії може бути її проведення для двох працівників, що потребують супервізії, за умови, що у них є схожі проблеми, вони прийшли в організацію нещодавно тощо, але такий підхід вимагає згоди усіх трьох учасників);</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w:t>
      </w:r>
      <w:r w:rsidRPr="00F84364">
        <w:rPr>
          <w:rFonts w:eastAsia="Times New Roman" w:cs="Times New Roman"/>
          <w:i/>
          <w:iCs/>
          <w:szCs w:val="28"/>
          <w:lang w:eastAsia="uk-UA"/>
        </w:rPr>
        <w:t>групова</w:t>
      </w:r>
      <w:r w:rsidRPr="00F84364">
        <w:rPr>
          <w:rFonts w:eastAsia="Times New Roman" w:cs="Times New Roman"/>
          <w:szCs w:val="28"/>
          <w:lang w:eastAsia="uk-UA"/>
        </w:rPr>
        <w:t xml:space="preserve"> – супервізор виступає в ролі модератора та використовує для роботи тренінги, семінари, дискусії, мозковий штурм тощо. На розгляд групи можуть виноситися проблемні питання, з’ясовуватися уявлення групи</w:t>
      </w:r>
      <w:r>
        <w:rPr>
          <w:rFonts w:eastAsia="Times New Roman" w:cs="Times New Roman"/>
          <w:szCs w:val="28"/>
          <w:lang w:eastAsia="uk-UA"/>
        </w:rPr>
        <w:t xml:space="preserve"> </w:t>
      </w:r>
      <w:r w:rsidRPr="00F84364">
        <w:rPr>
          <w:rFonts w:eastAsia="Times New Roman" w:cs="Times New Roman"/>
          <w:szCs w:val="28"/>
          <w:lang w:eastAsia="uk-UA"/>
        </w:rPr>
        <w:t>щодо їх характеру, причин та шляхів розв’язання. Ефективна при створенні нових програм, роботі із зацікавленими сторонами, розв’язанні питань</w:t>
      </w:r>
      <w:r>
        <w:rPr>
          <w:rFonts w:eastAsia="Times New Roman" w:cs="Times New Roman"/>
          <w:szCs w:val="28"/>
          <w:lang w:eastAsia="uk-UA"/>
        </w:rPr>
        <w:t xml:space="preserve"> </w:t>
      </w:r>
      <w:r w:rsidRPr="00F84364">
        <w:rPr>
          <w:rFonts w:eastAsia="Times New Roman" w:cs="Times New Roman"/>
          <w:szCs w:val="28"/>
          <w:lang w:eastAsia="uk-UA"/>
        </w:rPr>
        <w:t>роботи в команді, удосконаленні знань і навичок роботи.</w:t>
      </w:r>
    </w:p>
    <w:p w:rsidR="00AB3990" w:rsidRPr="00F84364" w:rsidRDefault="00AB3990" w:rsidP="00AB3990">
      <w:pPr>
        <w:spacing w:after="0"/>
        <w:ind w:firstLine="567"/>
        <w:jc w:val="both"/>
        <w:rPr>
          <w:rFonts w:eastAsia="Times New Roman" w:cs="Times New Roman"/>
          <w:b/>
          <w:bCs/>
          <w:i/>
          <w:iCs/>
          <w:szCs w:val="28"/>
          <w:lang w:eastAsia="uk-UA"/>
        </w:rPr>
      </w:pPr>
      <w:r w:rsidRPr="00F84364">
        <w:rPr>
          <w:rFonts w:eastAsia="Times New Roman" w:cs="Times New Roman"/>
          <w:b/>
          <w:bCs/>
          <w:i/>
          <w:iCs/>
          <w:szCs w:val="28"/>
          <w:lang w:eastAsia="uk-UA"/>
        </w:rPr>
        <w:t>За рівнем роботи:</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w:t>
      </w:r>
      <w:r w:rsidRPr="00F84364">
        <w:rPr>
          <w:rFonts w:eastAsia="Times New Roman" w:cs="Times New Roman"/>
          <w:i/>
          <w:iCs/>
          <w:szCs w:val="28"/>
          <w:lang w:eastAsia="uk-UA"/>
        </w:rPr>
        <w:t>внутрішня</w:t>
      </w:r>
      <w:r w:rsidRPr="00F84364">
        <w:rPr>
          <w:rFonts w:eastAsia="Times New Roman" w:cs="Times New Roman"/>
          <w:szCs w:val="28"/>
          <w:lang w:eastAsia="uk-UA"/>
        </w:rPr>
        <w:t xml:space="preserve"> – здійснює безпосередній керівник або призначений наказом</w:t>
      </w:r>
      <w:r>
        <w:rPr>
          <w:rFonts w:eastAsia="Times New Roman" w:cs="Times New Roman"/>
          <w:szCs w:val="28"/>
          <w:lang w:eastAsia="uk-UA"/>
        </w:rPr>
        <w:t xml:space="preserve"> </w:t>
      </w:r>
      <w:r w:rsidRPr="00F84364">
        <w:rPr>
          <w:rFonts w:eastAsia="Times New Roman" w:cs="Times New Roman"/>
          <w:szCs w:val="28"/>
          <w:lang w:eastAsia="uk-UA"/>
        </w:rPr>
        <w:t>директора суб’єкта, що надає соціальні послуги, супервізор (за згодою</w:t>
      </w:r>
      <w:r>
        <w:rPr>
          <w:rFonts w:eastAsia="Times New Roman" w:cs="Times New Roman"/>
          <w:szCs w:val="28"/>
          <w:lang w:eastAsia="uk-UA"/>
        </w:rPr>
        <w:t xml:space="preserve"> </w:t>
      </w:r>
      <w:r w:rsidRPr="00F84364">
        <w:rPr>
          <w:rFonts w:eastAsia="Times New Roman" w:cs="Times New Roman"/>
          <w:szCs w:val="28"/>
          <w:lang w:eastAsia="uk-UA"/>
        </w:rPr>
        <w:t>працівника, що потребує супервізії);</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w:t>
      </w:r>
      <w:r w:rsidRPr="00F84364">
        <w:rPr>
          <w:rFonts w:eastAsia="Times New Roman" w:cs="Times New Roman"/>
          <w:i/>
          <w:iCs/>
          <w:szCs w:val="28"/>
          <w:lang w:eastAsia="uk-UA"/>
        </w:rPr>
        <w:t>зовнішня</w:t>
      </w:r>
      <w:r w:rsidRPr="00F84364">
        <w:rPr>
          <w:rFonts w:eastAsia="Times New Roman" w:cs="Times New Roman"/>
          <w:szCs w:val="28"/>
          <w:lang w:eastAsia="uk-UA"/>
        </w:rPr>
        <w:t xml:space="preserve"> – здійснюють запрошені експерти-консультанти. У разі складних</w:t>
      </w:r>
      <w:r>
        <w:rPr>
          <w:rFonts w:eastAsia="Times New Roman" w:cs="Times New Roman"/>
          <w:szCs w:val="28"/>
          <w:lang w:eastAsia="uk-UA"/>
        </w:rPr>
        <w:t xml:space="preserve"> </w:t>
      </w:r>
      <w:r w:rsidRPr="00F84364">
        <w:rPr>
          <w:rFonts w:eastAsia="Times New Roman" w:cs="Times New Roman"/>
          <w:szCs w:val="28"/>
          <w:lang w:eastAsia="uk-UA"/>
        </w:rPr>
        <w:t>ситуацій, які можуть стосуватися стосунків персоналу (особливо, стосунків</w:t>
      </w:r>
      <w:r>
        <w:rPr>
          <w:rFonts w:eastAsia="Times New Roman" w:cs="Times New Roman"/>
          <w:szCs w:val="28"/>
          <w:lang w:eastAsia="uk-UA"/>
        </w:rPr>
        <w:t xml:space="preserve"> </w:t>
      </w:r>
      <w:r w:rsidRPr="00F84364">
        <w:rPr>
          <w:rFonts w:eastAsia="Times New Roman" w:cs="Times New Roman"/>
          <w:szCs w:val="28"/>
          <w:lang w:eastAsia="uk-UA"/>
        </w:rPr>
        <w:t>керівників і підлеглих), професійного вигоряння працівника, що потребує</w:t>
      </w:r>
      <w:r>
        <w:rPr>
          <w:rFonts w:eastAsia="Times New Roman" w:cs="Times New Roman"/>
          <w:szCs w:val="28"/>
          <w:lang w:eastAsia="uk-UA"/>
        </w:rPr>
        <w:t xml:space="preserve"> </w:t>
      </w:r>
      <w:r w:rsidRPr="00F84364">
        <w:rPr>
          <w:rFonts w:eastAsia="Times New Roman" w:cs="Times New Roman"/>
          <w:szCs w:val="28"/>
          <w:lang w:eastAsia="uk-UA"/>
        </w:rPr>
        <w:t>супервізії, рекомендується здійснювати зовнішню супервізію.</w:t>
      </w:r>
    </w:p>
    <w:p w:rsidR="00AB3990" w:rsidRPr="00F84364" w:rsidRDefault="00AB3990" w:rsidP="00AB3990">
      <w:pPr>
        <w:spacing w:after="0"/>
        <w:ind w:firstLine="567"/>
        <w:jc w:val="both"/>
        <w:rPr>
          <w:rFonts w:eastAsia="Times New Roman" w:cs="Times New Roman"/>
          <w:b/>
          <w:bCs/>
          <w:i/>
          <w:iCs/>
          <w:szCs w:val="28"/>
          <w:lang w:eastAsia="uk-UA"/>
        </w:rPr>
      </w:pPr>
      <w:r w:rsidRPr="00F84364">
        <w:rPr>
          <w:rFonts w:eastAsia="Times New Roman" w:cs="Times New Roman"/>
          <w:b/>
          <w:bCs/>
          <w:i/>
          <w:iCs/>
          <w:szCs w:val="28"/>
          <w:lang w:eastAsia="uk-UA"/>
        </w:rPr>
        <w:t>За строками проведення:</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w:t>
      </w:r>
      <w:r w:rsidRPr="00F84364">
        <w:rPr>
          <w:rFonts w:eastAsia="Times New Roman" w:cs="Times New Roman"/>
          <w:i/>
          <w:iCs/>
          <w:szCs w:val="28"/>
          <w:lang w:eastAsia="uk-UA"/>
        </w:rPr>
        <w:t>планова</w:t>
      </w:r>
      <w:r w:rsidRPr="00F84364">
        <w:rPr>
          <w:rFonts w:eastAsia="Times New Roman" w:cs="Times New Roman"/>
          <w:szCs w:val="28"/>
          <w:lang w:eastAsia="uk-UA"/>
        </w:rPr>
        <w:t xml:space="preserve"> – проводиться в обумовлений час відповідно до затвердженого</w:t>
      </w:r>
      <w:r>
        <w:rPr>
          <w:rFonts w:eastAsia="Times New Roman" w:cs="Times New Roman"/>
          <w:szCs w:val="28"/>
          <w:lang w:eastAsia="uk-UA"/>
        </w:rPr>
        <w:t xml:space="preserve"> </w:t>
      </w:r>
      <w:r w:rsidRPr="00F84364">
        <w:rPr>
          <w:rFonts w:eastAsia="Times New Roman" w:cs="Times New Roman"/>
          <w:szCs w:val="28"/>
          <w:lang w:eastAsia="uk-UA"/>
        </w:rPr>
        <w:t>плану за наказом директора суб’єкта, що надає соціальні послуги;</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w:t>
      </w:r>
      <w:r w:rsidRPr="00F84364">
        <w:rPr>
          <w:rFonts w:eastAsia="Times New Roman" w:cs="Times New Roman"/>
          <w:i/>
          <w:iCs/>
          <w:szCs w:val="28"/>
          <w:lang w:eastAsia="uk-UA"/>
        </w:rPr>
        <w:t>позапланова</w:t>
      </w:r>
      <w:r w:rsidRPr="00F84364">
        <w:rPr>
          <w:rFonts w:eastAsia="Times New Roman" w:cs="Times New Roman"/>
          <w:szCs w:val="28"/>
          <w:lang w:eastAsia="uk-UA"/>
        </w:rPr>
        <w:t xml:space="preserve"> (екстрена) – проводиться за усним чи письмовим запитом</w:t>
      </w:r>
      <w:r>
        <w:rPr>
          <w:rFonts w:eastAsia="Times New Roman" w:cs="Times New Roman"/>
          <w:szCs w:val="28"/>
          <w:lang w:eastAsia="uk-UA"/>
        </w:rPr>
        <w:t xml:space="preserve"> </w:t>
      </w:r>
      <w:r w:rsidRPr="00F84364">
        <w:rPr>
          <w:rFonts w:eastAsia="Times New Roman" w:cs="Times New Roman"/>
          <w:szCs w:val="28"/>
          <w:lang w:eastAsia="uk-UA"/>
        </w:rPr>
        <w:t>особи, яка потребує супервізії, у разі виникнення складних випадків, зокрема пов’язаних з розв’язанням проблем отримувача послуг.</w:t>
      </w:r>
    </w:p>
    <w:p w:rsidR="00AB3990" w:rsidRPr="00F84364" w:rsidRDefault="00AB3990" w:rsidP="00AB3990">
      <w:pPr>
        <w:spacing w:after="0"/>
        <w:ind w:firstLine="567"/>
        <w:jc w:val="both"/>
        <w:rPr>
          <w:rFonts w:eastAsia="Times New Roman" w:cs="Times New Roman"/>
          <w:b/>
          <w:bCs/>
          <w:i/>
          <w:iCs/>
          <w:szCs w:val="28"/>
          <w:lang w:eastAsia="uk-UA"/>
        </w:rPr>
      </w:pPr>
      <w:r w:rsidRPr="00F84364">
        <w:rPr>
          <w:rFonts w:eastAsia="Times New Roman" w:cs="Times New Roman"/>
          <w:b/>
          <w:bCs/>
          <w:i/>
          <w:iCs/>
          <w:szCs w:val="28"/>
          <w:lang w:eastAsia="uk-UA"/>
        </w:rPr>
        <w:t>За змістом:</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w:t>
      </w:r>
      <w:r w:rsidRPr="00F84364">
        <w:rPr>
          <w:rFonts w:eastAsia="Times New Roman" w:cs="Times New Roman"/>
          <w:i/>
          <w:iCs/>
          <w:szCs w:val="28"/>
          <w:lang w:eastAsia="uk-UA"/>
        </w:rPr>
        <w:t>менеджерська/адміністративна супервізія</w:t>
      </w:r>
      <w:r w:rsidRPr="00F84364">
        <w:rPr>
          <w:rFonts w:eastAsia="Times New Roman" w:cs="Times New Roman"/>
          <w:szCs w:val="28"/>
          <w:lang w:eastAsia="uk-UA"/>
        </w:rPr>
        <w:t xml:space="preserve"> – це індивідуальна супервізія,</w:t>
      </w:r>
      <w:r>
        <w:rPr>
          <w:rFonts w:eastAsia="Times New Roman" w:cs="Times New Roman"/>
          <w:szCs w:val="28"/>
          <w:lang w:eastAsia="uk-UA"/>
        </w:rPr>
        <w:t xml:space="preserve"> </w:t>
      </w:r>
      <w:r w:rsidRPr="00F84364">
        <w:rPr>
          <w:rFonts w:eastAsia="Times New Roman" w:cs="Times New Roman"/>
          <w:szCs w:val="28"/>
          <w:lang w:eastAsia="uk-UA"/>
        </w:rPr>
        <w:t>що може бути внутрішньою чи зовнішньою та проводитися в плановому</w:t>
      </w:r>
      <w:r>
        <w:rPr>
          <w:rFonts w:eastAsia="Times New Roman" w:cs="Times New Roman"/>
          <w:szCs w:val="28"/>
          <w:lang w:eastAsia="uk-UA"/>
        </w:rPr>
        <w:t xml:space="preserve"> </w:t>
      </w:r>
      <w:r w:rsidRPr="00F84364">
        <w:rPr>
          <w:rFonts w:eastAsia="Times New Roman" w:cs="Times New Roman"/>
          <w:szCs w:val="28"/>
          <w:lang w:eastAsia="uk-UA"/>
        </w:rPr>
        <w:t>чи позаплановому порядку. Передбачає професійну підтримку та аналіз</w:t>
      </w:r>
      <w:r>
        <w:rPr>
          <w:rFonts w:eastAsia="Times New Roman" w:cs="Times New Roman"/>
          <w:szCs w:val="28"/>
          <w:lang w:eastAsia="uk-UA"/>
        </w:rPr>
        <w:t xml:space="preserve"> </w:t>
      </w:r>
      <w:r w:rsidRPr="00F84364">
        <w:rPr>
          <w:rFonts w:eastAsia="Times New Roman" w:cs="Times New Roman"/>
          <w:szCs w:val="28"/>
          <w:lang w:eastAsia="uk-UA"/>
        </w:rPr>
        <w:t>роботи працівника, зокрема щодо питань організації надання соціальних послуг. Проводить безпосередній керівник особи, яка потребує супервізії, із залученням, за потреби, зовнішнього супервізора, психолога,</w:t>
      </w:r>
      <w:r>
        <w:rPr>
          <w:rFonts w:eastAsia="Times New Roman" w:cs="Times New Roman"/>
          <w:szCs w:val="28"/>
          <w:lang w:eastAsia="uk-UA"/>
        </w:rPr>
        <w:t xml:space="preserve"> </w:t>
      </w:r>
      <w:r w:rsidRPr="00F84364">
        <w:rPr>
          <w:rFonts w:eastAsia="Times New Roman" w:cs="Times New Roman"/>
          <w:szCs w:val="28"/>
          <w:lang w:eastAsia="uk-UA"/>
        </w:rPr>
        <w:t>психотерапевта. Супервізія може включати безпосереднє спілкування з</w:t>
      </w:r>
      <w:r>
        <w:rPr>
          <w:rFonts w:eastAsia="Times New Roman" w:cs="Times New Roman"/>
          <w:szCs w:val="28"/>
          <w:lang w:eastAsia="uk-UA"/>
        </w:rPr>
        <w:t xml:space="preserve"> </w:t>
      </w:r>
      <w:r w:rsidRPr="00F84364">
        <w:rPr>
          <w:rFonts w:eastAsia="Times New Roman" w:cs="Times New Roman"/>
          <w:szCs w:val="28"/>
          <w:lang w:eastAsia="uk-UA"/>
        </w:rPr>
        <w:t xml:space="preserve">працівником, якого супервізують, обговорення проблеми, вивчення документів (професійних записів) щодо роботи </w:t>
      </w:r>
      <w:r w:rsidRPr="00F84364">
        <w:rPr>
          <w:rFonts w:eastAsia="Times New Roman" w:cs="Times New Roman"/>
          <w:szCs w:val="28"/>
          <w:lang w:eastAsia="uk-UA"/>
        </w:rPr>
        <w:lastRenderedPageBreak/>
        <w:t>з отримувачами послуг.</w:t>
      </w:r>
      <w:r w:rsidR="003400E7">
        <w:rPr>
          <w:rFonts w:eastAsia="Times New Roman" w:cs="Times New Roman"/>
          <w:szCs w:val="28"/>
          <w:lang w:eastAsia="uk-UA"/>
        </w:rPr>
        <w:t xml:space="preserve"> </w:t>
      </w:r>
      <w:r w:rsidRPr="00F84364">
        <w:rPr>
          <w:rFonts w:eastAsia="Times New Roman" w:cs="Times New Roman"/>
          <w:szCs w:val="28"/>
          <w:lang w:eastAsia="uk-UA"/>
        </w:rPr>
        <w:t>Супервізор спільно з працівником, що отримує супервізію, може проводити зустріч та інтерв’ю з отримувачем послуг щодо з’ясування оцінки</w:t>
      </w:r>
      <w:r>
        <w:rPr>
          <w:rFonts w:eastAsia="Times New Roman" w:cs="Times New Roman"/>
          <w:szCs w:val="28"/>
          <w:lang w:eastAsia="uk-UA"/>
        </w:rPr>
        <w:t xml:space="preserve"> </w:t>
      </w:r>
      <w:r w:rsidRPr="00F84364">
        <w:rPr>
          <w:rFonts w:eastAsia="Times New Roman" w:cs="Times New Roman"/>
          <w:szCs w:val="28"/>
          <w:lang w:eastAsia="uk-UA"/>
        </w:rPr>
        <w:t>роботи працівника, спостереження за процесом роботи чи надання соціальних послуг;</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w:t>
      </w:r>
      <w:r w:rsidRPr="00F84364">
        <w:rPr>
          <w:rFonts w:eastAsia="Times New Roman" w:cs="Times New Roman"/>
          <w:i/>
          <w:iCs/>
          <w:szCs w:val="28"/>
          <w:lang w:eastAsia="uk-UA"/>
        </w:rPr>
        <w:t>навчальна</w:t>
      </w:r>
      <w:r w:rsidRPr="00F84364">
        <w:rPr>
          <w:rFonts w:eastAsia="Times New Roman" w:cs="Times New Roman"/>
          <w:szCs w:val="28"/>
          <w:lang w:eastAsia="uk-UA"/>
        </w:rPr>
        <w:t xml:space="preserve"> </w:t>
      </w:r>
      <w:r w:rsidRPr="00F84364">
        <w:rPr>
          <w:rFonts w:eastAsia="Times New Roman" w:cs="Times New Roman"/>
          <w:i/>
          <w:iCs/>
          <w:szCs w:val="28"/>
          <w:lang w:eastAsia="uk-UA"/>
        </w:rPr>
        <w:t>(наставницька) супервізія</w:t>
      </w:r>
      <w:r w:rsidRPr="00F84364">
        <w:rPr>
          <w:rFonts w:eastAsia="Times New Roman" w:cs="Times New Roman"/>
          <w:szCs w:val="28"/>
          <w:lang w:eastAsia="uk-UA"/>
        </w:rPr>
        <w:t xml:space="preserve"> – це внутрішня чи зовнішня супервізія, що може бути індивідуальною та груповою, проводитися в плановому чи позаплановому порядку. Передбачає підготовку до проведення</w:t>
      </w:r>
      <w:r>
        <w:rPr>
          <w:rFonts w:eastAsia="Times New Roman" w:cs="Times New Roman"/>
          <w:szCs w:val="28"/>
          <w:lang w:eastAsia="uk-UA"/>
        </w:rPr>
        <w:t xml:space="preserve"> </w:t>
      </w:r>
      <w:r w:rsidRPr="00F84364">
        <w:rPr>
          <w:rFonts w:eastAsia="Times New Roman" w:cs="Times New Roman"/>
          <w:szCs w:val="28"/>
          <w:lang w:eastAsia="uk-UA"/>
        </w:rPr>
        <w:t>(надання працівником, відповідальним за навчання чи проведення супервізії на базі суб’єкта, що надає соціальні послуги, інформації про мету, завдання, процес супервізії тощо), якщо надається протягом перших трьох місяців роботи працівника, що потребує супервізії та не має попереднього практичного досвіду роботи, при призначенні/переведенні на посаду або при внесенні змін до функціональних обов’язків. Відповідальний за здійснення супервізії та періодичність проведення супервізії визначається в наказі про прийняття/переведення на роботу такого працівника;</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w:t>
      </w:r>
      <w:r w:rsidRPr="00F84364">
        <w:rPr>
          <w:rFonts w:eastAsia="Times New Roman" w:cs="Times New Roman"/>
          <w:i/>
          <w:iCs/>
          <w:szCs w:val="28"/>
          <w:lang w:eastAsia="uk-UA"/>
        </w:rPr>
        <w:t>консультаційна супервізія</w:t>
      </w:r>
      <w:r w:rsidRPr="00F84364">
        <w:rPr>
          <w:rFonts w:eastAsia="Times New Roman" w:cs="Times New Roman"/>
          <w:szCs w:val="28"/>
          <w:lang w:eastAsia="uk-UA"/>
        </w:rPr>
        <w:t xml:space="preserve"> – це індивідуальна підтримча супервізія, що</w:t>
      </w:r>
      <w:r>
        <w:rPr>
          <w:rFonts w:eastAsia="Times New Roman" w:cs="Times New Roman"/>
          <w:szCs w:val="28"/>
          <w:lang w:eastAsia="uk-UA"/>
        </w:rPr>
        <w:t xml:space="preserve"> </w:t>
      </w:r>
      <w:r w:rsidRPr="00F84364">
        <w:rPr>
          <w:rFonts w:eastAsia="Times New Roman" w:cs="Times New Roman"/>
          <w:szCs w:val="28"/>
          <w:lang w:eastAsia="uk-UA"/>
        </w:rPr>
        <w:t>може бути внутрішньою чи зовнішньою, проводитися в плановому чи</w:t>
      </w:r>
      <w:r>
        <w:rPr>
          <w:rFonts w:eastAsia="Times New Roman" w:cs="Times New Roman"/>
          <w:szCs w:val="28"/>
          <w:lang w:eastAsia="uk-UA"/>
        </w:rPr>
        <w:t xml:space="preserve"> </w:t>
      </w:r>
      <w:r w:rsidRPr="00F84364">
        <w:rPr>
          <w:rFonts w:eastAsia="Times New Roman" w:cs="Times New Roman"/>
          <w:szCs w:val="28"/>
          <w:lang w:eastAsia="uk-UA"/>
        </w:rPr>
        <w:t>позаплановому порядку. Передбачає формування рекомендації за запитом працівника, що потребує супервізії. Окрім особистого спілкування,</w:t>
      </w:r>
      <w:r>
        <w:rPr>
          <w:rFonts w:eastAsia="Times New Roman" w:cs="Times New Roman"/>
          <w:szCs w:val="28"/>
          <w:lang w:eastAsia="uk-UA"/>
        </w:rPr>
        <w:t xml:space="preserve"> </w:t>
      </w:r>
      <w:r w:rsidRPr="00F84364">
        <w:rPr>
          <w:rFonts w:eastAsia="Times New Roman" w:cs="Times New Roman"/>
          <w:szCs w:val="28"/>
          <w:lang w:eastAsia="uk-UA"/>
        </w:rPr>
        <w:t>може відбувається у формі відповідей на запитання в дистанційній формі (телефонні консультації, спілкування у скайпі, електронною поштою</w:t>
      </w:r>
      <w:r>
        <w:rPr>
          <w:rFonts w:eastAsia="Times New Roman" w:cs="Times New Roman"/>
          <w:szCs w:val="28"/>
          <w:lang w:eastAsia="uk-UA"/>
        </w:rPr>
        <w:t xml:space="preserve"> </w:t>
      </w:r>
      <w:r w:rsidRPr="00F84364">
        <w:rPr>
          <w:rFonts w:eastAsia="Times New Roman" w:cs="Times New Roman"/>
          <w:szCs w:val="28"/>
          <w:lang w:eastAsia="uk-UA"/>
        </w:rPr>
        <w:t>тощо). Проводить на особистий (усний/письмовий) запит особи, яка потребує супервізії, спеціаліст, що має відповідну підготовку за напрямом</w:t>
      </w:r>
      <w:r>
        <w:rPr>
          <w:rFonts w:eastAsia="Times New Roman" w:cs="Times New Roman"/>
          <w:szCs w:val="28"/>
          <w:lang w:eastAsia="uk-UA"/>
        </w:rPr>
        <w:t xml:space="preserve"> </w:t>
      </w:r>
      <w:r w:rsidRPr="00F84364">
        <w:rPr>
          <w:rFonts w:eastAsia="Times New Roman" w:cs="Times New Roman"/>
          <w:szCs w:val="28"/>
          <w:lang w:eastAsia="uk-UA"/>
        </w:rPr>
        <w:t>роботи (відповідно до порушеного проблемного питання) за поданням</w:t>
      </w:r>
      <w:r>
        <w:rPr>
          <w:rFonts w:eastAsia="Times New Roman" w:cs="Times New Roman"/>
          <w:szCs w:val="28"/>
          <w:lang w:eastAsia="uk-UA"/>
        </w:rPr>
        <w:t xml:space="preserve"> </w:t>
      </w:r>
      <w:r w:rsidRPr="00F84364">
        <w:rPr>
          <w:rFonts w:eastAsia="Times New Roman" w:cs="Times New Roman"/>
          <w:szCs w:val="28"/>
          <w:lang w:eastAsia="uk-UA"/>
        </w:rPr>
        <w:t>безпосереднього керівника, супервізора чи директора суб’єкта, що надає</w:t>
      </w:r>
      <w:r>
        <w:rPr>
          <w:rFonts w:eastAsia="Times New Roman" w:cs="Times New Roman"/>
          <w:szCs w:val="28"/>
          <w:lang w:eastAsia="uk-UA"/>
        </w:rPr>
        <w:t xml:space="preserve"> </w:t>
      </w:r>
      <w:r w:rsidRPr="00F84364">
        <w:rPr>
          <w:rFonts w:eastAsia="Times New Roman" w:cs="Times New Roman"/>
          <w:szCs w:val="28"/>
          <w:lang w:eastAsia="uk-UA"/>
        </w:rPr>
        <w:t>соціальні послуги. Супервізор виступає у ролі консультанта.</w:t>
      </w:r>
    </w:p>
    <w:p w:rsidR="00AB3990" w:rsidRPr="00F84364" w:rsidRDefault="00AB3990" w:rsidP="00AB3990">
      <w:pPr>
        <w:spacing w:after="0"/>
        <w:ind w:firstLine="567"/>
        <w:jc w:val="both"/>
        <w:rPr>
          <w:rFonts w:eastAsia="Times New Roman" w:cs="Times New Roman"/>
          <w:b/>
          <w:bCs/>
          <w:szCs w:val="28"/>
          <w:lang w:eastAsia="uk-UA"/>
        </w:rPr>
      </w:pPr>
      <w:r w:rsidRPr="00F84364">
        <w:rPr>
          <w:rFonts w:eastAsia="Times New Roman" w:cs="Times New Roman"/>
          <w:b/>
          <w:bCs/>
          <w:szCs w:val="28"/>
          <w:lang w:eastAsia="uk-UA"/>
        </w:rPr>
        <w:t>Частота проведення супервізії</w:t>
      </w:r>
    </w:p>
    <w:p w:rsidR="00AB3990" w:rsidRDefault="00AB3990" w:rsidP="00AB3990">
      <w:pPr>
        <w:spacing w:after="0"/>
        <w:ind w:firstLine="567"/>
        <w:jc w:val="both"/>
        <w:rPr>
          <w:rFonts w:eastAsia="Times New Roman" w:cs="Times New Roman"/>
          <w:szCs w:val="28"/>
          <w:lang w:eastAsia="uk-UA"/>
        </w:rPr>
      </w:pPr>
      <w:r w:rsidRPr="00F84364">
        <w:rPr>
          <w:rFonts w:eastAsia="Times New Roman" w:cs="Times New Roman"/>
          <w:szCs w:val="28"/>
          <w:lang w:eastAsia="uk-UA"/>
        </w:rPr>
        <w:t>Частота проведення супервізії визначається з потреби, але</w:t>
      </w:r>
      <w:r>
        <w:rPr>
          <w:rFonts w:eastAsia="Times New Roman" w:cs="Times New Roman"/>
          <w:szCs w:val="28"/>
          <w:lang w:eastAsia="uk-UA"/>
        </w:rPr>
        <w:t xml:space="preserve">  </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не менш ніж один раз на два тижні для соціальних робітників без досвіду</w:t>
      </w:r>
      <w:r>
        <w:rPr>
          <w:rFonts w:eastAsia="Times New Roman" w:cs="Times New Roman"/>
          <w:szCs w:val="28"/>
          <w:lang w:eastAsia="uk-UA"/>
        </w:rPr>
        <w:t xml:space="preserve"> </w:t>
      </w:r>
      <w:r w:rsidRPr="00F84364">
        <w:rPr>
          <w:rFonts w:eastAsia="Times New Roman" w:cs="Times New Roman"/>
          <w:szCs w:val="28"/>
          <w:lang w:eastAsia="uk-UA"/>
        </w:rPr>
        <w:t>роботи впродовж першого року роботи;</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не менш ніж один раз на місяць для соціальних працівників без досвіду</w:t>
      </w:r>
      <w:r>
        <w:rPr>
          <w:rFonts w:eastAsia="Times New Roman" w:cs="Times New Roman"/>
          <w:szCs w:val="28"/>
          <w:lang w:eastAsia="uk-UA"/>
        </w:rPr>
        <w:t xml:space="preserve"> </w:t>
      </w:r>
      <w:r w:rsidRPr="00F84364">
        <w:rPr>
          <w:rFonts w:eastAsia="Times New Roman" w:cs="Times New Roman"/>
          <w:szCs w:val="28"/>
          <w:lang w:eastAsia="uk-UA"/>
        </w:rPr>
        <w:t>роботи впродовж першого року роботи;</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не менш ніж один раз на місяць для фахівців із соціальної роботи без досвіду роботи впродовж першого року роботи;</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не менш ніж один раз на три місяці для соціальних робітників, соціальних працівників, фахівців із соціальної роботи, що мають досвід роботи</w:t>
      </w:r>
      <w:r>
        <w:rPr>
          <w:rFonts w:eastAsia="Times New Roman" w:cs="Times New Roman"/>
          <w:szCs w:val="28"/>
          <w:lang w:eastAsia="uk-UA"/>
        </w:rPr>
        <w:t xml:space="preserve"> </w:t>
      </w:r>
      <w:r w:rsidRPr="00F84364">
        <w:rPr>
          <w:rFonts w:eastAsia="Times New Roman" w:cs="Times New Roman"/>
          <w:szCs w:val="28"/>
          <w:lang w:eastAsia="uk-UA"/>
        </w:rPr>
        <w:t>із людьми похилого віку та інвалідами більш ніж один рік;</w:t>
      </w:r>
    </w:p>
    <w:p w:rsidR="00AB3990" w:rsidRPr="00F84364" w:rsidRDefault="00AB3990" w:rsidP="00AB3990">
      <w:pPr>
        <w:spacing w:after="0"/>
        <w:ind w:firstLine="567"/>
        <w:jc w:val="both"/>
        <w:rPr>
          <w:rFonts w:eastAsia="Times New Roman" w:cs="Times New Roman"/>
          <w:szCs w:val="28"/>
          <w:lang w:eastAsia="uk-UA"/>
        </w:rPr>
      </w:pPr>
      <w:r>
        <w:rPr>
          <w:rFonts w:eastAsia="Times New Roman" w:cs="Times New Roman"/>
          <w:szCs w:val="28"/>
          <w:lang w:eastAsia="uk-UA"/>
        </w:rPr>
        <w:t>-</w:t>
      </w:r>
      <w:r w:rsidRPr="00F84364">
        <w:rPr>
          <w:rFonts w:eastAsia="Times New Roman" w:cs="Times New Roman"/>
          <w:szCs w:val="28"/>
          <w:lang w:eastAsia="uk-UA"/>
        </w:rPr>
        <w:t xml:space="preserve"> для працівників, що мають досвід роботи більш ніж 5 років, супервізія</w:t>
      </w:r>
      <w:r>
        <w:rPr>
          <w:rFonts w:eastAsia="Times New Roman" w:cs="Times New Roman"/>
          <w:szCs w:val="28"/>
          <w:lang w:eastAsia="uk-UA"/>
        </w:rPr>
        <w:t xml:space="preserve"> </w:t>
      </w:r>
      <w:r w:rsidRPr="00F84364">
        <w:rPr>
          <w:rFonts w:eastAsia="Times New Roman" w:cs="Times New Roman"/>
          <w:szCs w:val="28"/>
          <w:lang w:eastAsia="uk-UA"/>
        </w:rPr>
        <w:t>надається за потреби.</w:t>
      </w:r>
    </w:p>
    <w:sectPr w:rsidR="00AB3990" w:rsidRPr="00F84364" w:rsidSect="00F84364">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701" w:rsidRDefault="00F41701" w:rsidP="00217429">
      <w:pPr>
        <w:spacing w:after="0"/>
      </w:pPr>
      <w:r>
        <w:separator/>
      </w:r>
    </w:p>
  </w:endnote>
  <w:endnote w:type="continuationSeparator" w:id="0">
    <w:p w:rsidR="00F41701" w:rsidRDefault="00F41701" w:rsidP="002174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yriadPro-BoldSemiCn">
    <w:altName w:val="Cambria"/>
    <w:panose1 w:val="00000000000000000000"/>
    <w:charset w:val="00"/>
    <w:family w:val="roman"/>
    <w:notTrueType/>
    <w:pitch w:val="default"/>
  </w:font>
  <w:font w:name="MinionPro-Regula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yriadPro-SemiCn">
    <w:altName w:val="Cambria"/>
    <w:panose1 w:val="00000000000000000000"/>
    <w:charset w:val="00"/>
    <w:family w:val="roman"/>
    <w:notTrueType/>
    <w:pitch w:val="default"/>
  </w:font>
  <w:font w:name="MyriadPro-SemiboldSemiCn">
    <w:altName w:val="Cambria"/>
    <w:panose1 w:val="00000000000000000000"/>
    <w:charset w:val="00"/>
    <w:family w:val="roman"/>
    <w:notTrueType/>
    <w:pitch w:val="default"/>
  </w:font>
  <w:font w:name="MinionPro-Bold">
    <w:altName w:val="Cambria"/>
    <w:panose1 w:val="00000000000000000000"/>
    <w:charset w:val="00"/>
    <w:family w:val="roman"/>
    <w:notTrueType/>
    <w:pitch w:val="default"/>
  </w:font>
  <w:font w:name="MinionPro-It">
    <w:altName w:val="Cambria"/>
    <w:panose1 w:val="00000000000000000000"/>
    <w:charset w:val="00"/>
    <w:family w:val="roman"/>
    <w:notTrueType/>
    <w:pitch w:val="default"/>
  </w:font>
  <w:font w:name="MyriadPro-SemiCn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701" w:rsidRDefault="00F41701" w:rsidP="00217429">
      <w:pPr>
        <w:spacing w:after="0"/>
      </w:pPr>
      <w:r>
        <w:separator/>
      </w:r>
    </w:p>
  </w:footnote>
  <w:footnote w:type="continuationSeparator" w:id="0">
    <w:p w:rsidR="00F41701" w:rsidRDefault="00F41701" w:rsidP="002174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519773"/>
      <w:docPartObj>
        <w:docPartGallery w:val="Page Numbers (Top of Page)"/>
        <w:docPartUnique/>
      </w:docPartObj>
    </w:sdtPr>
    <w:sdtEndPr>
      <w:rPr>
        <w:sz w:val="24"/>
        <w:szCs w:val="20"/>
      </w:rPr>
    </w:sdtEndPr>
    <w:sdtContent>
      <w:p w:rsidR="00217429" w:rsidRPr="00217429" w:rsidRDefault="00217429">
        <w:pPr>
          <w:pStyle w:val="a3"/>
          <w:jc w:val="right"/>
          <w:rPr>
            <w:sz w:val="24"/>
            <w:szCs w:val="20"/>
          </w:rPr>
        </w:pPr>
        <w:r w:rsidRPr="00217429">
          <w:rPr>
            <w:sz w:val="24"/>
            <w:szCs w:val="20"/>
          </w:rPr>
          <w:fldChar w:fldCharType="begin"/>
        </w:r>
        <w:r w:rsidRPr="00217429">
          <w:rPr>
            <w:sz w:val="24"/>
            <w:szCs w:val="20"/>
          </w:rPr>
          <w:instrText>PAGE   \* MERGEFORMAT</w:instrText>
        </w:r>
        <w:r w:rsidRPr="00217429">
          <w:rPr>
            <w:sz w:val="24"/>
            <w:szCs w:val="20"/>
          </w:rPr>
          <w:fldChar w:fldCharType="separate"/>
        </w:r>
        <w:r w:rsidRPr="00217429">
          <w:rPr>
            <w:sz w:val="24"/>
            <w:szCs w:val="20"/>
          </w:rPr>
          <w:t>2</w:t>
        </w:r>
        <w:r w:rsidRPr="00217429">
          <w:rPr>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64"/>
    <w:rsid w:val="00023B0A"/>
    <w:rsid w:val="000B4512"/>
    <w:rsid w:val="001D5F68"/>
    <w:rsid w:val="00217429"/>
    <w:rsid w:val="002C2DA0"/>
    <w:rsid w:val="003127F2"/>
    <w:rsid w:val="003400E7"/>
    <w:rsid w:val="00340FB9"/>
    <w:rsid w:val="00437D1B"/>
    <w:rsid w:val="00531071"/>
    <w:rsid w:val="006C0B77"/>
    <w:rsid w:val="0070361B"/>
    <w:rsid w:val="0075423D"/>
    <w:rsid w:val="008242FF"/>
    <w:rsid w:val="00870751"/>
    <w:rsid w:val="00871DF1"/>
    <w:rsid w:val="0089664C"/>
    <w:rsid w:val="00922C48"/>
    <w:rsid w:val="00AB3990"/>
    <w:rsid w:val="00AC351A"/>
    <w:rsid w:val="00AF4885"/>
    <w:rsid w:val="00B915B7"/>
    <w:rsid w:val="00C65E02"/>
    <w:rsid w:val="00CA642B"/>
    <w:rsid w:val="00CC7B4F"/>
    <w:rsid w:val="00E85E11"/>
    <w:rsid w:val="00EA59DF"/>
    <w:rsid w:val="00EE4070"/>
    <w:rsid w:val="00F12C75"/>
    <w:rsid w:val="00F12C76"/>
    <w:rsid w:val="00F41701"/>
    <w:rsid w:val="00F84364"/>
    <w:rsid w:val="00FE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7604"/>
  <w15:chartTrackingRefBased/>
  <w15:docId w15:val="{5ACB1848-C0F1-49AA-9DF6-E1BF4421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84364"/>
    <w:rPr>
      <w:rFonts w:ascii="MyriadPro-BoldSemiCn" w:hAnsi="MyriadPro-BoldSemiCn" w:hint="default"/>
      <w:b/>
      <w:bCs/>
      <w:i w:val="0"/>
      <w:iCs w:val="0"/>
      <w:color w:val="0168B2"/>
      <w:sz w:val="28"/>
      <w:szCs w:val="28"/>
    </w:rPr>
  </w:style>
  <w:style w:type="character" w:customStyle="1" w:styleId="fontstyle21">
    <w:name w:val="fontstyle21"/>
    <w:basedOn w:val="a0"/>
    <w:rsid w:val="00F84364"/>
    <w:rPr>
      <w:rFonts w:ascii="MinionPro-Regular" w:hAnsi="MinionPro-Regular" w:hint="default"/>
      <w:b w:val="0"/>
      <w:bCs w:val="0"/>
      <w:i w:val="0"/>
      <w:iCs w:val="0"/>
      <w:color w:val="242021"/>
      <w:sz w:val="22"/>
      <w:szCs w:val="22"/>
    </w:rPr>
  </w:style>
  <w:style w:type="character" w:customStyle="1" w:styleId="fontstyle31">
    <w:name w:val="fontstyle31"/>
    <w:basedOn w:val="a0"/>
    <w:rsid w:val="00F84364"/>
    <w:rPr>
      <w:rFonts w:ascii="TimesNewRomanPSMT" w:hAnsi="TimesNewRomanPSMT" w:hint="default"/>
      <w:b w:val="0"/>
      <w:bCs w:val="0"/>
      <w:i w:val="0"/>
      <w:iCs w:val="0"/>
      <w:color w:val="242021"/>
      <w:sz w:val="22"/>
      <w:szCs w:val="22"/>
    </w:rPr>
  </w:style>
  <w:style w:type="character" w:customStyle="1" w:styleId="fontstyle41">
    <w:name w:val="fontstyle41"/>
    <w:basedOn w:val="a0"/>
    <w:rsid w:val="00F84364"/>
    <w:rPr>
      <w:rFonts w:ascii="MyriadPro-SemiCn" w:hAnsi="MyriadPro-SemiCn" w:hint="default"/>
      <w:b w:val="0"/>
      <w:bCs w:val="0"/>
      <w:i w:val="0"/>
      <w:iCs w:val="0"/>
      <w:color w:val="242021"/>
      <w:sz w:val="22"/>
      <w:szCs w:val="22"/>
    </w:rPr>
  </w:style>
  <w:style w:type="character" w:customStyle="1" w:styleId="fontstyle51">
    <w:name w:val="fontstyle51"/>
    <w:basedOn w:val="a0"/>
    <w:rsid w:val="00F84364"/>
    <w:rPr>
      <w:rFonts w:ascii="MyriadPro-SemiboldSemiCn" w:hAnsi="MyriadPro-SemiboldSemiCn" w:hint="default"/>
      <w:b/>
      <w:bCs/>
      <w:i w:val="0"/>
      <w:iCs w:val="0"/>
      <w:color w:val="242021"/>
      <w:sz w:val="20"/>
      <w:szCs w:val="20"/>
    </w:rPr>
  </w:style>
  <w:style w:type="character" w:customStyle="1" w:styleId="fontstyle61">
    <w:name w:val="fontstyle61"/>
    <w:basedOn w:val="a0"/>
    <w:rsid w:val="00F84364"/>
    <w:rPr>
      <w:rFonts w:ascii="MinionPro-Bold" w:hAnsi="MinionPro-Bold" w:hint="default"/>
      <w:b/>
      <w:bCs/>
      <w:i w:val="0"/>
      <w:iCs w:val="0"/>
      <w:color w:val="242021"/>
      <w:sz w:val="22"/>
      <w:szCs w:val="22"/>
    </w:rPr>
  </w:style>
  <w:style w:type="character" w:customStyle="1" w:styleId="fontstyle71">
    <w:name w:val="fontstyle71"/>
    <w:basedOn w:val="a0"/>
    <w:rsid w:val="00F84364"/>
    <w:rPr>
      <w:rFonts w:ascii="MinionPro-It" w:hAnsi="MinionPro-It" w:hint="default"/>
      <w:b w:val="0"/>
      <w:bCs w:val="0"/>
      <w:i/>
      <w:iCs/>
      <w:color w:val="242021"/>
      <w:sz w:val="22"/>
      <w:szCs w:val="22"/>
    </w:rPr>
  </w:style>
  <w:style w:type="character" w:customStyle="1" w:styleId="fontstyle81">
    <w:name w:val="fontstyle81"/>
    <w:basedOn w:val="a0"/>
    <w:rsid w:val="00F84364"/>
    <w:rPr>
      <w:rFonts w:ascii="MyriadPro-SemiCnIt" w:hAnsi="MyriadPro-SemiCnIt" w:hint="default"/>
      <w:b w:val="0"/>
      <w:bCs w:val="0"/>
      <w:i/>
      <w:iCs/>
      <w:color w:val="242021"/>
      <w:sz w:val="20"/>
      <w:szCs w:val="20"/>
    </w:rPr>
  </w:style>
  <w:style w:type="paragraph" w:styleId="a3">
    <w:name w:val="header"/>
    <w:basedOn w:val="a"/>
    <w:link w:val="a4"/>
    <w:uiPriority w:val="99"/>
    <w:unhideWhenUsed/>
    <w:rsid w:val="00217429"/>
    <w:pPr>
      <w:tabs>
        <w:tab w:val="center" w:pos="4677"/>
        <w:tab w:val="right" w:pos="9355"/>
      </w:tabs>
      <w:spacing w:after="0"/>
    </w:pPr>
  </w:style>
  <w:style w:type="character" w:customStyle="1" w:styleId="a4">
    <w:name w:val="Верхній колонтитул Знак"/>
    <w:basedOn w:val="a0"/>
    <w:link w:val="a3"/>
    <w:uiPriority w:val="99"/>
    <w:rsid w:val="00217429"/>
    <w:rPr>
      <w:rFonts w:ascii="Times New Roman" w:hAnsi="Times New Roman"/>
      <w:sz w:val="28"/>
      <w:lang w:val="uk-UA"/>
    </w:rPr>
  </w:style>
  <w:style w:type="paragraph" w:styleId="a5">
    <w:name w:val="footer"/>
    <w:basedOn w:val="a"/>
    <w:link w:val="a6"/>
    <w:uiPriority w:val="99"/>
    <w:unhideWhenUsed/>
    <w:rsid w:val="00217429"/>
    <w:pPr>
      <w:tabs>
        <w:tab w:val="center" w:pos="4677"/>
        <w:tab w:val="right" w:pos="9355"/>
      </w:tabs>
      <w:spacing w:after="0"/>
    </w:pPr>
  </w:style>
  <w:style w:type="character" w:customStyle="1" w:styleId="a6">
    <w:name w:val="Нижній колонтитул Знак"/>
    <w:basedOn w:val="a0"/>
    <w:link w:val="a5"/>
    <w:uiPriority w:val="99"/>
    <w:rsid w:val="00217429"/>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12756</Words>
  <Characters>7271</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10</cp:revision>
  <dcterms:created xsi:type="dcterms:W3CDTF">2024-09-10T09:02:00Z</dcterms:created>
  <dcterms:modified xsi:type="dcterms:W3CDTF">2025-09-09T15:45:00Z</dcterms:modified>
</cp:coreProperties>
</file>