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87265" w14:textId="77777777" w:rsidR="00AE087D" w:rsidRPr="00C91D82" w:rsidRDefault="00AE087D" w:rsidP="00AE08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lang w:val="uk-UA"/>
        </w:rPr>
      </w:pPr>
      <w:r w:rsidRPr="00C91D82">
        <w:rPr>
          <w:rFonts w:ascii="Times New Roman" w:hAnsi="Times New Roman" w:cs="Times New Roman"/>
          <w:b/>
          <w:caps/>
          <w:color w:val="000000"/>
          <w:sz w:val="28"/>
          <w:szCs w:val="28"/>
          <w:lang w:val="uk-UA"/>
        </w:rPr>
        <w:t>Перелік питань для РЕФЕРАТИВНИХ робІТ (ПРЕЗЕНТАЦІЙ)</w:t>
      </w:r>
    </w:p>
    <w:p w14:paraId="25B96A47" w14:textId="3EE25EDF" w:rsidR="00AE087D" w:rsidRPr="00C91D82" w:rsidRDefault="00AE087D" w:rsidP="00AE087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91D82">
        <w:rPr>
          <w:rFonts w:ascii="Times New Roman" w:hAnsi="Times New Roman" w:cs="Times New Roman"/>
          <w:b/>
          <w:caps/>
          <w:color w:val="000000"/>
          <w:sz w:val="28"/>
          <w:szCs w:val="28"/>
          <w:lang w:val="uk-UA"/>
        </w:rPr>
        <w:t>з курсу</w:t>
      </w:r>
      <w:r w:rsidRPr="00C91D8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:</w:t>
      </w:r>
      <w:r w:rsidRPr="00C91D82">
        <w:rPr>
          <w:rFonts w:ascii="Times New Roman" w:hAnsi="Times New Roman" w:cs="Times New Roman"/>
          <w:b/>
          <w:smallCaps/>
          <w:color w:val="000000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b/>
          <w:smallCaps/>
          <w:color w:val="000000"/>
          <w:sz w:val="28"/>
          <w:szCs w:val="28"/>
          <w:lang w:val="uk-UA"/>
        </w:rPr>
        <w:t>МІЖНАРОДН</w:t>
      </w:r>
      <w:r>
        <w:rPr>
          <w:rFonts w:ascii="Times New Roman" w:hAnsi="Times New Roman" w:cs="Times New Roman"/>
          <w:b/>
          <w:smallCaps/>
          <w:color w:val="000000"/>
          <w:sz w:val="28"/>
          <w:szCs w:val="28"/>
          <w:lang w:val="uk-UA"/>
        </w:rPr>
        <w:t>Е СПІВРОБІТНИЦТВО У СФЕРІ ПРАВООХОРОННОЇ ДІЯЛЬНОСТІ</w:t>
      </w:r>
      <w:r w:rsidRPr="00C91D82">
        <w:rPr>
          <w:rFonts w:ascii="Times New Roman" w:hAnsi="Times New Roman" w:cs="Times New Roman"/>
          <w:b/>
          <w:smallCaps/>
          <w:color w:val="000000"/>
          <w:sz w:val="28"/>
          <w:szCs w:val="28"/>
          <w:lang w:val="uk-UA"/>
        </w:rPr>
        <w:t>»</w:t>
      </w:r>
    </w:p>
    <w:p w14:paraId="552EFA9C" w14:textId="77777777" w:rsidR="00AE087D" w:rsidRPr="00C91D82" w:rsidRDefault="00AE087D" w:rsidP="00AE08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</w:p>
    <w:p w14:paraId="06512431" w14:textId="77777777" w:rsidR="00AE087D" w:rsidRPr="00C91D82" w:rsidRDefault="00AE087D" w:rsidP="00AE08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1D82">
        <w:rPr>
          <w:rFonts w:ascii="Times New Roman" w:hAnsi="Times New Roman" w:cs="Times New Roman"/>
          <w:b/>
          <w:sz w:val="24"/>
          <w:szCs w:val="24"/>
          <w:lang w:val="uk-UA"/>
        </w:rPr>
        <w:t>ВКАЗІВКИ ДО ВИКОНАННЯ РОБІТ</w:t>
      </w:r>
    </w:p>
    <w:p w14:paraId="71E62664" w14:textId="15679773" w:rsidR="00AE087D" w:rsidRPr="00C91D82" w:rsidRDefault="00AE087D" w:rsidP="00AE08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D82">
        <w:rPr>
          <w:rFonts w:ascii="Times New Roman" w:hAnsi="Times New Roman" w:cs="Times New Roman"/>
          <w:b/>
          <w:sz w:val="24"/>
          <w:szCs w:val="24"/>
          <w:lang w:val="uk-UA"/>
        </w:rPr>
        <w:t>Контрольна робота</w:t>
      </w:r>
      <w:r w:rsidRPr="00C91D82">
        <w:rPr>
          <w:rFonts w:ascii="Times New Roman" w:hAnsi="Times New Roman" w:cs="Times New Roman"/>
          <w:sz w:val="24"/>
          <w:szCs w:val="24"/>
          <w:lang w:val="uk-UA"/>
        </w:rPr>
        <w:t xml:space="preserve"> виконується у вигляді </w:t>
      </w:r>
      <w:r w:rsidRPr="00C91D82">
        <w:rPr>
          <w:rFonts w:ascii="Times New Roman" w:hAnsi="Times New Roman" w:cs="Times New Roman"/>
          <w:sz w:val="24"/>
          <w:szCs w:val="24"/>
          <w:lang w:val="uk-UA"/>
        </w:rPr>
        <w:t>презентаці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Pr="00C91D82">
        <w:rPr>
          <w:rFonts w:ascii="Times New Roman" w:hAnsi="Times New Roman" w:cs="Times New Roman"/>
          <w:sz w:val="24"/>
          <w:szCs w:val="24"/>
          <w:lang w:val="uk-UA"/>
        </w:rPr>
        <w:t>(Power Point) на зазначену тему. Робота обсягом 1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C91D82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C91D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слайдів</w:t>
      </w:r>
      <w:r w:rsidRPr="00C91D82">
        <w:rPr>
          <w:rFonts w:ascii="Times New Roman" w:hAnsi="Times New Roman" w:cs="Times New Roman"/>
          <w:sz w:val="24"/>
          <w:szCs w:val="24"/>
          <w:lang w:val="uk-UA"/>
        </w:rPr>
        <w:t xml:space="preserve"> має  містити </w:t>
      </w:r>
      <w:r>
        <w:rPr>
          <w:rFonts w:ascii="Times New Roman" w:hAnsi="Times New Roman" w:cs="Times New Roman"/>
          <w:sz w:val="24"/>
          <w:szCs w:val="24"/>
          <w:lang w:val="uk-UA"/>
        </w:rPr>
        <w:t>зміст</w:t>
      </w:r>
      <w:r w:rsidRPr="00C91D82">
        <w:rPr>
          <w:rFonts w:ascii="Times New Roman" w:hAnsi="Times New Roman" w:cs="Times New Roman"/>
          <w:sz w:val="24"/>
          <w:szCs w:val="24"/>
          <w:lang w:val="uk-UA"/>
        </w:rPr>
        <w:t xml:space="preserve"> (1 с.), основну частину (до </w:t>
      </w:r>
      <w:r>
        <w:rPr>
          <w:rFonts w:ascii="Times New Roman" w:hAnsi="Times New Roman" w:cs="Times New Roman"/>
          <w:sz w:val="24"/>
          <w:szCs w:val="24"/>
          <w:lang w:val="uk-UA"/>
        </w:rPr>
        <w:t>15</w:t>
      </w:r>
      <w:r w:rsidRPr="00C91D82">
        <w:rPr>
          <w:rFonts w:ascii="Times New Roman" w:hAnsi="Times New Roman" w:cs="Times New Roman"/>
          <w:sz w:val="24"/>
          <w:szCs w:val="24"/>
          <w:lang w:val="uk-UA"/>
        </w:rPr>
        <w:t xml:space="preserve"> с.), ілюстрації у формі таблиць, графіків, висновки (1 с.) та список літератури (не менше 5 джерел), оформлення згідно з чинними стандартами.</w:t>
      </w:r>
    </w:p>
    <w:p w14:paraId="14B8CEF2" w14:textId="77777777" w:rsidR="00AE087D" w:rsidRPr="00AE087D" w:rsidRDefault="00AE087D" w:rsidP="00AE087D">
      <w:pPr>
        <w:pStyle w:val="Default"/>
        <w:rPr>
          <w:lang w:val="uk-UA"/>
        </w:rPr>
      </w:pPr>
    </w:p>
    <w:p w14:paraId="10E7D0B1" w14:textId="384D98DD" w:rsidR="00AE087D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F30ADF">
        <w:rPr>
          <w:bCs/>
          <w:sz w:val="28"/>
          <w:szCs w:val="28"/>
        </w:rPr>
        <w:t xml:space="preserve">Основні етапи розвитку міжнародного </w:t>
      </w:r>
      <w:r>
        <w:rPr>
          <w:bCs/>
          <w:sz w:val="28"/>
          <w:szCs w:val="28"/>
        </w:rPr>
        <w:t xml:space="preserve">співробітництва держав </w:t>
      </w:r>
      <w:r w:rsidR="00555CF3">
        <w:rPr>
          <w:bCs/>
          <w:sz w:val="28"/>
          <w:szCs w:val="28"/>
        </w:rPr>
        <w:t>у сфері правоохоронної діяльності</w:t>
      </w:r>
      <w:r w:rsidRPr="00F30ADF">
        <w:rPr>
          <w:bCs/>
          <w:sz w:val="28"/>
          <w:szCs w:val="28"/>
        </w:rPr>
        <w:t xml:space="preserve">. </w:t>
      </w:r>
    </w:p>
    <w:p w14:paraId="283DC150" w14:textId="26A2111C" w:rsidR="00AE087D" w:rsidRPr="00555CF3" w:rsidRDefault="00AE087D" w:rsidP="00555CF3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C7232">
        <w:rPr>
          <w:bCs/>
          <w:sz w:val="28"/>
          <w:szCs w:val="28"/>
        </w:rPr>
        <w:t xml:space="preserve">Поняття, предмет, значення та мета міжнародного співробітництва </w:t>
      </w:r>
      <w:r w:rsidR="00555CF3">
        <w:rPr>
          <w:bCs/>
          <w:sz w:val="28"/>
          <w:szCs w:val="28"/>
        </w:rPr>
        <w:t>у сфері правоохоронної діяльності</w:t>
      </w:r>
      <w:r w:rsidR="00555CF3" w:rsidRPr="00F30ADF">
        <w:rPr>
          <w:bCs/>
          <w:sz w:val="28"/>
          <w:szCs w:val="28"/>
        </w:rPr>
        <w:t xml:space="preserve">. </w:t>
      </w:r>
    </w:p>
    <w:p w14:paraId="642DD794" w14:textId="0AA9AB6E" w:rsidR="00AE087D" w:rsidRPr="00555CF3" w:rsidRDefault="00AE087D" w:rsidP="00555CF3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C7232">
        <w:rPr>
          <w:bCs/>
          <w:sz w:val="28"/>
          <w:szCs w:val="28"/>
        </w:rPr>
        <w:t xml:space="preserve">Принципи міжнародного співробітництва </w:t>
      </w:r>
      <w:r w:rsidR="00555CF3">
        <w:rPr>
          <w:bCs/>
          <w:sz w:val="28"/>
          <w:szCs w:val="28"/>
        </w:rPr>
        <w:t>у сфері правоохоронної діяльності</w:t>
      </w:r>
      <w:r w:rsidR="00555CF3" w:rsidRPr="00F30ADF">
        <w:rPr>
          <w:bCs/>
          <w:sz w:val="28"/>
          <w:szCs w:val="28"/>
        </w:rPr>
        <w:t xml:space="preserve">. </w:t>
      </w:r>
    </w:p>
    <w:p w14:paraId="306C7759" w14:textId="77777777" w:rsidR="00555CF3" w:rsidRDefault="00AE087D" w:rsidP="00555CF3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555CF3">
        <w:rPr>
          <w:bCs/>
          <w:sz w:val="28"/>
          <w:szCs w:val="28"/>
        </w:rPr>
        <w:t xml:space="preserve">Учасники міжнародного співробітництва </w:t>
      </w:r>
      <w:r w:rsidR="00555CF3">
        <w:rPr>
          <w:bCs/>
          <w:sz w:val="28"/>
          <w:szCs w:val="28"/>
        </w:rPr>
        <w:t>у сфері правоохоронної діяльності</w:t>
      </w:r>
      <w:r w:rsidR="00555CF3" w:rsidRPr="00F30ADF">
        <w:rPr>
          <w:bCs/>
          <w:sz w:val="28"/>
          <w:szCs w:val="28"/>
        </w:rPr>
        <w:t xml:space="preserve">. </w:t>
      </w:r>
    </w:p>
    <w:p w14:paraId="135B3D94" w14:textId="6163D982" w:rsidR="00AE087D" w:rsidRPr="00555CF3" w:rsidRDefault="00AE087D" w:rsidP="00555CF3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555CF3">
        <w:rPr>
          <w:bCs/>
          <w:sz w:val="28"/>
          <w:szCs w:val="28"/>
        </w:rPr>
        <w:t xml:space="preserve">Джерела правової регламентації міжнародного співробітництва </w:t>
      </w:r>
      <w:r w:rsidR="00555CF3">
        <w:rPr>
          <w:bCs/>
          <w:sz w:val="28"/>
          <w:szCs w:val="28"/>
        </w:rPr>
        <w:t>у сфері правоохоронної діяльності</w:t>
      </w:r>
      <w:r w:rsidR="00555CF3" w:rsidRPr="00F30ADF">
        <w:rPr>
          <w:bCs/>
          <w:sz w:val="28"/>
          <w:szCs w:val="28"/>
        </w:rPr>
        <w:t xml:space="preserve">. </w:t>
      </w:r>
    </w:p>
    <w:p w14:paraId="25036144" w14:textId="0DB73F61" w:rsidR="00F20541" w:rsidRDefault="00F20541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F20541">
        <w:rPr>
          <w:bCs/>
          <w:sz w:val="28"/>
          <w:szCs w:val="28"/>
        </w:rPr>
        <w:t>Поняття, види та форми співробітництва держав у боротьбі з міжнародною злочинністю</w:t>
      </w:r>
      <w:r>
        <w:rPr>
          <w:bCs/>
          <w:sz w:val="28"/>
          <w:szCs w:val="28"/>
        </w:rPr>
        <w:t>.</w:t>
      </w:r>
      <w:bookmarkStart w:id="0" w:name="_GoBack"/>
      <w:bookmarkEnd w:id="0"/>
      <w:r w:rsidRPr="003C7232">
        <w:rPr>
          <w:bCs/>
          <w:sz w:val="28"/>
          <w:szCs w:val="28"/>
        </w:rPr>
        <w:t xml:space="preserve"> </w:t>
      </w:r>
    </w:p>
    <w:p w14:paraId="35DC5DCF" w14:textId="39A5B451" w:rsidR="00AE087D" w:rsidRPr="003C7232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C7232">
        <w:rPr>
          <w:bCs/>
          <w:sz w:val="28"/>
          <w:szCs w:val="28"/>
        </w:rPr>
        <w:t xml:space="preserve">Злочин у міжнародному кримінальному праві: поняття, ознаки, види (класифікація). </w:t>
      </w:r>
    </w:p>
    <w:p w14:paraId="62079B39" w14:textId="77777777" w:rsidR="00AE087D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C7232">
        <w:rPr>
          <w:bCs/>
          <w:sz w:val="28"/>
          <w:szCs w:val="28"/>
        </w:rPr>
        <w:t xml:space="preserve">Міжнародні політичні злочини: поняття, основні параметри та види. </w:t>
      </w:r>
    </w:p>
    <w:p w14:paraId="58DACF6B" w14:textId="77777777" w:rsidR="00AE087D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C7232">
        <w:rPr>
          <w:bCs/>
          <w:sz w:val="28"/>
          <w:szCs w:val="28"/>
        </w:rPr>
        <w:t xml:space="preserve">Особливості відповідальності у міжнародному кримінальному праві. </w:t>
      </w:r>
    </w:p>
    <w:p w14:paraId="5D54236C" w14:textId="77777777" w:rsidR="00AE087D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C7232">
        <w:rPr>
          <w:bCs/>
          <w:sz w:val="28"/>
          <w:szCs w:val="28"/>
        </w:rPr>
        <w:t>Проблеми кримінальної відповідальності юридичних осіб у міжнародному кримінальному праві.</w:t>
      </w:r>
    </w:p>
    <w:p w14:paraId="7FDFC11E" w14:textId="77777777" w:rsidR="00AE087D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C7232">
        <w:rPr>
          <w:bCs/>
          <w:sz w:val="28"/>
          <w:szCs w:val="28"/>
        </w:rPr>
        <w:t xml:space="preserve">Декларація про принципи міжнародного права. </w:t>
      </w:r>
    </w:p>
    <w:p w14:paraId="4600A8C3" w14:textId="77777777" w:rsidR="00AE087D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C7232">
        <w:rPr>
          <w:bCs/>
          <w:sz w:val="28"/>
          <w:szCs w:val="28"/>
        </w:rPr>
        <w:t xml:space="preserve">Особливості змісту спеціальних міжнародних договорів, міжурядових і міжвідомчих угод з питань надання допомоги в кримінальному провадженні. </w:t>
      </w:r>
    </w:p>
    <w:p w14:paraId="22572D43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Офіційні та неурядові міжнародні організації в боротьбі зі злочинністю.</w:t>
      </w:r>
    </w:p>
    <w:p w14:paraId="057036D0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Діяльність ООН з організації співробітництва держав у сфері боротьби зі злочинністю. </w:t>
      </w:r>
    </w:p>
    <w:p w14:paraId="447548DC" w14:textId="493BECCE" w:rsidR="00F20541" w:rsidRPr="00F20541" w:rsidRDefault="00AE087D" w:rsidP="00F20541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Сутність поняття «міжнародна правова допомога у кримінальних справах». </w:t>
      </w:r>
    </w:p>
    <w:p w14:paraId="66106348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Поняття міжнародного тероризму</w:t>
      </w:r>
    </w:p>
    <w:p w14:paraId="1DBDBC44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 та деякі інші акти, що здійснюються на борту повітряних суден</w:t>
      </w:r>
      <w:r>
        <w:rPr>
          <w:bCs/>
          <w:sz w:val="28"/>
          <w:szCs w:val="28"/>
        </w:rPr>
        <w:t>, запобігання та протидія ним</w:t>
      </w:r>
    </w:p>
    <w:p w14:paraId="12EC40E4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пов'язані з захопленням повітряного судна</w:t>
      </w:r>
      <w:r>
        <w:rPr>
          <w:bCs/>
          <w:sz w:val="28"/>
          <w:szCs w:val="28"/>
        </w:rPr>
        <w:t>, запобігання та протидія ним</w:t>
      </w:r>
    </w:p>
    <w:p w14:paraId="0C82298C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lastRenderedPageBreak/>
        <w:t>Злочини, пов'язані з незаконними актами, спрямованими проти безпеки цивільної авіації</w:t>
      </w:r>
      <w:r>
        <w:rPr>
          <w:bCs/>
          <w:sz w:val="28"/>
          <w:szCs w:val="28"/>
        </w:rPr>
        <w:t>, запобігання та протидія ним</w:t>
      </w:r>
    </w:p>
    <w:p w14:paraId="7880949B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пов'язані з незаконними актами насильства в аеропортах, що обслуговують міжнародну цивільну авіацію</w:t>
      </w:r>
      <w:r>
        <w:rPr>
          <w:bCs/>
          <w:sz w:val="28"/>
          <w:szCs w:val="28"/>
        </w:rPr>
        <w:t>, запобігання та протидія ним</w:t>
      </w:r>
    </w:p>
    <w:p w14:paraId="77D1F9B6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пов'язані з фізичним захистом ядерних матеріалів</w:t>
      </w:r>
      <w:r>
        <w:rPr>
          <w:bCs/>
          <w:sz w:val="28"/>
          <w:szCs w:val="28"/>
        </w:rPr>
        <w:t>, запобігання та протидія ним</w:t>
      </w:r>
    </w:p>
    <w:p w14:paraId="4D65C19D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пов'язані з фінансуванням тероризму</w:t>
      </w:r>
      <w:r>
        <w:rPr>
          <w:bCs/>
          <w:sz w:val="28"/>
          <w:szCs w:val="28"/>
        </w:rPr>
        <w:t>, запобігання та протидія ним</w:t>
      </w:r>
    </w:p>
    <w:p w14:paraId="53C17FAC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пов'язані з незаконними актами, спрямованими проти безпеки морського судноплавства</w:t>
      </w:r>
      <w:r>
        <w:rPr>
          <w:bCs/>
          <w:sz w:val="28"/>
          <w:szCs w:val="28"/>
        </w:rPr>
        <w:t>, запобігання та протидія ним</w:t>
      </w:r>
    </w:p>
    <w:p w14:paraId="414BC8F1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пов'язані з бомбовим тероризмом</w:t>
      </w:r>
      <w:r>
        <w:rPr>
          <w:bCs/>
          <w:sz w:val="28"/>
          <w:szCs w:val="28"/>
        </w:rPr>
        <w:t>, запобігання та протидія ним</w:t>
      </w:r>
    </w:p>
    <w:p w14:paraId="1368AF21" w14:textId="77777777" w:rsidR="00AE087D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пов'язані з виготовленням немаркованих пластичних вибухових речовин</w:t>
      </w:r>
      <w:r>
        <w:rPr>
          <w:bCs/>
          <w:sz w:val="28"/>
          <w:szCs w:val="28"/>
        </w:rPr>
        <w:t>, запобігання та протидія ним</w:t>
      </w:r>
    </w:p>
    <w:p w14:paraId="321335D8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 Злочини, пов'язані з незаконними актами, спрямованими проти безпеки стаціонарних платформ, розташованих на континентальному шельфі</w:t>
      </w:r>
      <w:r>
        <w:rPr>
          <w:bCs/>
          <w:sz w:val="28"/>
          <w:szCs w:val="28"/>
        </w:rPr>
        <w:t>, запобігання та протидія ним</w:t>
      </w:r>
    </w:p>
    <w:p w14:paraId="2605636E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пов'язані з актами ядерного тероризму</w:t>
      </w:r>
      <w:r>
        <w:rPr>
          <w:bCs/>
          <w:sz w:val="28"/>
          <w:szCs w:val="28"/>
        </w:rPr>
        <w:t>, запобігання та протидія ним</w:t>
      </w:r>
    </w:p>
    <w:p w14:paraId="37C44323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 проти осіб, які користуються міжнародним захистом, у тому числі дипломатичних агентів</w:t>
      </w:r>
      <w:r>
        <w:rPr>
          <w:bCs/>
          <w:sz w:val="28"/>
          <w:szCs w:val="28"/>
        </w:rPr>
        <w:t>, запобігання та протидія ним</w:t>
      </w:r>
    </w:p>
    <w:p w14:paraId="7F5056D3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пов'язані із захопленням заручників</w:t>
      </w:r>
      <w:r>
        <w:rPr>
          <w:bCs/>
          <w:sz w:val="28"/>
          <w:szCs w:val="28"/>
        </w:rPr>
        <w:t>, запобігання та протидія ним</w:t>
      </w:r>
    </w:p>
    <w:p w14:paraId="481FD6EF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що посягають на свободу людини</w:t>
      </w:r>
      <w:r>
        <w:rPr>
          <w:bCs/>
          <w:sz w:val="28"/>
          <w:szCs w:val="28"/>
        </w:rPr>
        <w:t>, запобігання та протидія ним</w:t>
      </w:r>
    </w:p>
    <w:p w14:paraId="08857973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що посягають на здоров'я населення і громадської моральність</w:t>
      </w:r>
      <w:r>
        <w:rPr>
          <w:bCs/>
          <w:sz w:val="28"/>
          <w:szCs w:val="28"/>
        </w:rPr>
        <w:t>, запобігання та протидія ним</w:t>
      </w:r>
    </w:p>
    <w:p w14:paraId="0390F677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Злочини, що посягають на екологічну і громадську безпеку</w:t>
      </w:r>
      <w:r>
        <w:rPr>
          <w:bCs/>
          <w:sz w:val="28"/>
          <w:szCs w:val="28"/>
        </w:rPr>
        <w:t>, запобігання та протидія ним</w:t>
      </w:r>
    </w:p>
    <w:p w14:paraId="6B4BE3DB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Злочини економічного характеру</w:t>
      </w:r>
      <w:r>
        <w:rPr>
          <w:bCs/>
          <w:sz w:val="28"/>
          <w:szCs w:val="28"/>
        </w:rPr>
        <w:t>, запобігання та протидія ним</w:t>
      </w:r>
    </w:p>
    <w:p w14:paraId="59714457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Міжнародна правова допомога у кримінальних справах як предмет правового регулювання двосторонніх та багатосторонніх договорів. </w:t>
      </w:r>
    </w:p>
    <w:p w14:paraId="69579A24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Форми міжнародної правової допомоги у кримінальних справах.</w:t>
      </w:r>
    </w:p>
    <w:p w14:paraId="60C13D6E" w14:textId="3E5428F0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Інтерпол. </w:t>
      </w:r>
      <w:r w:rsidR="00A4651F">
        <w:rPr>
          <w:bCs/>
          <w:sz w:val="28"/>
          <w:szCs w:val="28"/>
        </w:rPr>
        <w:t>Історія та сучасний стан</w:t>
      </w:r>
    </w:p>
    <w:p w14:paraId="705E8371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Стан та перспективи розвитку міжнародного співробітництва України у сфері боротьби зі злочинністю. </w:t>
      </w:r>
    </w:p>
    <w:p w14:paraId="74E58820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Видача злочинців (екстрадиція) у міжнародному кримінальному праві.</w:t>
      </w:r>
    </w:p>
    <w:p w14:paraId="24A41A0E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Розвиток концепції міжнародної кримінальної юрисдикції в період між двома світовими війнами. </w:t>
      </w:r>
    </w:p>
    <w:p w14:paraId="46884A40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Нюрнберзький міжнародний трибунал над головними воєнними злочинцями Другої світової війни. </w:t>
      </w:r>
    </w:p>
    <w:p w14:paraId="759557CE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Токійський міжнародний воєнний трибунал. </w:t>
      </w:r>
    </w:p>
    <w:p w14:paraId="7D5682E0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lastRenderedPageBreak/>
        <w:t xml:space="preserve">Міжнародний трибунал для судового переслідування осіб, відповідальних за серйозні порушення міжнародного гуманітарного права, здійснені на території колишньої Югославії з 1991 року. </w:t>
      </w:r>
    </w:p>
    <w:p w14:paraId="7AE7D41E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Міжнародний трибунал по Руанді. </w:t>
      </w:r>
    </w:p>
    <w:p w14:paraId="2AC16FC5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 xml:space="preserve">Спеціальний суд по Сьєрра-Леоне. </w:t>
      </w:r>
    </w:p>
    <w:p w14:paraId="59E9AF8F" w14:textId="77777777" w:rsidR="00AE087D" w:rsidRPr="003537A4" w:rsidRDefault="00AE087D" w:rsidP="00AE087D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3537A4">
        <w:rPr>
          <w:bCs/>
          <w:sz w:val="28"/>
          <w:szCs w:val="28"/>
        </w:rPr>
        <w:t>Юрисдикція сучасних міжнародних кримінальних судів і трибуналів. Юрисдикція постійного Міжнародного кримінального суду, заснованого відповідно до Римського статуту</w:t>
      </w:r>
    </w:p>
    <w:p w14:paraId="5B447CDD" w14:textId="77777777" w:rsidR="004F59F7" w:rsidRDefault="004F59F7"/>
    <w:sectPr w:rsidR="004F59F7" w:rsidSect="00FB3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B356FA"/>
    <w:multiLevelType w:val="hybridMultilevel"/>
    <w:tmpl w:val="477CE6EC"/>
    <w:lvl w:ilvl="0" w:tplc="50F66D7A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CB"/>
    <w:rsid w:val="004F59F7"/>
    <w:rsid w:val="00555CF3"/>
    <w:rsid w:val="00760BCB"/>
    <w:rsid w:val="00A4651F"/>
    <w:rsid w:val="00AE087D"/>
    <w:rsid w:val="00F20541"/>
    <w:rsid w:val="00F30B8B"/>
    <w:rsid w:val="00FB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CC2E"/>
  <w15:chartTrackingRefBased/>
  <w15:docId w15:val="{11123AA5-885B-4E40-9249-4B8EC8DD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87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8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efault">
    <w:name w:val="Default"/>
    <w:rsid w:val="00AE0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2807</Words>
  <Characters>1601</Characters>
  <Application>Microsoft Office Word</Application>
  <DocSecurity>0</DocSecurity>
  <Lines>13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Legan</dc:creator>
  <cp:keywords/>
  <dc:description/>
  <cp:lastModifiedBy>Irina Legan</cp:lastModifiedBy>
  <cp:revision>5</cp:revision>
  <dcterms:created xsi:type="dcterms:W3CDTF">2026-04-17T10:01:00Z</dcterms:created>
  <dcterms:modified xsi:type="dcterms:W3CDTF">2026-04-17T10:08:00Z</dcterms:modified>
</cp:coreProperties>
</file>