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1.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Згідно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з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концепцією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«Triple Bottom Line»,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на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яких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трьох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основних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елементах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має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зосереджуватися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сучасний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бізнес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Люди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планета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прибуток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Держава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приватний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сектор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інвестори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Технології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інновації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експорт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Прибуток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капіталізація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ринкова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частка</w:t>
      </w:r>
      <w:proofErr w:type="spellEnd"/>
    </w:p>
    <w:p w:rsidR="00A10B34" w:rsidRDefault="00A10B34"/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2.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Який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показник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використовується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для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оцінки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соціального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впливу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в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грошовому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еквіваленті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розраховується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за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наступною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формулою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: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NPV (Net Present Value)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ROI (Return on Investment)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SROI (Social Return on Investment)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ESG-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рейтинг</w:t>
      </w:r>
      <w:proofErr w:type="spellEnd"/>
    </w:p>
    <w:p w:rsidR="00F63CEB" w:rsidRDefault="00F63CEB">
      <w:r>
        <w:br w:type="page"/>
      </w:r>
    </w:p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lastRenderedPageBreak/>
        <w:t xml:space="preserve">3.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у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наукових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джерелах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співвідносяться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поняття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«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третій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сектор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»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«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соціальна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економіка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»?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Соціальна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економіка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належить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виключно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державного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сектору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Це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ідентичні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поняття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що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використовуються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як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синоніми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Третій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сектор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є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ширшою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категорією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що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включає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соціальну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економіку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Соціальна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економіка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є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ширшою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третій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сектор</w:t>
      </w:r>
      <w:proofErr w:type="spellEnd"/>
    </w:p>
    <w:p w:rsidR="00F63CEB" w:rsidRDefault="00F63CEB"/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4.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ключова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особливість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корпоративної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соціальної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відповідальності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(КСВ) в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Україні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в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умовах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воєнного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стану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була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виокремлена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дослідниками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Зосередження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виключно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екологічних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стандартах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виробництва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Трансформація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КСВ у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форму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соціального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капіталу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війни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через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допомогу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ЗСУ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ВПО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Використання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КСВ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лише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як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інструменту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маркетингу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для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іноземних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інвесторів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Скорочення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всіх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соціальних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програм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заради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максимізації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прибутку</w:t>
      </w:r>
      <w:proofErr w:type="spellEnd"/>
    </w:p>
    <w:p w:rsidR="00F63CEB" w:rsidRDefault="00F63CEB"/>
    <w:p w:rsidR="00F63CEB" w:rsidRDefault="00F63CEB">
      <w:pP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br w:type="page"/>
      </w:r>
    </w:p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lastRenderedPageBreak/>
        <w:t xml:space="preserve">5.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Що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з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переліченого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є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головним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критерієм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приналежності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організації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до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суб’єктів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соціальної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економіки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згідно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з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вимогами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Європейської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Комісії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Обов'язкове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державне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фінансування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понад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 </w:t>
      </w:r>
      <w:r w:rsidRPr="00F63CEB">
        <w:rPr>
          <w:rFonts w:ascii="Times New Roman" w:eastAsia="Times New Roman" w:hAnsi="Times New Roman" w:cs="Times New Roman"/>
          <w:color w:val="303030"/>
          <w:sz w:val="29"/>
          <w:szCs w:val="29"/>
        </w:rPr>
        <w:t>50%</w:t>
      </w: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 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витрат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Повне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звільнення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від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сплати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податків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Жорстка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ієрархічна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структура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управління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Пріоритет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соціальної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або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екологічної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мети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над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отриманням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прибутку</w:t>
      </w:r>
      <w:proofErr w:type="spellEnd"/>
    </w:p>
    <w:p w:rsidR="00F63CEB" w:rsidRDefault="00F63CEB"/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6.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концепція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,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запропонована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М.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Портером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М.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Креймером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,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розглядається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еволюція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КСВ і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дозволяє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об’єднати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можливості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бізнесу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із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вирішенням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соціальних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проблем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Державний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патерналізм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Агресивний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маркетинг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Концепція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спільної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цінності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(Shared Value)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Чиста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благодійність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(Pure Philanthropy)</w:t>
      </w:r>
    </w:p>
    <w:p w:rsidR="00F63CEB" w:rsidRDefault="00F63CEB">
      <w:r>
        <w:br w:type="page"/>
      </w:r>
    </w:p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lastRenderedPageBreak/>
        <w:t xml:space="preserve">7.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Згідно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з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дослідженням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В.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Шведун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,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що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таке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«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кластер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соціальної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економіки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» в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європейському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контексті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Сільськогосподарські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угіддя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що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належать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одному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фермеру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Закрита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група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акціонерів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що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інвестують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у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криптовалюти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Державна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монополія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надання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соціальних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послуг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Динамічні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географічні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концентрації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взаємопов’язаних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фірм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НУО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установ</w:t>
      </w:r>
      <w:proofErr w:type="spellEnd"/>
    </w:p>
    <w:p w:rsidR="00F63CEB" w:rsidRDefault="00F63CEB"/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8.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роль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бухгалтера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аудитора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трансформується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в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умовах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формування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соціальної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економіки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поширення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ESG-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стандартів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Архітектор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нефінансової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звітності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соціального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аудиту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Юридичний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представник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компанії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в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судах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Керівник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відділу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продажів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Виключно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реєстрація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первинних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документів</w:t>
      </w:r>
      <w:proofErr w:type="spellEnd"/>
    </w:p>
    <w:p w:rsidR="00F63CEB" w:rsidRDefault="00F63CEB">
      <w:r>
        <w:br w:type="page"/>
      </w:r>
    </w:p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lastRenderedPageBreak/>
        <w:t xml:space="preserve">9.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Чому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кооперативи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часто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демонструють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більшу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стійкість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під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час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економічних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криз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у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порівнянні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з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традиційними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комерційними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підприємствами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Через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відсутність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будь-яких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ризиків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діяльності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Через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повну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заборону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зовнішнє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запозичення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коштів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Завдяки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принципам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солідарності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взаємодопомоги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орієнтації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потреби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членів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Оскільки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вони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зобов’язані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виплачувати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заробітну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плату</w:t>
      </w:r>
      <w:proofErr w:type="spellEnd"/>
    </w:p>
    <w:p w:rsidR="00F63CEB" w:rsidRDefault="00F63CEB"/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10.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Яке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твердження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найкраще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описує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сутність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соціального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підприємства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гібридної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моделі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Це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благодійна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організація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яка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повністю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живе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гранти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Це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бізнес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який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використовує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ринкові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методи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для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досягнення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соціальної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місії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Це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державна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установа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що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працює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засадах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самоокупності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Це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будь-яка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компанія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що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сплачує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податки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в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повному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обсязі</w:t>
      </w:r>
      <w:proofErr w:type="spellEnd"/>
    </w:p>
    <w:p w:rsidR="00F63CEB" w:rsidRDefault="00F63CEB">
      <w:r>
        <w:br w:type="page"/>
      </w:r>
    </w:p>
    <w:p w:rsidR="00F63CEB" w:rsidRPr="00F63CEB" w:rsidRDefault="00F63CEB" w:rsidP="00F63C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lastRenderedPageBreak/>
        <w:t xml:space="preserve">11.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Яким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був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основний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фокус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корпоративної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соціальної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відповідальності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(КСВ) в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Україні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до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2022 </w:t>
      </w:r>
      <w:proofErr w:type="spellStart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року</w:t>
      </w:r>
      <w:proofErr w:type="spellEnd"/>
      <w:r w:rsidRPr="00F63CEB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Закупівля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бронетехніки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дронів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Маркетинг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PR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екологія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Уникнення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тіньових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схем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оподаткування</w:t>
      </w:r>
      <w:proofErr w:type="spellEnd"/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F63CEB" w:rsidRPr="00F63CEB" w:rsidRDefault="00F63CEB" w:rsidP="00F63CEB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Пряма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підтримка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ЗСУ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F63CEB">
        <w:rPr>
          <w:rFonts w:ascii="Google Sans Text" w:eastAsia="Times New Roman" w:hAnsi="Google Sans Text" w:cs="Arial"/>
          <w:color w:val="303030"/>
          <w:sz w:val="24"/>
          <w:szCs w:val="24"/>
        </w:rPr>
        <w:t>безпека</w:t>
      </w:r>
      <w:proofErr w:type="spellEnd"/>
    </w:p>
    <w:p w:rsidR="00F63CEB" w:rsidRDefault="00F63CEB"/>
    <w:p w:rsidR="00A001B2" w:rsidRPr="00A001B2" w:rsidRDefault="00A001B2" w:rsidP="00A001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t xml:space="preserve">12.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змінився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вимір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КСВ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для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фінансових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фахівців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у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сьогоднішніх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реаліях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Вимірюється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виключно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позиціями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в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міжнародних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ESG-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рейтингах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Фокусується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зменшенні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вуглецевого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сліду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компанії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Полягає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лише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в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отриманні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довгострокових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міжнародних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грантів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Вимірюється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збереженими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робочими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місцями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сплаченими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податками</w:t>
      </w:r>
      <w:proofErr w:type="spellEnd"/>
    </w:p>
    <w:p w:rsidR="00A001B2" w:rsidRDefault="00A001B2"/>
    <w:p w:rsidR="00A001B2" w:rsidRDefault="00A001B2">
      <w:r>
        <w:br w:type="page"/>
      </w:r>
    </w:p>
    <w:p w:rsidR="00A001B2" w:rsidRPr="00A001B2" w:rsidRDefault="00A001B2" w:rsidP="00A001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lastRenderedPageBreak/>
        <w:t xml:space="preserve">13. </w:t>
      </w:r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У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чому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полягає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трансформація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швидкості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бізнес-процесів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щодо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закупівель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у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воєнний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час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?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Заміна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внутрішніх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закупівель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виключно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міжнародними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тендерами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Стабілізація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термінів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погоджень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рівні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кількох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тижнів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Перехід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від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місяців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погоджень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до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годин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від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запиту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до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закупівлі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Збільшення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кількості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аудитів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перед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кожною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транзакцією</w:t>
      </w:r>
      <w:proofErr w:type="spellEnd"/>
    </w:p>
    <w:p w:rsidR="00A001B2" w:rsidRDefault="00A001B2"/>
    <w:p w:rsidR="00A001B2" w:rsidRDefault="00A001B2"/>
    <w:p w:rsidR="00A001B2" w:rsidRPr="00A001B2" w:rsidRDefault="00A001B2" w:rsidP="00A001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t xml:space="preserve">14.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Яка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роль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відводиться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бухгалтеру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в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циклі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економічної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стійкості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як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найвищої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</w:t>
      </w:r>
      <w:proofErr w:type="spellStart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форми</w:t>
      </w:r>
      <w:proofErr w:type="spellEnd"/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 xml:space="preserve"> КСВ?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Архітектор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безперервності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Креативний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директор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з PR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Інспектор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з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екологічного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нагляду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Менеджер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з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роботи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з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локальними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громадами</w:t>
      </w:r>
      <w:proofErr w:type="spellEnd"/>
    </w:p>
    <w:p w:rsidR="00A001B2" w:rsidRDefault="00A001B2">
      <w:r>
        <w:br w:type="page"/>
      </w:r>
    </w:p>
    <w:p w:rsidR="00A001B2" w:rsidRP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1B1B1C"/>
        </w:rPr>
      </w:pPr>
      <w:r>
        <w:rPr>
          <w:lang w:val="uk-UA"/>
        </w:rPr>
        <w:lastRenderedPageBreak/>
        <w:t xml:space="preserve">15. </w:t>
      </w:r>
      <w:proofErr w:type="spellStart"/>
      <w:r w:rsidRPr="00A001B2">
        <w:rPr>
          <w:rFonts w:ascii="Arial" w:hAnsi="Arial" w:cs="Arial"/>
          <w:color w:val="1B1B1C"/>
        </w:rPr>
        <w:t>Який</w:t>
      </w:r>
      <w:proofErr w:type="spellEnd"/>
      <w:r w:rsidRPr="00A001B2">
        <w:rPr>
          <w:rFonts w:ascii="Arial" w:hAnsi="Arial" w:cs="Arial"/>
          <w:color w:val="1B1B1C"/>
        </w:rPr>
        <w:t xml:space="preserve"> </w:t>
      </w:r>
      <w:proofErr w:type="spellStart"/>
      <w:r w:rsidRPr="00A001B2">
        <w:rPr>
          <w:rFonts w:ascii="Arial" w:hAnsi="Arial" w:cs="Arial"/>
          <w:color w:val="1B1B1C"/>
        </w:rPr>
        <w:t>вид</w:t>
      </w:r>
      <w:proofErr w:type="spellEnd"/>
      <w:r w:rsidRPr="00A001B2">
        <w:rPr>
          <w:rFonts w:ascii="Arial" w:hAnsi="Arial" w:cs="Arial"/>
          <w:color w:val="1B1B1C"/>
        </w:rPr>
        <w:t xml:space="preserve"> </w:t>
      </w:r>
      <w:proofErr w:type="spellStart"/>
      <w:r w:rsidRPr="00A001B2">
        <w:rPr>
          <w:rFonts w:ascii="Arial" w:hAnsi="Arial" w:cs="Arial"/>
          <w:color w:val="1B1B1C"/>
        </w:rPr>
        <w:t>корпоративної</w:t>
      </w:r>
      <w:proofErr w:type="spellEnd"/>
      <w:r w:rsidRPr="00A001B2">
        <w:rPr>
          <w:rFonts w:ascii="Arial" w:hAnsi="Arial" w:cs="Arial"/>
          <w:color w:val="1B1B1C"/>
        </w:rPr>
        <w:t xml:space="preserve"> </w:t>
      </w:r>
      <w:proofErr w:type="spellStart"/>
      <w:r w:rsidRPr="00A001B2">
        <w:rPr>
          <w:rFonts w:ascii="Arial" w:hAnsi="Arial" w:cs="Arial"/>
          <w:color w:val="1B1B1C"/>
        </w:rPr>
        <w:t>філантропії</w:t>
      </w:r>
      <w:proofErr w:type="spellEnd"/>
      <w:r w:rsidRPr="00A001B2">
        <w:rPr>
          <w:rFonts w:ascii="Arial" w:hAnsi="Arial" w:cs="Arial"/>
          <w:color w:val="1B1B1C"/>
        </w:rPr>
        <w:t xml:space="preserve"> </w:t>
      </w:r>
      <w:proofErr w:type="spellStart"/>
      <w:r w:rsidRPr="00A001B2">
        <w:rPr>
          <w:rFonts w:ascii="Arial" w:hAnsi="Arial" w:cs="Arial"/>
          <w:color w:val="1B1B1C"/>
        </w:rPr>
        <w:t>був</w:t>
      </w:r>
      <w:proofErr w:type="spellEnd"/>
      <w:r w:rsidRPr="00A001B2">
        <w:rPr>
          <w:rFonts w:ascii="Arial" w:hAnsi="Arial" w:cs="Arial"/>
          <w:color w:val="1B1B1C"/>
        </w:rPr>
        <w:t xml:space="preserve"> </w:t>
      </w:r>
      <w:proofErr w:type="spellStart"/>
      <w:r w:rsidRPr="00A001B2">
        <w:rPr>
          <w:rFonts w:ascii="Arial" w:hAnsi="Arial" w:cs="Arial"/>
          <w:color w:val="1B1B1C"/>
        </w:rPr>
        <w:t>найбільш</w:t>
      </w:r>
      <w:proofErr w:type="spellEnd"/>
      <w:r w:rsidRPr="00A001B2">
        <w:rPr>
          <w:rFonts w:ascii="Arial" w:hAnsi="Arial" w:cs="Arial"/>
          <w:color w:val="1B1B1C"/>
        </w:rPr>
        <w:t xml:space="preserve"> </w:t>
      </w:r>
      <w:proofErr w:type="spellStart"/>
      <w:r w:rsidRPr="00A001B2">
        <w:rPr>
          <w:rFonts w:ascii="Arial" w:hAnsi="Arial" w:cs="Arial"/>
          <w:color w:val="1B1B1C"/>
        </w:rPr>
        <w:t>поширеним</w:t>
      </w:r>
      <w:proofErr w:type="spellEnd"/>
      <w:r w:rsidRPr="00A001B2">
        <w:rPr>
          <w:rFonts w:ascii="Arial" w:hAnsi="Arial" w:cs="Arial"/>
          <w:color w:val="1B1B1C"/>
        </w:rPr>
        <w:t xml:space="preserve"> у </w:t>
      </w:r>
      <w:proofErr w:type="spellStart"/>
      <w:r w:rsidRPr="00A001B2">
        <w:rPr>
          <w:rFonts w:ascii="Arial" w:hAnsi="Arial" w:cs="Arial"/>
          <w:color w:val="1B1B1C"/>
        </w:rPr>
        <w:t>період</w:t>
      </w:r>
      <w:proofErr w:type="spellEnd"/>
      <w:r w:rsidRPr="00A001B2">
        <w:rPr>
          <w:rFonts w:ascii="Arial" w:hAnsi="Arial" w:cs="Arial"/>
          <w:color w:val="1B1B1C"/>
        </w:rPr>
        <w:t> </w:t>
      </w:r>
      <w:r w:rsidRPr="00A001B2">
        <w:rPr>
          <w:color w:val="1B1B1C"/>
          <w:sz w:val="58"/>
          <w:szCs w:val="58"/>
        </w:rPr>
        <w:t>2022−2023</w:t>
      </w:r>
      <w:r w:rsidRPr="00A001B2">
        <w:rPr>
          <w:rFonts w:ascii="Arial" w:hAnsi="Arial" w:cs="Arial"/>
          <w:color w:val="1B1B1C"/>
        </w:rPr>
        <w:t> </w:t>
      </w:r>
      <w:proofErr w:type="spellStart"/>
      <w:r w:rsidRPr="00A001B2">
        <w:rPr>
          <w:rFonts w:ascii="Arial" w:hAnsi="Arial" w:cs="Arial"/>
          <w:color w:val="1B1B1C"/>
        </w:rPr>
        <w:t>років</w:t>
      </w:r>
      <w:proofErr w:type="spellEnd"/>
      <w:r w:rsidRPr="00A001B2">
        <w:rPr>
          <w:rFonts w:ascii="Arial" w:hAnsi="Arial" w:cs="Arial"/>
          <w:color w:val="1B1B1C"/>
        </w:rPr>
        <w:t>?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Фінансова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допомога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(</w:t>
      </w:r>
      <w:r w:rsidRPr="00A001B2">
        <w:rPr>
          <w:rFonts w:ascii="Times New Roman" w:eastAsia="Times New Roman" w:hAnsi="Times New Roman" w:cs="Times New Roman"/>
          <w:color w:val="303030"/>
          <w:sz w:val="29"/>
          <w:szCs w:val="29"/>
        </w:rPr>
        <w:t>76%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)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Транспортування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гуманітарних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вантажів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Надання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продукції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одягу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засобів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гігієни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Безоплатні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послуги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та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роботи</w:t>
      </w:r>
      <w:proofErr w:type="spellEnd"/>
    </w:p>
    <w:p w:rsid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lang w:val="uk-UA"/>
        </w:rPr>
      </w:pPr>
    </w:p>
    <w:p w:rsid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lang w:val="uk-UA"/>
        </w:rPr>
      </w:pPr>
    </w:p>
    <w:p w:rsidR="00A001B2" w:rsidRP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1B1B1C"/>
          <w:lang w:val="uk-UA"/>
        </w:rPr>
      </w:pPr>
      <w:r>
        <w:rPr>
          <w:lang w:val="uk-UA"/>
        </w:rPr>
        <w:t xml:space="preserve">16. </w:t>
      </w:r>
      <w:r w:rsidRPr="00A001B2">
        <w:rPr>
          <w:rFonts w:ascii="Arial" w:hAnsi="Arial" w:cs="Arial"/>
          <w:color w:val="1B1B1C"/>
          <w:lang w:val="uk-UA"/>
        </w:rPr>
        <w:t>На якому місці після держави опинився український бізнес як провайдер соціальної безпеки згідно з опитуваннями?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A.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останньому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серед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великих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інституцій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B.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другому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C.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третьому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,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після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волонтерських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організацій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На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першому</w:t>
      </w:r>
      <w:proofErr w:type="spellEnd"/>
    </w:p>
    <w:p w:rsid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lang w:val="uk-UA"/>
        </w:rPr>
      </w:pPr>
    </w:p>
    <w:p w:rsidR="00A001B2" w:rsidRP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1B1B1C"/>
          <w:lang w:val="uk-UA"/>
        </w:rPr>
      </w:pPr>
      <w:r>
        <w:rPr>
          <w:lang w:val="uk-UA"/>
        </w:rPr>
        <w:lastRenderedPageBreak/>
        <w:t xml:space="preserve">17. </w:t>
      </w:r>
      <w:r w:rsidRPr="00A001B2">
        <w:rPr>
          <w:rFonts w:ascii="Arial" w:hAnsi="Arial" w:cs="Arial"/>
          <w:color w:val="1B1B1C"/>
          <w:lang w:val="uk-UA"/>
        </w:rPr>
        <w:t xml:space="preserve">Який інноваційний </w:t>
      </w:r>
      <w:proofErr w:type="spellStart"/>
      <w:r w:rsidRPr="00A001B2">
        <w:rPr>
          <w:rFonts w:ascii="Arial" w:hAnsi="Arial" w:cs="Arial"/>
          <w:color w:val="1B1B1C"/>
          <w:lang w:val="uk-UA"/>
        </w:rPr>
        <w:t>проєкт</w:t>
      </w:r>
      <w:proofErr w:type="spellEnd"/>
      <w:r w:rsidRPr="00A001B2">
        <w:rPr>
          <w:rFonts w:ascii="Arial" w:hAnsi="Arial" w:cs="Arial"/>
          <w:color w:val="1B1B1C"/>
          <w:lang w:val="uk-UA"/>
        </w:rPr>
        <w:t xml:space="preserve"> для фронту підтримала компанія Нова Пошта сумою у</w:t>
      </w:r>
      <w:r w:rsidRPr="00A001B2">
        <w:rPr>
          <w:rFonts w:ascii="Arial" w:hAnsi="Arial" w:cs="Arial"/>
          <w:color w:val="1B1B1C"/>
        </w:rPr>
        <w:t> </w:t>
      </w:r>
      <w:r w:rsidRPr="00A001B2">
        <w:rPr>
          <w:color w:val="1B1B1C"/>
          <w:sz w:val="58"/>
          <w:szCs w:val="58"/>
          <w:lang w:val="uk-UA"/>
        </w:rPr>
        <w:t>5</w:t>
      </w:r>
      <w:r w:rsidRPr="00A001B2">
        <w:rPr>
          <w:rFonts w:ascii="Arial" w:hAnsi="Arial" w:cs="Arial"/>
          <w:color w:val="1B1B1C"/>
        </w:rPr>
        <w:t> </w:t>
      </w:r>
      <w:r w:rsidRPr="00A001B2">
        <w:rPr>
          <w:rFonts w:ascii="Arial" w:hAnsi="Arial" w:cs="Arial"/>
          <w:color w:val="1B1B1C"/>
          <w:lang w:val="uk-UA"/>
        </w:rPr>
        <w:t>млн грн?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A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Закупівля підводних роботів-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розмінувальників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 xml:space="preserve"> «Рибка»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B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Будівництво захищених терміналів у зоні бойових дій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C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 xml:space="preserve">Розробка власної мережі ударних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дронів</w:t>
      </w:r>
      <w:proofErr w:type="spellEnd"/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D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Створення мобільних госпіталів для ВПО</w:t>
      </w:r>
    </w:p>
    <w:p w:rsidR="00A001B2" w:rsidRDefault="00A001B2" w:rsidP="00A001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</w:pPr>
    </w:p>
    <w:p w:rsidR="00A001B2" w:rsidRPr="00A001B2" w:rsidRDefault="00A001B2" w:rsidP="00A001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</w:pPr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t xml:space="preserve">18. </w:t>
      </w:r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t>У чому полягає «</w:t>
      </w:r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HR</w:t>
      </w:r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t xml:space="preserve">-Стійкість» у кейсі </w:t>
      </w:r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IBOX</w:t>
      </w:r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t xml:space="preserve"> </w:t>
      </w:r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</w:rPr>
        <w:t>BANK</w:t>
      </w:r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t>?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A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 xml:space="preserve">Обов'язкова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релокація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 xml:space="preserve"> всього офісу за кордон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B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Скорочення персоналу для зменшення фінансового навантаження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C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Надання безкоштовних кредитів усім працівникам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D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Збереження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 </w:t>
      </w:r>
      <w:r w:rsidRPr="00A001B2">
        <w:rPr>
          <w:rFonts w:ascii="Times New Roman" w:eastAsia="Times New Roman" w:hAnsi="Times New Roman" w:cs="Times New Roman"/>
          <w:color w:val="303030"/>
          <w:sz w:val="29"/>
          <w:szCs w:val="29"/>
          <w:lang w:val="uk-UA"/>
        </w:rPr>
        <w:t>100%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 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заробітної плати для всіх мобілізованих співробітників</w:t>
      </w:r>
    </w:p>
    <w:p w:rsidR="00A001B2" w:rsidRDefault="00A001B2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/>
        </w:rPr>
      </w:pPr>
      <w:r>
        <w:rPr>
          <w:lang w:val="uk-UA"/>
        </w:rPr>
        <w:br w:type="page"/>
      </w:r>
    </w:p>
    <w:p w:rsid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lang w:val="uk-UA"/>
        </w:rPr>
      </w:pPr>
    </w:p>
    <w:p w:rsidR="00A001B2" w:rsidRP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1B1B1C"/>
          <w:lang w:val="uk-UA"/>
        </w:rPr>
      </w:pPr>
      <w:r>
        <w:rPr>
          <w:lang w:val="uk-UA"/>
        </w:rPr>
        <w:t xml:space="preserve">19. </w:t>
      </w:r>
      <w:r w:rsidRPr="00A001B2">
        <w:rPr>
          <w:rFonts w:ascii="Arial" w:hAnsi="Arial" w:cs="Arial"/>
          <w:color w:val="1B1B1C"/>
          <w:lang w:val="uk-UA"/>
        </w:rPr>
        <w:t>Яка соціальна ініціатива банку ПУМБ спрямована на логістику крові та кровоспинні засоби?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A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«Серце для фронту»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B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 xml:space="preserve">«Армія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дронів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»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C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«Фінансова оборона»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D.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«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Ми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однієї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 xml:space="preserve"> </w:t>
      </w:r>
      <w:proofErr w:type="spellStart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крові</w:t>
      </w:r>
      <w:proofErr w:type="spellEnd"/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»</w:t>
      </w:r>
    </w:p>
    <w:p w:rsid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lang w:val="uk-UA"/>
        </w:rPr>
      </w:pPr>
    </w:p>
    <w:p w:rsidR="00A001B2" w:rsidRPr="00A001B2" w:rsidRDefault="00A001B2" w:rsidP="00A001B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t xml:space="preserve">20. </w:t>
      </w:r>
      <w:r w:rsidRPr="00A001B2">
        <w:rPr>
          <w:rFonts w:ascii="Arial" w:eastAsia="Times New Roman" w:hAnsi="Arial" w:cs="Arial"/>
          <w:b/>
          <w:bCs/>
          <w:color w:val="1B1B1C"/>
          <w:kern w:val="36"/>
          <w:sz w:val="48"/>
          <w:szCs w:val="48"/>
          <w:lang w:val="uk-UA"/>
        </w:rPr>
        <w:t>Що з перерахованого є частиною «Нового мандата фінансового спеціаліста» у контексті прозорої звітності?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A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Відмова від ведення будь-якої звітності, крім податкової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B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Приховування витрат на благодійність для уникнення зайвих перевірок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C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Облік благодійної діяльності та волонтерських годин як ключових активів репутації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</w:rPr>
        <w:t>D</w:t>
      </w: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.</w:t>
      </w:r>
    </w:p>
    <w:p w:rsidR="00A001B2" w:rsidRPr="00A001B2" w:rsidRDefault="00A001B2" w:rsidP="00A001B2">
      <w:pPr>
        <w:shd w:val="clear" w:color="auto" w:fill="FFFFFF"/>
        <w:spacing w:after="0" w:line="360" w:lineRule="atLeast"/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</w:pPr>
      <w:r w:rsidRPr="00A001B2">
        <w:rPr>
          <w:rFonts w:ascii="Google Sans Text" w:eastAsia="Times New Roman" w:hAnsi="Google Sans Text" w:cs="Arial"/>
          <w:color w:val="303030"/>
          <w:sz w:val="24"/>
          <w:szCs w:val="24"/>
          <w:lang w:val="uk-UA"/>
        </w:rPr>
        <w:t>Зосередження виключно на максимізації чистого прибутку за будь-яку ціну</w:t>
      </w:r>
    </w:p>
    <w:p w:rsidR="00A001B2" w:rsidRPr="00A001B2" w:rsidRDefault="00A001B2" w:rsidP="00A001B2">
      <w:pPr>
        <w:pStyle w:val="1"/>
        <w:shd w:val="clear" w:color="auto" w:fill="FFFFFF"/>
        <w:spacing w:before="0" w:beforeAutospacing="0" w:after="0" w:afterAutospacing="0"/>
        <w:rPr>
          <w:lang w:val="uk-UA"/>
        </w:rPr>
      </w:pPr>
    </w:p>
    <w:sectPr w:rsidR="00A001B2" w:rsidRPr="00A00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EB"/>
    <w:rsid w:val="003A2B5F"/>
    <w:rsid w:val="007802B1"/>
    <w:rsid w:val="00A001B2"/>
    <w:rsid w:val="00A10B34"/>
    <w:rsid w:val="00F6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8620"/>
  <w15:chartTrackingRefBased/>
  <w15:docId w15:val="{583E59ED-2DE8-4E84-AED1-B5FFC874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C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ord">
    <w:name w:val="mord"/>
    <w:basedOn w:val="a0"/>
    <w:rsid w:val="00F63CEB"/>
  </w:style>
  <w:style w:type="character" w:customStyle="1" w:styleId="mrel">
    <w:name w:val="mrel"/>
    <w:basedOn w:val="a0"/>
    <w:rsid w:val="00F63CEB"/>
  </w:style>
  <w:style w:type="character" w:customStyle="1" w:styleId="mpunct">
    <w:name w:val="mpunct"/>
    <w:basedOn w:val="a0"/>
    <w:rsid w:val="00A001B2"/>
  </w:style>
  <w:style w:type="character" w:customStyle="1" w:styleId="mbin">
    <w:name w:val="mbin"/>
    <w:basedOn w:val="a0"/>
    <w:rsid w:val="00A0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5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9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7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3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4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0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4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8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8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Жиглей Ірина Вікторівна</dc:creator>
  <cp:keywords/>
  <dc:description/>
  <cp:lastModifiedBy>Жиглей Ірина Вікторівна</cp:lastModifiedBy>
  <cp:revision>2</cp:revision>
  <dcterms:created xsi:type="dcterms:W3CDTF">2026-04-08T08:35:00Z</dcterms:created>
  <dcterms:modified xsi:type="dcterms:W3CDTF">2026-04-08T08:45:00Z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fb10aedd-4b56-42de-a12e-6dbc14ae53ed</vt:lpwstr>
  </property>
</Properties>
</file>