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0E852" w14:textId="7C3A0C5F" w:rsidR="001848D6" w:rsidRPr="00487BC3" w:rsidRDefault="00D17A64" w:rsidP="001848D6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31</w:t>
      </w:r>
      <w:r w:rsidR="001848D6" w:rsidRPr="00487BC3">
        <w:rPr>
          <w:rFonts w:ascii="Times New Roman" w:hAnsi="Times New Roman" w:cs="Times New Roman"/>
          <w:lang w:val="uk-UA"/>
        </w:rPr>
        <w:t>.0</w:t>
      </w:r>
      <w:r>
        <w:rPr>
          <w:rFonts w:ascii="Times New Roman" w:hAnsi="Times New Roman" w:cs="Times New Roman"/>
          <w:lang w:val="uk-UA"/>
        </w:rPr>
        <w:t>3</w:t>
      </w:r>
      <w:r w:rsidR="001848D6" w:rsidRPr="00487BC3">
        <w:rPr>
          <w:rFonts w:ascii="Times New Roman" w:hAnsi="Times New Roman" w:cs="Times New Roman"/>
          <w:lang w:val="uk-UA"/>
        </w:rPr>
        <w:t>.2</w:t>
      </w:r>
      <w:r w:rsidR="00265A5C" w:rsidRPr="00487BC3">
        <w:rPr>
          <w:rFonts w:ascii="Times New Roman" w:hAnsi="Times New Roman" w:cs="Times New Roman"/>
          <w:lang w:val="uk-UA"/>
        </w:rPr>
        <w:t>6</w:t>
      </w:r>
    </w:p>
    <w:p w14:paraId="36DD6FC0" w14:textId="77777777" w:rsidR="001848D6" w:rsidRPr="00487BC3" w:rsidRDefault="001848D6" w:rsidP="001848D6">
      <w:pPr>
        <w:rPr>
          <w:rFonts w:ascii="Times New Roman" w:hAnsi="Times New Roman" w:cs="Times New Roman"/>
          <w:b/>
          <w:i/>
          <w:sz w:val="28"/>
          <w:lang w:val="uk-UA"/>
        </w:rPr>
      </w:pPr>
    </w:p>
    <w:p w14:paraId="6814EA0C" w14:textId="2D8D1635" w:rsidR="001848D6" w:rsidRPr="00487BC3" w:rsidRDefault="001848D6" w:rsidP="001848D6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87BC3">
        <w:rPr>
          <w:rFonts w:ascii="Times New Roman" w:hAnsi="Times New Roman" w:cs="Times New Roman"/>
          <w:b/>
          <w:i/>
          <w:sz w:val="28"/>
          <w:lang w:val="uk-UA"/>
        </w:rPr>
        <w:t>Практичне заняття №</w:t>
      </w:r>
      <w:r w:rsidR="00D17A64">
        <w:rPr>
          <w:rFonts w:ascii="Times New Roman" w:hAnsi="Times New Roman" w:cs="Times New Roman"/>
          <w:b/>
          <w:i/>
          <w:sz w:val="28"/>
          <w:lang w:val="uk-UA"/>
        </w:rPr>
        <w:t>5</w:t>
      </w:r>
      <w:r w:rsidRPr="00487BC3">
        <w:rPr>
          <w:rFonts w:ascii="Times New Roman" w:hAnsi="Times New Roman" w:cs="Times New Roman"/>
          <w:b/>
          <w:i/>
          <w:sz w:val="28"/>
          <w:lang w:val="uk-UA"/>
        </w:rPr>
        <w:t xml:space="preserve"> Основи публічної політики </w:t>
      </w:r>
      <w:r w:rsidRPr="00487BC3">
        <w:rPr>
          <w:rFonts w:ascii="Times New Roman" w:hAnsi="Times New Roman" w:cs="Times New Roman"/>
          <w:b/>
          <w:i/>
          <w:sz w:val="28"/>
          <w:szCs w:val="28"/>
          <w:lang w:val="uk-UA"/>
        </w:rPr>
        <w:t>для</w:t>
      </w:r>
      <w:r w:rsidRPr="00487BC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65A5C" w:rsidRPr="00487BC3">
        <w:rPr>
          <w:rFonts w:ascii="Times New Roman" w:hAnsi="Times New Roman" w:cs="Times New Roman"/>
          <w:b/>
          <w:sz w:val="28"/>
          <w:szCs w:val="28"/>
          <w:lang w:val="uk-UA"/>
        </w:rPr>
        <w:t>ПО-4</w:t>
      </w:r>
    </w:p>
    <w:p w14:paraId="0563AB46" w14:textId="77777777" w:rsidR="001848D6" w:rsidRPr="00487BC3" w:rsidRDefault="001848D6" w:rsidP="001848D6">
      <w:pPr>
        <w:rPr>
          <w:rFonts w:ascii="Times New Roman" w:hAnsi="Times New Roman" w:cs="Times New Roman"/>
          <w:b/>
          <w:lang w:val="uk-UA"/>
        </w:rPr>
      </w:pPr>
    </w:p>
    <w:p w14:paraId="5BAE58E5" w14:textId="77777777" w:rsidR="001848D6" w:rsidRPr="00487BC3" w:rsidRDefault="001848D6" w:rsidP="00002D1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9C934E9" w14:textId="0D80DE3A" w:rsidR="001848D6" w:rsidRPr="00487BC3" w:rsidRDefault="001848D6" w:rsidP="00002D1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7BC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</w:t>
      </w:r>
      <w:r w:rsidR="00002D19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487BC3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CE293A" w:rsidRPr="00487BC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02D19" w:rsidRPr="00002D19">
        <w:rPr>
          <w:rFonts w:ascii="Times New Roman" w:hAnsi="Times New Roman" w:cs="Times New Roman"/>
          <w:b/>
          <w:sz w:val="28"/>
          <w:szCs w:val="28"/>
        </w:rPr>
        <w:t>МІСЦЕВЕ САМОВРЯДУВАННЯ ТА МУНІЦИПАЛЬНА ПУБЛІЧНА ВЛАДА В ПУБЛІЧНОМУ УПРАВЛІННІ</w:t>
      </w:r>
    </w:p>
    <w:p w14:paraId="16FFA377" w14:textId="25F17B1C" w:rsidR="001848D6" w:rsidRPr="00487BC3" w:rsidRDefault="001848D6" w:rsidP="001848D6">
      <w:pPr>
        <w:rPr>
          <w:rFonts w:ascii="Times New Roman" w:hAnsi="Times New Roman" w:cs="Times New Roman"/>
          <w:lang w:val="uk-UA"/>
        </w:rPr>
      </w:pPr>
      <w:r w:rsidRPr="00487BC3">
        <w:rPr>
          <w:rFonts w:ascii="Times New Roman" w:hAnsi="Times New Roman" w:cs="Times New Roman"/>
          <w:i/>
          <w:sz w:val="28"/>
          <w:lang w:val="uk-UA"/>
        </w:rPr>
        <w:t>Завдання</w:t>
      </w:r>
      <w:r w:rsidR="00F1467F" w:rsidRPr="00487BC3">
        <w:rPr>
          <w:rFonts w:ascii="Times New Roman" w:hAnsi="Times New Roman" w:cs="Times New Roman"/>
          <w:i/>
          <w:sz w:val="28"/>
          <w:lang w:val="uk-UA"/>
        </w:rPr>
        <w:t xml:space="preserve"> 1</w:t>
      </w:r>
      <w:r w:rsidRPr="00487BC3">
        <w:rPr>
          <w:rFonts w:ascii="Times New Roman" w:hAnsi="Times New Roman" w:cs="Times New Roman"/>
          <w:i/>
          <w:sz w:val="28"/>
          <w:lang w:val="uk-UA"/>
        </w:rPr>
        <w:t xml:space="preserve">* : </w:t>
      </w:r>
      <w:r w:rsidRPr="00487BC3">
        <w:rPr>
          <w:rFonts w:ascii="Times New Roman" w:hAnsi="Times New Roman" w:cs="Times New Roman"/>
          <w:i/>
          <w:sz w:val="28"/>
          <w:szCs w:val="28"/>
          <w:lang w:val="uk-UA"/>
        </w:rPr>
        <w:t>Коротко надати відповідь</w:t>
      </w:r>
    </w:p>
    <w:p w14:paraId="682ED762" w14:textId="77777777" w:rsidR="001848D6" w:rsidRPr="00487BC3" w:rsidRDefault="001848D6" w:rsidP="00C001A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6295426" w14:textId="77777777" w:rsidR="00163B6E" w:rsidRPr="00163B6E" w:rsidRDefault="00163B6E" w:rsidP="00C001A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181717"/>
          <w:kern w:val="2"/>
          <w:sz w:val="28"/>
          <w:szCs w:val="28"/>
          <w:lang w:val="uk-UA" w:eastAsia="ru-UA"/>
          <w14:ligatures w14:val="standardContextual"/>
        </w:rPr>
      </w:pPr>
      <w:r w:rsidRPr="00163B6E">
        <w:rPr>
          <w:rFonts w:ascii="Times New Roman" w:eastAsia="Times New Roman" w:hAnsi="Times New Roman" w:cs="Times New Roman"/>
          <w:color w:val="181717"/>
          <w:kern w:val="2"/>
          <w:sz w:val="28"/>
          <w:szCs w:val="28"/>
          <w:lang w:val="uk-UA" w:eastAsia="ru-UA"/>
          <w14:ligatures w14:val="standardContextual"/>
        </w:rPr>
        <w:t>1. Розкрийте сутність місцевого самоврядування.</w:t>
      </w:r>
    </w:p>
    <w:p w14:paraId="5A8E2D8A" w14:textId="77777777" w:rsidR="00163B6E" w:rsidRPr="00163B6E" w:rsidRDefault="00163B6E" w:rsidP="00C001A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181717"/>
          <w:kern w:val="2"/>
          <w:sz w:val="28"/>
          <w:szCs w:val="28"/>
          <w:lang w:val="uk-UA" w:eastAsia="ru-UA"/>
          <w14:ligatures w14:val="standardContextual"/>
        </w:rPr>
      </w:pPr>
      <w:r w:rsidRPr="00163B6E">
        <w:rPr>
          <w:rFonts w:ascii="Times New Roman" w:eastAsia="Times New Roman" w:hAnsi="Times New Roman" w:cs="Times New Roman"/>
          <w:color w:val="181717"/>
          <w:kern w:val="2"/>
          <w:sz w:val="28"/>
          <w:szCs w:val="28"/>
          <w:lang w:val="uk-UA" w:eastAsia="ru-UA"/>
          <w14:ligatures w14:val="standardContextual"/>
        </w:rPr>
        <w:t>2. Назвіть об’єкти та суб’єкти місцевого самоврядування.</w:t>
      </w:r>
    </w:p>
    <w:p w14:paraId="1B75EB04" w14:textId="77777777" w:rsidR="00163B6E" w:rsidRPr="00163B6E" w:rsidRDefault="00163B6E" w:rsidP="00C001A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181717"/>
          <w:kern w:val="2"/>
          <w:sz w:val="28"/>
          <w:szCs w:val="28"/>
          <w:lang w:val="uk-UA" w:eastAsia="ru-UA"/>
          <w14:ligatures w14:val="standardContextual"/>
        </w:rPr>
      </w:pPr>
      <w:r w:rsidRPr="00163B6E">
        <w:rPr>
          <w:rFonts w:ascii="Times New Roman" w:eastAsia="Times New Roman" w:hAnsi="Times New Roman" w:cs="Times New Roman"/>
          <w:color w:val="181717"/>
          <w:kern w:val="2"/>
          <w:sz w:val="28"/>
          <w:szCs w:val="28"/>
          <w:lang w:val="uk-UA" w:eastAsia="ru-UA"/>
          <w14:ligatures w14:val="standardContextual"/>
        </w:rPr>
        <w:t>3. Класифікація органів місцевого самоврядування.</w:t>
      </w:r>
    </w:p>
    <w:p w14:paraId="5C1C72BA" w14:textId="30C94C96" w:rsidR="00163B6E" w:rsidRPr="00163B6E" w:rsidRDefault="00163B6E" w:rsidP="00C001A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181717"/>
          <w:kern w:val="2"/>
          <w:sz w:val="28"/>
          <w:szCs w:val="28"/>
          <w:lang w:val="uk-UA" w:eastAsia="ru-UA"/>
          <w14:ligatures w14:val="standardContextual"/>
        </w:rPr>
      </w:pPr>
      <w:r w:rsidRPr="00163B6E">
        <w:rPr>
          <w:rFonts w:ascii="Times New Roman" w:eastAsia="Times New Roman" w:hAnsi="Times New Roman" w:cs="Times New Roman"/>
          <w:color w:val="181717"/>
          <w:kern w:val="2"/>
          <w:sz w:val="28"/>
          <w:szCs w:val="28"/>
          <w:lang w:val="uk-UA" w:eastAsia="ru-UA"/>
          <w14:ligatures w14:val="standardContextual"/>
        </w:rPr>
        <w:t>4. Охарактеризуйте зміст правової, організаційної та фінансової автономії органів місцевого самоврядування.</w:t>
      </w:r>
    </w:p>
    <w:p w14:paraId="2C74978D" w14:textId="358BDB47" w:rsidR="00163B6E" w:rsidRDefault="00163B6E" w:rsidP="00C001A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181717"/>
          <w:kern w:val="2"/>
          <w:sz w:val="28"/>
          <w:szCs w:val="28"/>
          <w:lang w:val="uk-UA" w:eastAsia="ru-UA"/>
          <w14:ligatures w14:val="standardContextual"/>
        </w:rPr>
      </w:pPr>
      <w:r w:rsidRPr="00163B6E">
        <w:rPr>
          <w:rFonts w:ascii="Times New Roman" w:eastAsia="Times New Roman" w:hAnsi="Times New Roman" w:cs="Times New Roman"/>
          <w:color w:val="181717"/>
          <w:kern w:val="2"/>
          <w:sz w:val="28"/>
          <w:szCs w:val="28"/>
          <w:lang w:val="uk-UA" w:eastAsia="ru-UA"/>
          <w14:ligatures w14:val="standardContextual"/>
        </w:rPr>
        <w:t>5. Розкрийте форми прямої демократії, що використовуються територіальними громадами під час місцевого самоврядування.</w:t>
      </w:r>
    </w:p>
    <w:p w14:paraId="1F6C3EB6" w14:textId="736C7CF9" w:rsidR="00C001A8" w:rsidRPr="00C001A8" w:rsidRDefault="00C001A8" w:rsidP="00C001A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181717"/>
          <w:kern w:val="2"/>
          <w:sz w:val="28"/>
          <w:szCs w:val="28"/>
          <w:lang w:val="uk-UA" w:eastAsia="ru-UA"/>
          <w14:ligatures w14:val="standardContextual"/>
        </w:rPr>
      </w:pPr>
      <w:r w:rsidRPr="00C001A8">
        <w:rPr>
          <w:rFonts w:ascii="Times New Roman" w:eastAsia="Times New Roman" w:hAnsi="Times New Roman" w:cs="Times New Roman"/>
          <w:color w:val="181717"/>
          <w:kern w:val="2"/>
          <w:sz w:val="28"/>
          <w:szCs w:val="28"/>
          <w:lang w:val="uk-UA" w:eastAsia="ru-UA"/>
          <w14:ligatures w14:val="standardContextual"/>
        </w:rPr>
        <w:t>6. Які ключові питання належать до компетенції органів місцевого самоврядування?</w:t>
      </w:r>
    </w:p>
    <w:p w14:paraId="416444BE" w14:textId="240359D0" w:rsidR="00C001A8" w:rsidRPr="00C001A8" w:rsidRDefault="00C001A8" w:rsidP="00C001A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181717"/>
          <w:kern w:val="2"/>
          <w:sz w:val="28"/>
          <w:szCs w:val="28"/>
          <w:lang w:val="uk-UA" w:eastAsia="ru-UA"/>
          <w14:ligatures w14:val="standardContextual"/>
        </w:rPr>
      </w:pPr>
      <w:r w:rsidRPr="00C001A8">
        <w:rPr>
          <w:rFonts w:ascii="Times New Roman" w:eastAsia="Times New Roman" w:hAnsi="Times New Roman" w:cs="Times New Roman"/>
          <w:color w:val="181717"/>
          <w:kern w:val="2"/>
          <w:sz w:val="28"/>
          <w:szCs w:val="28"/>
          <w:lang w:val="uk-UA" w:eastAsia="ru-UA"/>
          <w14:ligatures w14:val="standardContextual"/>
        </w:rPr>
        <w:t>7. Розкрийте сутність децентралізації в публічному управлінні та адмініструванні.</w:t>
      </w:r>
    </w:p>
    <w:p w14:paraId="3EADFDA6" w14:textId="77777777" w:rsidR="00C001A8" w:rsidRPr="00C001A8" w:rsidRDefault="00C001A8" w:rsidP="00C001A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181717"/>
          <w:kern w:val="2"/>
          <w:sz w:val="28"/>
          <w:szCs w:val="28"/>
          <w:lang w:val="uk-UA" w:eastAsia="ru-UA"/>
          <w14:ligatures w14:val="standardContextual"/>
        </w:rPr>
      </w:pPr>
      <w:r w:rsidRPr="00C001A8">
        <w:rPr>
          <w:rFonts w:ascii="Times New Roman" w:eastAsia="Times New Roman" w:hAnsi="Times New Roman" w:cs="Times New Roman"/>
          <w:color w:val="181717"/>
          <w:kern w:val="2"/>
          <w:sz w:val="28"/>
          <w:szCs w:val="28"/>
          <w:lang w:val="uk-UA" w:eastAsia="ru-UA"/>
          <w14:ligatures w14:val="standardContextual"/>
        </w:rPr>
        <w:t>8. Досвід муніципального управління в зарубіжних країнах.</w:t>
      </w:r>
    </w:p>
    <w:p w14:paraId="1E43C557" w14:textId="2F99560F" w:rsidR="00163B6E" w:rsidRDefault="00C001A8" w:rsidP="00C001A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181717"/>
          <w:kern w:val="2"/>
          <w:sz w:val="28"/>
          <w:szCs w:val="28"/>
          <w:lang w:val="uk-UA" w:eastAsia="ru-UA"/>
          <w14:ligatures w14:val="standardContextual"/>
        </w:rPr>
      </w:pPr>
      <w:r w:rsidRPr="00C001A8">
        <w:rPr>
          <w:rFonts w:ascii="Times New Roman" w:eastAsia="Times New Roman" w:hAnsi="Times New Roman" w:cs="Times New Roman"/>
          <w:color w:val="181717"/>
          <w:kern w:val="2"/>
          <w:sz w:val="28"/>
          <w:szCs w:val="28"/>
          <w:lang w:val="uk-UA" w:eastAsia="ru-UA"/>
          <w14:ligatures w14:val="standardContextual"/>
        </w:rPr>
        <w:t>9. Сформулюйте основні сучасні проблеми місцевого самоврядування в Україні.</w:t>
      </w:r>
    </w:p>
    <w:p w14:paraId="2319D33B" w14:textId="77777777" w:rsidR="00163B6E" w:rsidRDefault="00163B6E" w:rsidP="00C001A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181717"/>
          <w:kern w:val="2"/>
          <w:sz w:val="28"/>
          <w:szCs w:val="28"/>
          <w:lang w:val="uk-UA" w:eastAsia="ru-UA"/>
          <w14:ligatures w14:val="standardContextual"/>
        </w:rPr>
      </w:pPr>
    </w:p>
    <w:p w14:paraId="69500AE7" w14:textId="0FE6C4D5" w:rsidR="001848D6" w:rsidRPr="00487BC3" w:rsidRDefault="00F1467F" w:rsidP="00163B6E">
      <w:pPr>
        <w:ind w:firstLine="720"/>
        <w:jc w:val="both"/>
        <w:rPr>
          <w:rFonts w:ascii="Times New Roman" w:hAnsi="Times New Roman" w:cs="Times New Roman"/>
          <w:i/>
          <w:sz w:val="28"/>
          <w:lang w:val="uk-UA"/>
        </w:rPr>
      </w:pPr>
      <w:r w:rsidRPr="00487BC3">
        <w:rPr>
          <w:rFonts w:ascii="Times New Roman" w:hAnsi="Times New Roman" w:cs="Times New Roman"/>
          <w:i/>
          <w:sz w:val="28"/>
          <w:lang w:val="uk-UA"/>
        </w:rPr>
        <w:t>Завдання 2*</w:t>
      </w:r>
    </w:p>
    <w:p w14:paraId="75A87C5D" w14:textId="77777777" w:rsidR="006A120C" w:rsidRPr="006A120C" w:rsidRDefault="006A120C" w:rsidP="006A120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6A120C">
        <w:rPr>
          <w:rFonts w:ascii="Times New Roman" w:hAnsi="Times New Roman" w:cs="Times New Roman"/>
          <w:iCs/>
          <w:sz w:val="28"/>
          <w:szCs w:val="28"/>
          <w:lang w:val="uk-UA"/>
        </w:rPr>
        <w:t>Аналіз діяльності структурних підрозділів Житомирської міської ради</w:t>
      </w:r>
    </w:p>
    <w:p w14:paraId="5BB7E3B6" w14:textId="77777777" w:rsidR="006A120C" w:rsidRPr="006A120C" w:rsidRDefault="006A120C" w:rsidP="00B4426C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6A120C">
        <w:rPr>
          <w:rFonts w:ascii="Times New Roman" w:hAnsi="Times New Roman" w:cs="Times New Roman"/>
          <w:iCs/>
          <w:sz w:val="28"/>
          <w:szCs w:val="28"/>
          <w:lang w:val="uk-UA"/>
        </w:rPr>
        <w:t>Мета завдання:</w:t>
      </w:r>
      <w:r w:rsidRPr="006A120C">
        <w:rPr>
          <w:rFonts w:ascii="Times New Roman" w:hAnsi="Times New Roman" w:cs="Times New Roman"/>
          <w:iCs/>
          <w:sz w:val="28"/>
          <w:szCs w:val="28"/>
          <w:lang w:val="uk-UA"/>
        </w:rPr>
        <w:br/>
        <w:t>дослідити систему виконавчих органів Житомирської міської ради, визначити функції окремих департаментів, управлінь і відділів, оцінити їхню роль у реалізації повноважень органу місцевого самоврядування та зробити висновки щодо ефективності організації муніципального управління.</w:t>
      </w:r>
    </w:p>
    <w:p w14:paraId="38A7948F" w14:textId="77777777" w:rsidR="006A120C" w:rsidRPr="006A120C" w:rsidRDefault="006A120C" w:rsidP="00B4426C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6A120C">
        <w:rPr>
          <w:rFonts w:ascii="Times New Roman" w:hAnsi="Times New Roman" w:cs="Times New Roman"/>
          <w:iCs/>
          <w:sz w:val="28"/>
          <w:szCs w:val="28"/>
          <w:lang w:val="uk-UA"/>
        </w:rPr>
        <w:lastRenderedPageBreak/>
        <w:t>Суть завдання:</w:t>
      </w:r>
      <w:r w:rsidRPr="006A120C">
        <w:rPr>
          <w:rFonts w:ascii="Times New Roman" w:hAnsi="Times New Roman" w:cs="Times New Roman"/>
          <w:iCs/>
          <w:sz w:val="28"/>
          <w:szCs w:val="28"/>
          <w:lang w:val="uk-UA"/>
        </w:rPr>
        <w:br/>
        <w:t>кожен студент або студентська група обирає 1–2 структурні підрозділи Житомирської міської ради та проводить їх аналітичне дослідження.</w:t>
      </w:r>
    </w:p>
    <w:p w14:paraId="0FFB0AD1" w14:textId="77777777" w:rsidR="006A120C" w:rsidRPr="006A120C" w:rsidRDefault="006A120C" w:rsidP="006A120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6A120C">
        <w:rPr>
          <w:rFonts w:ascii="Times New Roman" w:hAnsi="Times New Roman" w:cs="Times New Roman"/>
          <w:iCs/>
          <w:sz w:val="28"/>
          <w:szCs w:val="28"/>
          <w:lang w:val="uk-UA"/>
        </w:rPr>
        <w:t>Що потрібно проаналізувати</w:t>
      </w:r>
    </w:p>
    <w:p w14:paraId="2CDAB7BD" w14:textId="2D4142AD" w:rsidR="006A120C" w:rsidRPr="006A120C" w:rsidRDefault="006A120C" w:rsidP="00B4426C">
      <w:pPr>
        <w:numPr>
          <w:ilvl w:val="0"/>
          <w:numId w:val="27"/>
        </w:numPr>
        <w:autoSpaceDE w:val="0"/>
        <w:autoSpaceDN w:val="0"/>
        <w:adjustRightInd w:val="0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6A120C">
        <w:rPr>
          <w:rFonts w:ascii="Times New Roman" w:hAnsi="Times New Roman" w:cs="Times New Roman"/>
          <w:iCs/>
          <w:sz w:val="28"/>
          <w:szCs w:val="28"/>
          <w:lang w:val="uk-UA"/>
        </w:rPr>
        <w:t>Офіційний статус підрозділу</w:t>
      </w:r>
      <w:r w:rsidR="00B4426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6A120C">
        <w:rPr>
          <w:rFonts w:ascii="Times New Roman" w:hAnsi="Times New Roman" w:cs="Times New Roman"/>
          <w:iCs/>
          <w:sz w:val="28"/>
          <w:szCs w:val="28"/>
          <w:lang w:val="uk-UA"/>
        </w:rPr>
        <w:br/>
        <w:t xml:space="preserve">Визначити повну назву підрозділу, його місце у структурі міської ради, підпорядкованість, керівництво. </w:t>
      </w:r>
    </w:p>
    <w:p w14:paraId="5DC78FE5" w14:textId="77777777" w:rsidR="006A120C" w:rsidRPr="006A120C" w:rsidRDefault="006A120C" w:rsidP="00B4426C">
      <w:pPr>
        <w:numPr>
          <w:ilvl w:val="0"/>
          <w:numId w:val="27"/>
        </w:numPr>
        <w:autoSpaceDE w:val="0"/>
        <w:autoSpaceDN w:val="0"/>
        <w:adjustRightInd w:val="0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6A120C">
        <w:rPr>
          <w:rFonts w:ascii="Times New Roman" w:hAnsi="Times New Roman" w:cs="Times New Roman"/>
          <w:iCs/>
          <w:sz w:val="28"/>
          <w:szCs w:val="28"/>
          <w:lang w:val="uk-UA"/>
        </w:rPr>
        <w:t>Функції та повноваження</w:t>
      </w:r>
      <w:r w:rsidRPr="006A120C">
        <w:rPr>
          <w:rFonts w:ascii="Times New Roman" w:hAnsi="Times New Roman" w:cs="Times New Roman"/>
          <w:iCs/>
          <w:sz w:val="28"/>
          <w:szCs w:val="28"/>
          <w:lang w:val="uk-UA"/>
        </w:rPr>
        <w:br/>
        <w:t xml:space="preserve">З’ясувати, які основні завдання виконує підрозділ, які питання належать до його компетенції, з якими сферами місцевого самоврядування пов’язана його діяльність. </w:t>
      </w:r>
    </w:p>
    <w:p w14:paraId="4BE833E9" w14:textId="77777777" w:rsidR="006A120C" w:rsidRPr="006A120C" w:rsidRDefault="006A120C" w:rsidP="00B4426C">
      <w:pPr>
        <w:numPr>
          <w:ilvl w:val="0"/>
          <w:numId w:val="27"/>
        </w:numPr>
        <w:autoSpaceDE w:val="0"/>
        <w:autoSpaceDN w:val="0"/>
        <w:adjustRightInd w:val="0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6A120C">
        <w:rPr>
          <w:rFonts w:ascii="Times New Roman" w:hAnsi="Times New Roman" w:cs="Times New Roman"/>
          <w:iCs/>
          <w:sz w:val="28"/>
          <w:szCs w:val="28"/>
          <w:lang w:val="uk-UA"/>
        </w:rPr>
        <w:t>Нормативно-правову основу діяльності</w:t>
      </w:r>
      <w:r w:rsidRPr="006A120C">
        <w:rPr>
          <w:rFonts w:ascii="Times New Roman" w:hAnsi="Times New Roman" w:cs="Times New Roman"/>
          <w:iCs/>
          <w:sz w:val="28"/>
          <w:szCs w:val="28"/>
          <w:lang w:val="uk-UA"/>
        </w:rPr>
        <w:br/>
        <w:t xml:space="preserve">Проаналізувати, на підставі яких законів, положень, рішень ради або виконкому функціонує відповідний підрозділ. </w:t>
      </w:r>
    </w:p>
    <w:p w14:paraId="261C44D1" w14:textId="77777777" w:rsidR="006A120C" w:rsidRPr="006A120C" w:rsidRDefault="006A120C" w:rsidP="00B4426C">
      <w:pPr>
        <w:numPr>
          <w:ilvl w:val="0"/>
          <w:numId w:val="27"/>
        </w:numPr>
        <w:autoSpaceDE w:val="0"/>
        <w:autoSpaceDN w:val="0"/>
        <w:adjustRightInd w:val="0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6A120C">
        <w:rPr>
          <w:rFonts w:ascii="Times New Roman" w:hAnsi="Times New Roman" w:cs="Times New Roman"/>
          <w:iCs/>
          <w:sz w:val="28"/>
          <w:szCs w:val="28"/>
          <w:lang w:val="uk-UA"/>
        </w:rPr>
        <w:t>Практичну діяльність</w:t>
      </w:r>
      <w:r w:rsidRPr="006A120C">
        <w:rPr>
          <w:rFonts w:ascii="Times New Roman" w:hAnsi="Times New Roman" w:cs="Times New Roman"/>
          <w:iCs/>
          <w:sz w:val="28"/>
          <w:szCs w:val="28"/>
          <w:lang w:val="uk-UA"/>
        </w:rPr>
        <w:br/>
        <w:t xml:space="preserve">Дослідити, які конкретні рішення, програми, послуги, проєкти чи адміністративні процедури реалізує підрозділ. </w:t>
      </w:r>
    </w:p>
    <w:p w14:paraId="2588D13B" w14:textId="77777777" w:rsidR="006A120C" w:rsidRPr="006A120C" w:rsidRDefault="006A120C" w:rsidP="006A120C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6A120C">
        <w:rPr>
          <w:rFonts w:ascii="Times New Roman" w:hAnsi="Times New Roman" w:cs="Times New Roman"/>
          <w:iCs/>
          <w:sz w:val="28"/>
          <w:szCs w:val="28"/>
          <w:lang w:val="uk-UA"/>
        </w:rPr>
        <w:t>Взаємодію з громадянами</w:t>
      </w:r>
      <w:r w:rsidRPr="006A120C">
        <w:rPr>
          <w:rFonts w:ascii="Times New Roman" w:hAnsi="Times New Roman" w:cs="Times New Roman"/>
          <w:iCs/>
          <w:sz w:val="28"/>
          <w:szCs w:val="28"/>
          <w:lang w:val="uk-UA"/>
        </w:rPr>
        <w:br/>
        <w:t xml:space="preserve">Оцінити, як підрозділ комунікує з населенням: через офіційний сайт, ЦНАП, електронні сервіси, публічні консультації, звернення громадян, соціальні мережі, відкриті дані. </w:t>
      </w:r>
    </w:p>
    <w:p w14:paraId="0CCF8CF8" w14:textId="77777777" w:rsidR="006A120C" w:rsidRPr="006A120C" w:rsidRDefault="006A120C" w:rsidP="00B4426C">
      <w:pPr>
        <w:numPr>
          <w:ilvl w:val="0"/>
          <w:numId w:val="27"/>
        </w:numPr>
        <w:autoSpaceDE w:val="0"/>
        <w:autoSpaceDN w:val="0"/>
        <w:adjustRightInd w:val="0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6A120C">
        <w:rPr>
          <w:rFonts w:ascii="Times New Roman" w:hAnsi="Times New Roman" w:cs="Times New Roman"/>
          <w:iCs/>
          <w:sz w:val="28"/>
          <w:szCs w:val="28"/>
          <w:lang w:val="uk-UA"/>
        </w:rPr>
        <w:t>Оцінку ефективності</w:t>
      </w:r>
      <w:r w:rsidRPr="006A120C">
        <w:rPr>
          <w:rFonts w:ascii="Times New Roman" w:hAnsi="Times New Roman" w:cs="Times New Roman"/>
          <w:iCs/>
          <w:sz w:val="28"/>
          <w:szCs w:val="28"/>
          <w:lang w:val="uk-UA"/>
        </w:rPr>
        <w:br/>
        <w:t xml:space="preserve">Визначити сильні сторони діяльності підрозділу, проблемні аспекти, можливі дублювання функцій, рівень цифровізації та відкритості. </w:t>
      </w:r>
    </w:p>
    <w:p w14:paraId="115FB2FB" w14:textId="0C0B6C2A" w:rsidR="006A120C" w:rsidRPr="006A120C" w:rsidRDefault="006A120C" w:rsidP="00B4426C">
      <w:pPr>
        <w:numPr>
          <w:ilvl w:val="0"/>
          <w:numId w:val="27"/>
        </w:numPr>
        <w:autoSpaceDE w:val="0"/>
        <w:autoSpaceDN w:val="0"/>
        <w:adjustRightInd w:val="0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6A120C">
        <w:rPr>
          <w:rFonts w:ascii="Times New Roman" w:hAnsi="Times New Roman" w:cs="Times New Roman"/>
          <w:iCs/>
          <w:sz w:val="28"/>
          <w:szCs w:val="28"/>
          <w:lang w:val="uk-UA"/>
        </w:rPr>
        <w:t>Пропозиції з удосконалення</w:t>
      </w:r>
      <w:r w:rsidR="00B4426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6A120C">
        <w:rPr>
          <w:rFonts w:ascii="Times New Roman" w:hAnsi="Times New Roman" w:cs="Times New Roman"/>
          <w:iCs/>
          <w:sz w:val="28"/>
          <w:szCs w:val="28"/>
          <w:lang w:val="uk-UA"/>
        </w:rPr>
        <w:br/>
        <w:t xml:space="preserve">Сформулювати власні рекомендації щодо підвищення ефективності роботи підрозділу. </w:t>
      </w:r>
    </w:p>
    <w:p w14:paraId="1F61F318" w14:textId="77777777" w:rsidR="006A120C" w:rsidRPr="006A120C" w:rsidRDefault="006A120C" w:rsidP="006A120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6A120C">
        <w:rPr>
          <w:rFonts w:ascii="Times New Roman" w:hAnsi="Times New Roman" w:cs="Times New Roman"/>
          <w:iCs/>
          <w:sz w:val="28"/>
          <w:szCs w:val="28"/>
          <w:lang w:val="uk-UA"/>
        </w:rPr>
        <w:t>Орієнтовні питання для аналізу</w:t>
      </w:r>
    </w:p>
    <w:p w14:paraId="0BB7A422" w14:textId="77777777" w:rsidR="006A120C" w:rsidRPr="006A120C" w:rsidRDefault="006A120C" w:rsidP="006A120C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6A120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Які проблеми громади має вирішувати цей підрозділ? </w:t>
      </w:r>
    </w:p>
    <w:p w14:paraId="1F20599C" w14:textId="77777777" w:rsidR="006A120C" w:rsidRPr="006A120C" w:rsidRDefault="006A120C" w:rsidP="006A120C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6A120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Наскільки чітко визначені його функції? </w:t>
      </w:r>
    </w:p>
    <w:p w14:paraId="371A846C" w14:textId="77777777" w:rsidR="006A120C" w:rsidRPr="006A120C" w:rsidRDefault="006A120C" w:rsidP="006A120C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6A120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Чи є інформація про його діяльність доступною та зрозумілою? </w:t>
      </w:r>
    </w:p>
    <w:p w14:paraId="0F56F968" w14:textId="77777777" w:rsidR="006A120C" w:rsidRPr="006A120C" w:rsidRDefault="006A120C" w:rsidP="006A120C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6A120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Які інструменти електронного врядування він використовує? </w:t>
      </w:r>
    </w:p>
    <w:p w14:paraId="16AAB9EA" w14:textId="77777777" w:rsidR="006A120C" w:rsidRPr="006A120C" w:rsidRDefault="006A120C" w:rsidP="006A120C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6A120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Чи видно результати його діяльності у публічному просторі? </w:t>
      </w:r>
    </w:p>
    <w:p w14:paraId="2EAB0327" w14:textId="77777777" w:rsidR="006A120C" w:rsidRPr="006A120C" w:rsidRDefault="006A120C" w:rsidP="006A120C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6A120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Які напрями роботи потребують вдосконалення? </w:t>
      </w:r>
    </w:p>
    <w:p w14:paraId="71A4AB08" w14:textId="77777777" w:rsidR="006A120C" w:rsidRPr="006A120C" w:rsidRDefault="006A120C" w:rsidP="006A120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6A120C">
        <w:rPr>
          <w:rFonts w:ascii="Times New Roman" w:hAnsi="Times New Roman" w:cs="Times New Roman"/>
          <w:iCs/>
          <w:sz w:val="28"/>
          <w:szCs w:val="28"/>
          <w:lang w:val="uk-UA"/>
        </w:rPr>
        <w:t>Можливі підрозділи для вибору</w:t>
      </w:r>
    </w:p>
    <w:p w14:paraId="339DA557" w14:textId="77777777" w:rsidR="00B4426C" w:rsidRDefault="006A120C" w:rsidP="006A120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6A120C">
        <w:rPr>
          <w:rFonts w:ascii="Times New Roman" w:hAnsi="Times New Roman" w:cs="Times New Roman"/>
          <w:iCs/>
          <w:sz w:val="28"/>
          <w:szCs w:val="28"/>
          <w:lang w:val="uk-UA"/>
        </w:rPr>
        <w:lastRenderedPageBreak/>
        <w:t>Студенти можуть обрати, наприклад:</w:t>
      </w:r>
    </w:p>
    <w:p w14:paraId="55425721" w14:textId="49F41385" w:rsidR="006A120C" w:rsidRPr="006A120C" w:rsidRDefault="006A120C" w:rsidP="006A120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6A120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департамент бюджету та фінансів, департамент економічного розвитку, департамент соціальної політики, департамент освіти, юридичний департамент, департамент містобудування та земельних відносин, управління розвитку інформаційних технологій, управління транспорту і зв’язку, управління комунального господарства, управління культури, ЦНАП. Їх наявність відображена в офіційній структурі Житомирської міської ради. </w:t>
      </w:r>
    </w:p>
    <w:p w14:paraId="6D156554" w14:textId="77777777" w:rsidR="006A120C" w:rsidRPr="006A120C" w:rsidRDefault="006A120C" w:rsidP="006A120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6A120C">
        <w:rPr>
          <w:rFonts w:ascii="Times New Roman" w:hAnsi="Times New Roman" w:cs="Times New Roman"/>
          <w:iCs/>
          <w:sz w:val="28"/>
          <w:szCs w:val="28"/>
          <w:lang w:val="uk-UA"/>
        </w:rPr>
        <w:t>Форма виконання</w:t>
      </w:r>
    </w:p>
    <w:p w14:paraId="68DD2746" w14:textId="77777777" w:rsidR="006A120C" w:rsidRPr="006A120C" w:rsidRDefault="006A120C" w:rsidP="006A120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6A120C">
        <w:rPr>
          <w:rFonts w:ascii="Times New Roman" w:hAnsi="Times New Roman" w:cs="Times New Roman"/>
          <w:iCs/>
          <w:sz w:val="28"/>
          <w:szCs w:val="28"/>
          <w:lang w:val="uk-UA"/>
        </w:rPr>
        <w:t>Варіант 1. Аналітична довідка</w:t>
      </w:r>
      <w:r w:rsidRPr="006A120C">
        <w:rPr>
          <w:rFonts w:ascii="Times New Roman" w:hAnsi="Times New Roman" w:cs="Times New Roman"/>
          <w:iCs/>
          <w:sz w:val="28"/>
          <w:szCs w:val="28"/>
          <w:lang w:val="uk-UA"/>
        </w:rPr>
        <w:br/>
        <w:t>Обсяг: 3–5 сторінок.</w:t>
      </w:r>
    </w:p>
    <w:p w14:paraId="684C1C24" w14:textId="77777777" w:rsidR="00B4426C" w:rsidRDefault="006A120C" w:rsidP="006A120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6A120C">
        <w:rPr>
          <w:rFonts w:ascii="Times New Roman" w:hAnsi="Times New Roman" w:cs="Times New Roman"/>
          <w:iCs/>
          <w:sz w:val="28"/>
          <w:szCs w:val="28"/>
          <w:lang w:val="uk-UA"/>
        </w:rPr>
        <w:t>Структура роботи:</w:t>
      </w:r>
    </w:p>
    <w:p w14:paraId="073887AB" w14:textId="60340847" w:rsidR="006A120C" w:rsidRPr="006A120C" w:rsidRDefault="006A120C" w:rsidP="00B4426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6A120C">
        <w:rPr>
          <w:rFonts w:ascii="Times New Roman" w:hAnsi="Times New Roman" w:cs="Times New Roman"/>
          <w:iCs/>
          <w:sz w:val="28"/>
          <w:szCs w:val="28"/>
          <w:lang w:val="uk-UA"/>
        </w:rPr>
        <w:t>вступ;</w:t>
      </w:r>
      <w:r w:rsidR="00B4426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6A120C">
        <w:rPr>
          <w:rFonts w:ascii="Times New Roman" w:hAnsi="Times New Roman" w:cs="Times New Roman"/>
          <w:iCs/>
          <w:sz w:val="28"/>
          <w:szCs w:val="28"/>
          <w:lang w:val="uk-UA"/>
        </w:rPr>
        <w:t>коротка характеристика підрозділу;</w:t>
      </w:r>
      <w:r w:rsidR="00B4426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6A120C">
        <w:rPr>
          <w:rFonts w:ascii="Times New Roman" w:hAnsi="Times New Roman" w:cs="Times New Roman"/>
          <w:iCs/>
          <w:sz w:val="28"/>
          <w:szCs w:val="28"/>
          <w:lang w:val="uk-UA"/>
        </w:rPr>
        <w:t>аналіз функцій і напрямів діяльності;</w:t>
      </w:r>
      <w:r w:rsidR="00B4426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6A120C">
        <w:rPr>
          <w:rFonts w:ascii="Times New Roman" w:hAnsi="Times New Roman" w:cs="Times New Roman"/>
          <w:iCs/>
          <w:sz w:val="28"/>
          <w:szCs w:val="28"/>
          <w:lang w:val="uk-UA"/>
        </w:rPr>
        <w:t>аналіз практичної роботи;</w:t>
      </w:r>
      <w:r w:rsidR="00B4426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6A120C">
        <w:rPr>
          <w:rFonts w:ascii="Times New Roman" w:hAnsi="Times New Roman" w:cs="Times New Roman"/>
          <w:iCs/>
          <w:sz w:val="28"/>
          <w:szCs w:val="28"/>
          <w:lang w:val="uk-UA"/>
        </w:rPr>
        <w:t>проблеми та переваги;</w:t>
      </w:r>
      <w:r w:rsidR="00B4426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6A120C">
        <w:rPr>
          <w:rFonts w:ascii="Times New Roman" w:hAnsi="Times New Roman" w:cs="Times New Roman"/>
          <w:iCs/>
          <w:sz w:val="28"/>
          <w:szCs w:val="28"/>
          <w:lang w:val="uk-UA"/>
        </w:rPr>
        <w:t>висновки і рекомендації.</w:t>
      </w:r>
    </w:p>
    <w:p w14:paraId="39298999" w14:textId="09908D53" w:rsidR="00B4426C" w:rsidRDefault="006A120C" w:rsidP="006A120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6A120C">
        <w:rPr>
          <w:rFonts w:ascii="Times New Roman" w:hAnsi="Times New Roman" w:cs="Times New Roman"/>
          <w:iCs/>
          <w:sz w:val="28"/>
          <w:szCs w:val="28"/>
          <w:lang w:val="uk-UA"/>
        </w:rPr>
        <w:t>Варіант 2. Презентація8–10 слайдів з коротким усним виступом.</w:t>
      </w:r>
    </w:p>
    <w:p w14:paraId="47A88E2D" w14:textId="70599EAF" w:rsidR="006A120C" w:rsidRPr="006A120C" w:rsidRDefault="006A120C" w:rsidP="006A120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6A120C">
        <w:rPr>
          <w:rFonts w:ascii="Times New Roman" w:hAnsi="Times New Roman" w:cs="Times New Roman"/>
          <w:iCs/>
          <w:sz w:val="28"/>
          <w:szCs w:val="28"/>
          <w:lang w:val="uk-UA"/>
        </w:rPr>
        <w:t>Очікуваний результат</w:t>
      </w:r>
    </w:p>
    <w:p w14:paraId="28633D8C" w14:textId="77777777" w:rsidR="006A120C" w:rsidRPr="006A120C" w:rsidRDefault="006A120C" w:rsidP="006A120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6A120C">
        <w:rPr>
          <w:rFonts w:ascii="Times New Roman" w:hAnsi="Times New Roman" w:cs="Times New Roman"/>
          <w:iCs/>
          <w:sz w:val="28"/>
          <w:szCs w:val="28"/>
          <w:lang w:val="uk-UA"/>
        </w:rPr>
        <w:t>За підсумками виконання завдання студент повинен уміти:</w:t>
      </w:r>
    </w:p>
    <w:p w14:paraId="023CFE9A" w14:textId="77777777" w:rsidR="006A120C" w:rsidRPr="006A120C" w:rsidRDefault="006A120C" w:rsidP="006A120C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6A120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орієнтуватися у структурі органів місцевого самоврядування; </w:t>
      </w:r>
    </w:p>
    <w:p w14:paraId="79000C25" w14:textId="77777777" w:rsidR="006A120C" w:rsidRPr="006A120C" w:rsidRDefault="006A120C" w:rsidP="006A120C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6A120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аналізувати компетенцію виконавчих органів міської ради; </w:t>
      </w:r>
    </w:p>
    <w:p w14:paraId="11DEDC1C" w14:textId="77777777" w:rsidR="006A120C" w:rsidRPr="006A120C" w:rsidRDefault="006A120C" w:rsidP="006A120C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6A120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співвідносити функції підрозділів із повноваженнями місцевого самоврядування; </w:t>
      </w:r>
    </w:p>
    <w:p w14:paraId="2DAEE189" w14:textId="77777777" w:rsidR="006A120C" w:rsidRPr="006A120C" w:rsidRDefault="006A120C" w:rsidP="006A120C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6A120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оцінювати рівень відкритості, цифровізації та управлінської ефективності; </w:t>
      </w:r>
    </w:p>
    <w:p w14:paraId="290F0390" w14:textId="77777777" w:rsidR="006A120C" w:rsidRPr="006A120C" w:rsidRDefault="006A120C" w:rsidP="006A120C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6A120C">
        <w:rPr>
          <w:rFonts w:ascii="Times New Roman" w:hAnsi="Times New Roman" w:cs="Times New Roman"/>
          <w:iCs/>
          <w:sz w:val="28"/>
          <w:szCs w:val="28"/>
          <w:lang w:val="uk-UA"/>
        </w:rPr>
        <w:t>формулювати обґрунтовані пропозиції щодо вдосконалення муніципального управління.</w:t>
      </w:r>
    </w:p>
    <w:p w14:paraId="3AC9692F" w14:textId="77777777" w:rsidR="00AB3F76" w:rsidRPr="006A120C" w:rsidRDefault="00AB3F76" w:rsidP="001848D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7A241D4E" w14:textId="1C2902D7" w:rsidR="001848D6" w:rsidRPr="00487BC3" w:rsidRDefault="001848D6" w:rsidP="001848D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487BC3">
        <w:rPr>
          <w:rFonts w:ascii="Times New Roman" w:hAnsi="Times New Roman" w:cs="Times New Roman"/>
          <w:i/>
          <w:sz w:val="28"/>
          <w:szCs w:val="28"/>
          <w:lang w:val="uk-UA"/>
        </w:rPr>
        <w:t>Ключові терміни</w:t>
      </w:r>
      <w:r w:rsidRPr="00487BC3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E707D0" w:rsidRPr="00487BC3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управління, феномен управління, підходи до вивчення управління, системний підхід, кібернетичний підхід, кібернетичне тлумачення управління, обмеження кібернетичного підходу, процес управління, упорядкування системи, соціальна система, керуюча підсистема (суб’єкт управління), </w:t>
      </w:r>
      <w:r w:rsidR="006A120C">
        <w:rPr>
          <w:rFonts w:ascii="Times New Roman" w:hAnsi="Times New Roman" w:cs="Times New Roman"/>
          <w:sz w:val="28"/>
          <w:szCs w:val="28"/>
          <w:lang w:val="uk-UA"/>
        </w:rPr>
        <w:t>місцеве самоврядування, органи місцевого самоврядування .</w:t>
      </w:r>
    </w:p>
    <w:p w14:paraId="56854407" w14:textId="5E749243" w:rsidR="001848D6" w:rsidRPr="00487BC3" w:rsidRDefault="001848D6" w:rsidP="001848D6">
      <w:pPr>
        <w:jc w:val="both"/>
        <w:rPr>
          <w:rFonts w:ascii="Times New Roman" w:eastAsia="TimesNewRoman" w:hAnsi="Times New Roman" w:cs="Times New Roman"/>
          <w:b/>
          <w:bCs/>
          <w:u w:val="single"/>
          <w:lang w:val="uk-UA"/>
        </w:rPr>
      </w:pPr>
      <w:r w:rsidRPr="00487BC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*Виконані завдання (обсягом до 5-10 стор) надіслати на ел. пошту keb_shpak@ztu.edu.ua </w:t>
      </w:r>
      <w:hyperlink r:id="rId5" w:tgtFrame="_self" w:history="1"/>
      <w:r w:rsidRPr="00487BC3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 xml:space="preserve">до </w:t>
      </w:r>
      <w:r w:rsidR="008B627F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>02</w:t>
      </w:r>
      <w:r w:rsidRPr="00487BC3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>.</w:t>
      </w:r>
      <w:r w:rsidR="00402D8F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>04</w:t>
      </w:r>
      <w:r w:rsidRPr="00487BC3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>.202</w:t>
      </w:r>
      <w:r w:rsidR="00707E13" w:rsidRPr="00487BC3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>6</w:t>
      </w:r>
      <w:r w:rsidR="00DE0045" w:rsidRPr="00487BC3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 xml:space="preserve"> та презентувати на практичному занятті</w:t>
      </w:r>
      <w:r w:rsidRPr="00487BC3"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  <w:t xml:space="preserve"> (</w:t>
      </w:r>
      <w:r w:rsidRPr="00487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завдання виконувати за допомогою комп’ютера, згідно вимог : формат А4 (210x297 мм) з використанням шрифтів текстового редактора Word розміру 14 з 1,5 міжрядковим інтервалом. Мінімальна висота шрифту 1,8 мм. Текст роботи </w:t>
      </w:r>
      <w:r w:rsidRPr="00487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lastRenderedPageBreak/>
        <w:t>необхідно друкувати, залишаючи поля таких розмірів: ліве - 30 мм, праве -</w:t>
      </w:r>
      <w:smartTag w:uri="urn:schemas-microsoft-com:office:smarttags" w:element="metricconverter">
        <w:smartTagPr>
          <w:attr w:name="ProductID" w:val="10 мм"/>
        </w:smartTagPr>
        <w:r w:rsidRPr="00487BC3">
          <w:rPr>
            <w:rFonts w:ascii="Times New Roman" w:hAnsi="Times New Roman" w:cs="Times New Roman"/>
            <w:color w:val="000000"/>
            <w:sz w:val="28"/>
            <w:szCs w:val="28"/>
            <w:shd w:val="clear" w:color="auto" w:fill="FFFFFF"/>
            <w:lang w:val="uk-UA"/>
          </w:rPr>
          <w:t>10 мм</w:t>
        </w:r>
      </w:smartTag>
      <w:r w:rsidRPr="00487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 верхнє - 20 мм, нижнє - 20 мм. Шрифт друку має бути чітким, чорного кольору середньої жирності. Щільність тексту  роботи має бути однаковою</w:t>
      </w:r>
      <w:r w:rsidRPr="00487BC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 xml:space="preserve">). </w:t>
      </w:r>
      <w:r w:rsidRPr="00487BC3"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val="uk-UA"/>
        </w:rPr>
        <w:t xml:space="preserve">В роботі та назві файлу, що надсилається,  обов’язково вказувати </w:t>
      </w:r>
      <w:r w:rsidRPr="00487BC3"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  <w:shd w:val="clear" w:color="auto" w:fill="FFFFFF"/>
          <w:lang w:val="uk-UA"/>
        </w:rPr>
        <w:t>групу та П.І.Б. студента.</w:t>
      </w:r>
    </w:p>
    <w:p w14:paraId="1CC54B12" w14:textId="77777777" w:rsidR="00622DCE" w:rsidRPr="00487BC3" w:rsidRDefault="00622DCE" w:rsidP="001848D6">
      <w:pPr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</w:p>
    <w:p w14:paraId="0E6464CB" w14:textId="77777777" w:rsidR="001848D6" w:rsidRPr="00487BC3" w:rsidRDefault="001848D6" w:rsidP="001848D6">
      <w:pPr>
        <w:keepNext/>
        <w:ind w:left="360"/>
        <w:jc w:val="center"/>
        <w:outlineLvl w:val="3"/>
        <w:rPr>
          <w:rFonts w:ascii="Times New Roman" w:hAnsi="Times New Roman" w:cs="Times New Roman"/>
          <w:b/>
          <w:bCs/>
          <w:sz w:val="30"/>
          <w:szCs w:val="30"/>
          <w:lang w:val="uk-UA"/>
        </w:rPr>
      </w:pPr>
      <w:r w:rsidRPr="00487BC3">
        <w:rPr>
          <w:rFonts w:ascii="Times New Roman" w:hAnsi="Times New Roman" w:cs="Times New Roman"/>
          <w:b/>
          <w:bCs/>
          <w:sz w:val="30"/>
          <w:szCs w:val="30"/>
          <w:lang w:val="uk-UA"/>
        </w:rPr>
        <w:t>Рекомендована література</w:t>
      </w:r>
    </w:p>
    <w:p w14:paraId="3C7B7193" w14:textId="77777777" w:rsidR="000D2B3C" w:rsidRPr="00487BC3" w:rsidRDefault="000D2B3C" w:rsidP="000D2B3C">
      <w:pPr>
        <w:autoSpaceDE w:val="0"/>
        <w:autoSpaceDN w:val="0"/>
        <w:spacing w:line="240" w:lineRule="auto"/>
        <w:ind w:right="141" w:firstLine="567"/>
        <w:rPr>
          <w:rFonts w:ascii="Times New Roman" w:hAnsi="Times New Roman" w:cs="Times New Roman"/>
          <w:b/>
          <w:i/>
          <w:color w:val="000000"/>
          <w:sz w:val="28"/>
          <w:szCs w:val="28"/>
          <w:lang w:val="uk-UA" w:eastAsia="uk-UA"/>
        </w:rPr>
      </w:pPr>
    </w:p>
    <w:p w14:paraId="0E636C02" w14:textId="77777777" w:rsidR="005A65F1" w:rsidRPr="00487BC3" w:rsidRDefault="005A65F1" w:rsidP="005A65F1">
      <w:pPr>
        <w:pStyle w:val="a7"/>
        <w:spacing w:line="288" w:lineRule="auto"/>
        <w:ind w:firstLine="567"/>
        <w:rPr>
          <w:b/>
          <w:bCs/>
        </w:rPr>
      </w:pPr>
    </w:p>
    <w:p w14:paraId="17333204" w14:textId="77777777" w:rsidR="005A65F1" w:rsidRPr="00487BC3" w:rsidRDefault="005A65F1" w:rsidP="005A65F1">
      <w:pPr>
        <w:pStyle w:val="a7"/>
        <w:spacing w:line="288" w:lineRule="auto"/>
        <w:ind w:firstLine="567"/>
        <w:rPr>
          <w:b/>
          <w:bCs/>
        </w:rPr>
      </w:pPr>
      <w:r w:rsidRPr="00487BC3">
        <w:rPr>
          <w:b/>
          <w:bCs/>
        </w:rPr>
        <w:t xml:space="preserve">Основна література </w:t>
      </w:r>
    </w:p>
    <w:p w14:paraId="22127A27" w14:textId="77777777" w:rsidR="005A65F1" w:rsidRPr="00487BC3" w:rsidRDefault="005A65F1" w:rsidP="005A65F1">
      <w:pPr>
        <w:pStyle w:val="a7"/>
        <w:spacing w:line="288" w:lineRule="auto"/>
        <w:ind w:firstLine="567"/>
      </w:pPr>
    </w:p>
    <w:p w14:paraId="39E4F493" w14:textId="77777777" w:rsidR="005A65F1" w:rsidRPr="00487BC3" w:rsidRDefault="005A65F1" w:rsidP="005A65F1">
      <w:pPr>
        <w:pStyle w:val="a7"/>
        <w:spacing w:line="288" w:lineRule="auto"/>
        <w:ind w:firstLine="567"/>
      </w:pPr>
      <w:r w:rsidRPr="00487BC3">
        <w:t xml:space="preserve">1. Вороніна Ю. Є. Теорія та практика публічного управління та адміністрування : навчальний посібник. Мелітополь : ТОВ «Колор Принт», 2020. 204 с. URL: </w:t>
      </w:r>
      <w:hyperlink r:id="rId6" w:history="1">
        <w:r w:rsidRPr="00487BC3">
          <w:rPr>
            <w:rStyle w:val="a4"/>
          </w:rPr>
          <w:t>https://core.ac.uk/download/pdf/346596794.pdf</w:t>
        </w:r>
      </w:hyperlink>
      <w:r w:rsidRPr="00487BC3">
        <w:t xml:space="preserve"> </w:t>
      </w:r>
    </w:p>
    <w:p w14:paraId="1F876D0B" w14:textId="77777777" w:rsidR="005A65F1" w:rsidRPr="00487BC3" w:rsidRDefault="005A65F1" w:rsidP="005A65F1">
      <w:pPr>
        <w:pStyle w:val="a7"/>
        <w:spacing w:line="288" w:lineRule="auto"/>
        <w:ind w:firstLine="567"/>
      </w:pPr>
      <w:r w:rsidRPr="00487BC3">
        <w:t>2. Козирєва О.В., Озаровська А.В. Публічне адміністрування. навч. посіб. для здобувачів вищої освіти спеціальності «Публічне адміністрування» освітньопрофесійної програми «Адміністративний менеджмент» для всіх форм навчання – Х.: Вид-во НФаУ, 2020. 150 с</w:t>
      </w:r>
    </w:p>
    <w:p w14:paraId="296EF6F8" w14:textId="77777777" w:rsidR="005A65F1" w:rsidRPr="00487BC3" w:rsidRDefault="005A65F1" w:rsidP="005A65F1">
      <w:pPr>
        <w:pStyle w:val="a7"/>
        <w:spacing w:line="288" w:lineRule="auto"/>
        <w:ind w:firstLine="567"/>
      </w:pPr>
      <w:r w:rsidRPr="00487BC3">
        <w:t xml:space="preserve">3. Нагаєв В.М. Публічне адміністрування: електронний навчальний посібник / В.М. Нагаєв. Харків: ХНАУ, 2018. 278 с. URL: http://dspace.knau.kharkov.ua/jspui/bitstream /123456789/1076/1/%D0%95%D0% 26 9B%D0%95%D0%9A%D0%A2%D0% A0._%D0 %9F%D0 %9E%D0%A1%D0% 98%D0%91._%D0%9F% D0%A3%D0% 91%D0%9B._% D0%90%D0%94%D0% 9C._2018_.PDF. </w:t>
      </w:r>
    </w:p>
    <w:p w14:paraId="210555DF" w14:textId="77777777" w:rsidR="005A65F1" w:rsidRPr="00487BC3" w:rsidRDefault="005A65F1" w:rsidP="005A65F1">
      <w:pPr>
        <w:pStyle w:val="a7"/>
        <w:spacing w:line="288" w:lineRule="auto"/>
        <w:ind w:firstLine="567"/>
      </w:pPr>
      <w:r w:rsidRPr="00487BC3">
        <w:t xml:space="preserve">4. Організаційно-правові засади публічного управління та адміністрування: навч. посіб. / Укладачі: О. В. Надьон, І. М. Хмиров, Т. О. Луценко. Х.: НУЦЗУ, 2020. 175 с. </w:t>
      </w:r>
    </w:p>
    <w:p w14:paraId="64BC1451" w14:textId="77777777" w:rsidR="005A65F1" w:rsidRPr="00487BC3" w:rsidRDefault="005A65F1" w:rsidP="005A65F1">
      <w:pPr>
        <w:pStyle w:val="a7"/>
        <w:spacing w:line="288" w:lineRule="auto"/>
        <w:ind w:firstLine="567"/>
      </w:pPr>
      <w:r w:rsidRPr="00487BC3">
        <w:t xml:space="preserve">5. Основи публічного адміністрування : навч. посіб. / Ю. П. Битяк, Н. П. Матюхіна, М. С. Ковтун та ін. ; за заг. ред. Н. П. Матюхіної. Харків : Право, 2018. 172 с. URL: https://pravoizdat.com.ua/image /data/Files/485/3 _Osnovi_publichnogo_ administ ruvannja _NP_ vnutri.pdf </w:t>
      </w:r>
    </w:p>
    <w:p w14:paraId="1E644C22" w14:textId="77777777" w:rsidR="005A65F1" w:rsidRPr="00487BC3" w:rsidRDefault="005A65F1" w:rsidP="005A65F1">
      <w:pPr>
        <w:pStyle w:val="a7"/>
        <w:spacing w:line="288" w:lineRule="auto"/>
        <w:ind w:firstLine="567"/>
      </w:pPr>
      <w:r w:rsidRPr="00487BC3">
        <w:t xml:space="preserve">6. Публічне управління та адміністрування: вступ до спеціальності : навч. посіб. / О. О. Долженков. Одеса : видавець Букаєв Вадим Вікторович, 2019. 190 с. </w:t>
      </w:r>
    </w:p>
    <w:p w14:paraId="08C96CA0" w14:textId="77777777" w:rsidR="005A65F1" w:rsidRPr="00487BC3" w:rsidRDefault="005A65F1" w:rsidP="005A65F1">
      <w:pPr>
        <w:pStyle w:val="a7"/>
        <w:spacing w:line="288" w:lineRule="auto"/>
        <w:ind w:firstLine="567"/>
      </w:pPr>
      <w:r w:rsidRPr="00487BC3">
        <w:t>7. Публічне адміністрування : навчальний посібник / А. С. Даниленко та ін.; за заг. ред. д-ра екон. наук, професора, академіка НААН України Даниленка А.С., дра екон. наук, професора П.І. Юхименка, д-ра екон. наук, доцента Т. В. Сокольської, К.: Центр учбової літератури, 2019. 288 с.</w:t>
      </w:r>
    </w:p>
    <w:p w14:paraId="3258F969" w14:textId="77777777" w:rsidR="005A65F1" w:rsidRPr="00487BC3" w:rsidRDefault="005A65F1" w:rsidP="005A65F1">
      <w:pPr>
        <w:pStyle w:val="a7"/>
        <w:spacing w:line="288" w:lineRule="auto"/>
        <w:ind w:firstLine="567"/>
      </w:pPr>
      <w:r w:rsidRPr="00487BC3">
        <w:lastRenderedPageBreak/>
        <w:t>8.  Основи публічного управління та адміністрування : навч. посіб. Для здобувачів спеціальності 281 «Публічне управління та адміністрування» / П. С. Покатаєв, М. А. Латинін, С. В. Степаненко, Г. П. Пасемко, О. М. Таран. – Харків : ТОВ «Оберіг», 2024. 240 с.</w:t>
      </w:r>
    </w:p>
    <w:p w14:paraId="1A650F55" w14:textId="77777777" w:rsidR="005A65F1" w:rsidRPr="00487BC3" w:rsidRDefault="005A65F1" w:rsidP="005A65F1">
      <w:pPr>
        <w:pStyle w:val="a7"/>
        <w:spacing w:line="288" w:lineRule="auto"/>
        <w:ind w:firstLine="567"/>
      </w:pPr>
    </w:p>
    <w:p w14:paraId="3209EFB8" w14:textId="77777777" w:rsidR="005A65F1" w:rsidRPr="00487BC3" w:rsidRDefault="005A65F1" w:rsidP="005A65F1">
      <w:pPr>
        <w:pStyle w:val="a7"/>
        <w:spacing w:line="288" w:lineRule="auto"/>
        <w:ind w:firstLine="567"/>
        <w:rPr>
          <w:b/>
          <w:bCs/>
        </w:rPr>
      </w:pPr>
      <w:r w:rsidRPr="00487BC3">
        <w:rPr>
          <w:b/>
          <w:bCs/>
        </w:rPr>
        <w:t xml:space="preserve">Інформаційні ресурси в Інтернеті </w:t>
      </w:r>
    </w:p>
    <w:p w14:paraId="423E3664" w14:textId="77777777" w:rsidR="005A65F1" w:rsidRPr="00487BC3" w:rsidRDefault="005A65F1" w:rsidP="005A65F1">
      <w:pPr>
        <w:pStyle w:val="a7"/>
        <w:spacing w:line="288" w:lineRule="auto"/>
        <w:ind w:firstLine="567"/>
      </w:pPr>
      <w:r w:rsidRPr="00487BC3">
        <w:t xml:space="preserve">1. Верховна Рада України (офіційний веб-сайт). URL: www.portal.rada.gov.ua/rada/control/uk/index. </w:t>
      </w:r>
    </w:p>
    <w:p w14:paraId="67B97E48" w14:textId="77777777" w:rsidR="005A65F1" w:rsidRPr="00487BC3" w:rsidRDefault="005A65F1" w:rsidP="005A65F1">
      <w:pPr>
        <w:pStyle w:val="a7"/>
        <w:spacing w:line="288" w:lineRule="auto"/>
        <w:ind w:firstLine="567"/>
      </w:pPr>
      <w:r w:rsidRPr="00487BC3">
        <w:t xml:space="preserve">2. Довідник кваліфікаційних характеристик професій працівників. URL: </w:t>
      </w:r>
      <w:hyperlink r:id="rId7" w:history="1">
        <w:r w:rsidRPr="00487BC3">
          <w:rPr>
            <w:rStyle w:val="a4"/>
          </w:rPr>
          <w:t>http://www.jobs.ua/ukr/dkhp/</w:t>
        </w:r>
      </w:hyperlink>
      <w:r w:rsidRPr="00487BC3">
        <w:t xml:space="preserve"> </w:t>
      </w:r>
    </w:p>
    <w:p w14:paraId="522E75D5" w14:textId="77777777" w:rsidR="005A65F1" w:rsidRPr="00487BC3" w:rsidRDefault="005A65F1" w:rsidP="005A65F1">
      <w:pPr>
        <w:pStyle w:val="a7"/>
        <w:spacing w:line="288" w:lineRule="auto"/>
        <w:ind w:firstLine="567"/>
      </w:pPr>
      <w:r w:rsidRPr="00487BC3">
        <w:t xml:space="preserve">3. Єдиний веб-портал органів виконавчої влади України «Урядовий портал». – URL: </w:t>
      </w:r>
      <w:hyperlink r:id="rId8" w:history="1">
        <w:r w:rsidRPr="00487BC3">
          <w:rPr>
            <w:rStyle w:val="a4"/>
          </w:rPr>
          <w:t>www.kmu.gov.ua</w:t>
        </w:r>
      </w:hyperlink>
      <w:r w:rsidRPr="00487BC3">
        <w:t xml:space="preserve">. </w:t>
      </w:r>
    </w:p>
    <w:p w14:paraId="5B6B58E0" w14:textId="77777777" w:rsidR="005A65F1" w:rsidRPr="00487BC3" w:rsidRDefault="005A65F1" w:rsidP="005A65F1">
      <w:pPr>
        <w:pStyle w:val="a7"/>
        <w:spacing w:line="288" w:lineRule="auto"/>
        <w:ind w:firstLine="567"/>
      </w:pPr>
      <w:r w:rsidRPr="00487BC3">
        <w:t xml:space="preserve">4. Загальноукраїнські та регіональні довідники і бази даних по підприємствах, товарах і виробниках. URL: </w:t>
      </w:r>
      <w:hyperlink r:id="rId9" w:history="1">
        <w:r w:rsidRPr="00487BC3">
          <w:rPr>
            <w:rStyle w:val="a4"/>
          </w:rPr>
          <w:t>www.metaukraine.com/WINP/spravka</w:t>
        </w:r>
      </w:hyperlink>
      <w:r w:rsidRPr="00487BC3">
        <w:t xml:space="preserve">. </w:t>
      </w:r>
    </w:p>
    <w:p w14:paraId="403D63D0" w14:textId="77777777" w:rsidR="005A65F1" w:rsidRPr="00487BC3" w:rsidRDefault="005A65F1" w:rsidP="005A65F1">
      <w:pPr>
        <w:pStyle w:val="a7"/>
        <w:spacing w:line="288" w:lineRule="auto"/>
        <w:ind w:firstLine="567"/>
      </w:pPr>
      <w:r w:rsidRPr="00487BC3">
        <w:t xml:space="preserve">5. Класифікатор професій ДК 003:2010. URL: </w:t>
      </w:r>
      <w:hyperlink r:id="rId10" w:history="1">
        <w:r w:rsidRPr="00487BC3">
          <w:rPr>
            <w:rStyle w:val="a4"/>
          </w:rPr>
          <w:t>http://www.dk003.com/</w:t>
        </w:r>
      </w:hyperlink>
      <w:r w:rsidRPr="00487BC3">
        <w:t xml:space="preserve"> </w:t>
      </w:r>
    </w:p>
    <w:p w14:paraId="0E2B059F" w14:textId="77777777" w:rsidR="005A65F1" w:rsidRPr="00487BC3" w:rsidRDefault="005A65F1" w:rsidP="005A65F1">
      <w:pPr>
        <w:pStyle w:val="a7"/>
        <w:spacing w:line="288" w:lineRule="auto"/>
        <w:ind w:firstLine="567"/>
      </w:pPr>
      <w:r w:rsidRPr="00487BC3">
        <w:t xml:space="preserve">6. Офіційний веб-сайт Національного агентства України з питань державної служби. URL: </w:t>
      </w:r>
      <w:hyperlink r:id="rId11" w:history="1">
        <w:r w:rsidRPr="00487BC3">
          <w:rPr>
            <w:rStyle w:val="a4"/>
          </w:rPr>
          <w:t>www.nads.gov.ua</w:t>
        </w:r>
      </w:hyperlink>
      <w:r w:rsidRPr="00487BC3">
        <w:t xml:space="preserve">. </w:t>
      </w:r>
    </w:p>
    <w:p w14:paraId="23835D2F" w14:textId="77777777" w:rsidR="005A65F1" w:rsidRPr="00487BC3" w:rsidRDefault="005A65F1" w:rsidP="005A65F1">
      <w:pPr>
        <w:pStyle w:val="a7"/>
        <w:spacing w:line="288" w:lineRule="auto"/>
        <w:ind w:firstLine="567"/>
      </w:pPr>
      <w:r w:rsidRPr="00487BC3">
        <w:t xml:space="preserve">7. Офіційний веб-сайт European Group of Public Administration (EGPA). URL: </w:t>
      </w:r>
      <w:hyperlink r:id="rId12" w:history="1">
        <w:r w:rsidRPr="00487BC3">
          <w:rPr>
            <w:rStyle w:val="a4"/>
          </w:rPr>
          <w:t>http://www.iias-iisa.org/egpa/</w:t>
        </w:r>
      </w:hyperlink>
      <w:r w:rsidRPr="00487BC3">
        <w:t xml:space="preserve"> </w:t>
      </w:r>
    </w:p>
    <w:p w14:paraId="019AA54D" w14:textId="77777777" w:rsidR="005A65F1" w:rsidRPr="00487BC3" w:rsidRDefault="005A65F1" w:rsidP="005A65F1">
      <w:pPr>
        <w:pStyle w:val="a7"/>
        <w:spacing w:line="288" w:lineRule="auto"/>
        <w:ind w:firstLine="567"/>
      </w:pPr>
      <w:r w:rsidRPr="00487BC3">
        <w:t>8. Офіційне Інтернет-представництво Президента України. URL: www.president.gov.ua.</w:t>
      </w:r>
    </w:p>
    <w:p w14:paraId="1B77F19D" w14:textId="77777777" w:rsidR="009F4FD8" w:rsidRPr="00487BC3" w:rsidRDefault="009F4FD8" w:rsidP="005A65F1">
      <w:pPr>
        <w:autoSpaceDE w:val="0"/>
        <w:autoSpaceDN w:val="0"/>
        <w:spacing w:line="240" w:lineRule="auto"/>
        <w:ind w:right="141" w:firstLine="567"/>
        <w:rPr>
          <w:rFonts w:ascii="Times New Roman" w:hAnsi="Times New Roman" w:cs="Times New Roman"/>
          <w:lang w:val="uk-UA"/>
        </w:rPr>
      </w:pPr>
    </w:p>
    <w:sectPr w:rsidR="009F4FD8" w:rsidRPr="00487BC3" w:rsidSect="00953901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94B78"/>
    <w:multiLevelType w:val="multilevel"/>
    <w:tmpl w:val="053E6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4155A"/>
    <w:multiLevelType w:val="multilevel"/>
    <w:tmpl w:val="9D6A7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EA675E"/>
    <w:multiLevelType w:val="hybridMultilevel"/>
    <w:tmpl w:val="7428893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EF67EC0"/>
    <w:multiLevelType w:val="multilevel"/>
    <w:tmpl w:val="A5B48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466537"/>
    <w:multiLevelType w:val="multilevel"/>
    <w:tmpl w:val="7E3E6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E1387B"/>
    <w:multiLevelType w:val="multilevel"/>
    <w:tmpl w:val="191CA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AB580A"/>
    <w:multiLevelType w:val="multilevel"/>
    <w:tmpl w:val="9EC6A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AA194B"/>
    <w:multiLevelType w:val="multilevel"/>
    <w:tmpl w:val="ED883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B12BCA"/>
    <w:multiLevelType w:val="hybridMultilevel"/>
    <w:tmpl w:val="530EAEF2"/>
    <w:lvl w:ilvl="0" w:tplc="0AA6F912">
      <w:start w:val="1"/>
      <w:numFmt w:val="decimal"/>
      <w:lvlText w:val="%1.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30FDBC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6440630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3EA054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03C5B88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F68CB0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C4C9968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640FE10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A943C2E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F3539C8"/>
    <w:multiLevelType w:val="multilevel"/>
    <w:tmpl w:val="CD442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A510C8"/>
    <w:multiLevelType w:val="multilevel"/>
    <w:tmpl w:val="D1A8B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5D0627"/>
    <w:multiLevelType w:val="multilevel"/>
    <w:tmpl w:val="6DB88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D54E29"/>
    <w:multiLevelType w:val="multilevel"/>
    <w:tmpl w:val="74403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E64434"/>
    <w:multiLevelType w:val="multilevel"/>
    <w:tmpl w:val="8B40B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254847"/>
    <w:multiLevelType w:val="multilevel"/>
    <w:tmpl w:val="1A580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740475"/>
    <w:multiLevelType w:val="multilevel"/>
    <w:tmpl w:val="60DA0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8A112E"/>
    <w:multiLevelType w:val="multilevel"/>
    <w:tmpl w:val="91527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5369BD"/>
    <w:multiLevelType w:val="multilevel"/>
    <w:tmpl w:val="8CA41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181429"/>
    <w:multiLevelType w:val="hybridMultilevel"/>
    <w:tmpl w:val="4EE28292"/>
    <w:lvl w:ilvl="0" w:tplc="2000000F">
      <w:start w:val="1"/>
      <w:numFmt w:val="decimal"/>
      <w:lvlText w:val="%1."/>
      <w:lvlJc w:val="left"/>
      <w:pPr>
        <w:ind w:left="1146" w:hanging="360"/>
      </w:pPr>
    </w:lvl>
    <w:lvl w:ilvl="1" w:tplc="20000019" w:tentative="1">
      <w:start w:val="1"/>
      <w:numFmt w:val="lowerLetter"/>
      <w:lvlText w:val="%2."/>
      <w:lvlJc w:val="left"/>
      <w:pPr>
        <w:ind w:left="1866" w:hanging="360"/>
      </w:pPr>
    </w:lvl>
    <w:lvl w:ilvl="2" w:tplc="2000001B" w:tentative="1">
      <w:start w:val="1"/>
      <w:numFmt w:val="lowerRoman"/>
      <w:lvlText w:val="%3."/>
      <w:lvlJc w:val="right"/>
      <w:pPr>
        <w:ind w:left="2586" w:hanging="180"/>
      </w:pPr>
    </w:lvl>
    <w:lvl w:ilvl="3" w:tplc="2000000F" w:tentative="1">
      <w:start w:val="1"/>
      <w:numFmt w:val="decimal"/>
      <w:lvlText w:val="%4."/>
      <w:lvlJc w:val="left"/>
      <w:pPr>
        <w:ind w:left="3306" w:hanging="360"/>
      </w:pPr>
    </w:lvl>
    <w:lvl w:ilvl="4" w:tplc="20000019" w:tentative="1">
      <w:start w:val="1"/>
      <w:numFmt w:val="lowerLetter"/>
      <w:lvlText w:val="%5."/>
      <w:lvlJc w:val="left"/>
      <w:pPr>
        <w:ind w:left="4026" w:hanging="360"/>
      </w:pPr>
    </w:lvl>
    <w:lvl w:ilvl="5" w:tplc="2000001B" w:tentative="1">
      <w:start w:val="1"/>
      <w:numFmt w:val="lowerRoman"/>
      <w:lvlText w:val="%6."/>
      <w:lvlJc w:val="right"/>
      <w:pPr>
        <w:ind w:left="4746" w:hanging="180"/>
      </w:pPr>
    </w:lvl>
    <w:lvl w:ilvl="6" w:tplc="2000000F" w:tentative="1">
      <w:start w:val="1"/>
      <w:numFmt w:val="decimal"/>
      <w:lvlText w:val="%7."/>
      <w:lvlJc w:val="left"/>
      <w:pPr>
        <w:ind w:left="5466" w:hanging="360"/>
      </w:pPr>
    </w:lvl>
    <w:lvl w:ilvl="7" w:tplc="20000019" w:tentative="1">
      <w:start w:val="1"/>
      <w:numFmt w:val="lowerLetter"/>
      <w:lvlText w:val="%8."/>
      <w:lvlJc w:val="left"/>
      <w:pPr>
        <w:ind w:left="6186" w:hanging="360"/>
      </w:pPr>
    </w:lvl>
    <w:lvl w:ilvl="8" w:tplc="200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5795409"/>
    <w:multiLevelType w:val="multilevel"/>
    <w:tmpl w:val="34BC5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B52B29"/>
    <w:multiLevelType w:val="multilevel"/>
    <w:tmpl w:val="0F300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4843D9"/>
    <w:multiLevelType w:val="multilevel"/>
    <w:tmpl w:val="4E48A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70451E"/>
    <w:multiLevelType w:val="hybridMultilevel"/>
    <w:tmpl w:val="9C6A0D74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7945A95"/>
    <w:multiLevelType w:val="multilevel"/>
    <w:tmpl w:val="A45E5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010095"/>
    <w:multiLevelType w:val="multilevel"/>
    <w:tmpl w:val="F4A4F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F3434E"/>
    <w:multiLevelType w:val="hybridMultilevel"/>
    <w:tmpl w:val="A3B2521C"/>
    <w:lvl w:ilvl="0" w:tplc="B916F5CE">
      <w:numFmt w:val="bullet"/>
      <w:lvlText w:val=""/>
      <w:lvlJc w:val="left"/>
      <w:pPr>
        <w:ind w:left="885" w:hanging="525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A83991"/>
    <w:multiLevelType w:val="multilevel"/>
    <w:tmpl w:val="67A6C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851FD7"/>
    <w:multiLevelType w:val="multilevel"/>
    <w:tmpl w:val="832CB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E961AA6"/>
    <w:multiLevelType w:val="hybridMultilevel"/>
    <w:tmpl w:val="10A622A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6263767">
    <w:abstractNumId w:val="22"/>
  </w:num>
  <w:num w:numId="2" w16cid:durableId="2026205180">
    <w:abstractNumId w:val="2"/>
  </w:num>
  <w:num w:numId="3" w16cid:durableId="1719934493">
    <w:abstractNumId w:val="28"/>
  </w:num>
  <w:num w:numId="4" w16cid:durableId="2008703326">
    <w:abstractNumId w:val="25"/>
  </w:num>
  <w:num w:numId="5" w16cid:durableId="1484928558">
    <w:abstractNumId w:val="3"/>
  </w:num>
  <w:num w:numId="6" w16cid:durableId="695958387">
    <w:abstractNumId w:val="16"/>
  </w:num>
  <w:num w:numId="7" w16cid:durableId="753480385">
    <w:abstractNumId w:val="6"/>
  </w:num>
  <w:num w:numId="8" w16cid:durableId="53893556">
    <w:abstractNumId w:val="8"/>
  </w:num>
  <w:num w:numId="9" w16cid:durableId="668217168">
    <w:abstractNumId w:val="19"/>
  </w:num>
  <w:num w:numId="10" w16cid:durableId="1864972717">
    <w:abstractNumId w:val="18"/>
  </w:num>
  <w:num w:numId="11" w16cid:durableId="1079910041">
    <w:abstractNumId w:val="10"/>
  </w:num>
  <w:num w:numId="12" w16cid:durableId="354772946">
    <w:abstractNumId w:val="1"/>
  </w:num>
  <w:num w:numId="13" w16cid:durableId="748233691">
    <w:abstractNumId w:val="12"/>
  </w:num>
  <w:num w:numId="14" w16cid:durableId="596140838">
    <w:abstractNumId w:val="13"/>
  </w:num>
  <w:num w:numId="15" w16cid:durableId="1987859467">
    <w:abstractNumId w:val="24"/>
  </w:num>
  <w:num w:numId="16" w16cid:durableId="1733456598">
    <w:abstractNumId w:val="27"/>
  </w:num>
  <w:num w:numId="17" w16cid:durableId="1248810644">
    <w:abstractNumId w:val="15"/>
  </w:num>
  <w:num w:numId="18" w16cid:durableId="483359227">
    <w:abstractNumId w:val="4"/>
  </w:num>
  <w:num w:numId="19" w16cid:durableId="274219845">
    <w:abstractNumId w:val="23"/>
  </w:num>
  <w:num w:numId="20" w16cid:durableId="924074622">
    <w:abstractNumId w:val="21"/>
  </w:num>
  <w:num w:numId="21" w16cid:durableId="1126313562">
    <w:abstractNumId w:val="9"/>
  </w:num>
  <w:num w:numId="22" w16cid:durableId="1638100136">
    <w:abstractNumId w:val="26"/>
  </w:num>
  <w:num w:numId="23" w16cid:durableId="1206063154">
    <w:abstractNumId w:val="11"/>
  </w:num>
  <w:num w:numId="24" w16cid:durableId="1201742638">
    <w:abstractNumId w:val="0"/>
  </w:num>
  <w:num w:numId="25" w16cid:durableId="166944054">
    <w:abstractNumId w:val="17"/>
  </w:num>
  <w:num w:numId="26" w16cid:durableId="602029048">
    <w:abstractNumId w:val="5"/>
  </w:num>
  <w:num w:numId="27" w16cid:durableId="1303462227">
    <w:abstractNumId w:val="7"/>
  </w:num>
  <w:num w:numId="28" w16cid:durableId="141243403">
    <w:abstractNumId w:val="14"/>
  </w:num>
  <w:num w:numId="29" w16cid:durableId="144226690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8D6"/>
    <w:rsid w:val="00002D19"/>
    <w:rsid w:val="0005053D"/>
    <w:rsid w:val="000D2B3C"/>
    <w:rsid w:val="000D36C5"/>
    <w:rsid w:val="001510AF"/>
    <w:rsid w:val="00163B6E"/>
    <w:rsid w:val="00176CA1"/>
    <w:rsid w:val="001848D6"/>
    <w:rsid w:val="002608C0"/>
    <w:rsid w:val="00265A5C"/>
    <w:rsid w:val="002859AA"/>
    <w:rsid w:val="002D022F"/>
    <w:rsid w:val="003519F3"/>
    <w:rsid w:val="0039249E"/>
    <w:rsid w:val="003C304B"/>
    <w:rsid w:val="00402D8F"/>
    <w:rsid w:val="004071E6"/>
    <w:rsid w:val="004142DF"/>
    <w:rsid w:val="0044334A"/>
    <w:rsid w:val="00487BC3"/>
    <w:rsid w:val="00560D63"/>
    <w:rsid w:val="005A65F1"/>
    <w:rsid w:val="005C1808"/>
    <w:rsid w:val="00622DCE"/>
    <w:rsid w:val="006966B6"/>
    <w:rsid w:val="006A120C"/>
    <w:rsid w:val="007072C5"/>
    <w:rsid w:val="00707E13"/>
    <w:rsid w:val="00715113"/>
    <w:rsid w:val="00723F18"/>
    <w:rsid w:val="00725716"/>
    <w:rsid w:val="00742F5D"/>
    <w:rsid w:val="007520A9"/>
    <w:rsid w:val="0082104D"/>
    <w:rsid w:val="008B627F"/>
    <w:rsid w:val="008B66C7"/>
    <w:rsid w:val="00951F6F"/>
    <w:rsid w:val="00953901"/>
    <w:rsid w:val="009F4FD8"/>
    <w:rsid w:val="00A30867"/>
    <w:rsid w:val="00AA55F9"/>
    <w:rsid w:val="00AB3F76"/>
    <w:rsid w:val="00B4426C"/>
    <w:rsid w:val="00B725CD"/>
    <w:rsid w:val="00B77144"/>
    <w:rsid w:val="00BA2B05"/>
    <w:rsid w:val="00BC2E52"/>
    <w:rsid w:val="00C001A8"/>
    <w:rsid w:val="00C04CED"/>
    <w:rsid w:val="00C5589F"/>
    <w:rsid w:val="00C77B27"/>
    <w:rsid w:val="00CA33C4"/>
    <w:rsid w:val="00CD1AA2"/>
    <w:rsid w:val="00CE293A"/>
    <w:rsid w:val="00D17A64"/>
    <w:rsid w:val="00DD2ECD"/>
    <w:rsid w:val="00DE0045"/>
    <w:rsid w:val="00E707D0"/>
    <w:rsid w:val="00E825B8"/>
    <w:rsid w:val="00EB7882"/>
    <w:rsid w:val="00F1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1A80E52"/>
  <w15:chartTrackingRefBased/>
  <w15:docId w15:val="{6C4BB4D5-C4FA-4B43-B405-B4A0275AD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2D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539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8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uiPriority w:val="99"/>
    <w:rsid w:val="000D2B3C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0D2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953901"/>
    <w:rPr>
      <w:rFonts w:ascii="Times New Roman" w:eastAsia="Times New Roman" w:hAnsi="Times New Roman" w:cs="Times New Roman"/>
      <w:b/>
      <w:bCs/>
      <w:sz w:val="27"/>
      <w:szCs w:val="27"/>
      <w:lang w:val="ru-UA" w:eastAsia="ru-UA"/>
    </w:rPr>
  </w:style>
  <w:style w:type="character" w:styleId="a6">
    <w:name w:val="Strong"/>
    <w:basedOn w:val="a0"/>
    <w:uiPriority w:val="22"/>
    <w:qFormat/>
    <w:rsid w:val="00953901"/>
    <w:rPr>
      <w:b/>
      <w:bCs/>
    </w:rPr>
  </w:style>
  <w:style w:type="paragraph" w:styleId="a7">
    <w:name w:val="Body Text"/>
    <w:basedOn w:val="a"/>
    <w:link w:val="a8"/>
    <w:uiPriority w:val="1"/>
    <w:qFormat/>
    <w:rsid w:val="005A65F1"/>
    <w:pPr>
      <w:widowControl w:val="0"/>
      <w:autoSpaceDE w:val="0"/>
      <w:autoSpaceDN w:val="0"/>
      <w:spacing w:after="0" w:line="240" w:lineRule="auto"/>
      <w:ind w:left="478" w:firstLine="709"/>
      <w:jc w:val="both"/>
    </w:pPr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character" w:customStyle="1" w:styleId="a8">
    <w:name w:val="Основной текст Знак"/>
    <w:basedOn w:val="a0"/>
    <w:link w:val="a7"/>
    <w:uiPriority w:val="1"/>
    <w:rsid w:val="005A65F1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character" w:customStyle="1" w:styleId="20">
    <w:name w:val="Заголовок 2 Знак"/>
    <w:basedOn w:val="a0"/>
    <w:link w:val="2"/>
    <w:uiPriority w:val="9"/>
    <w:semiHidden/>
    <w:rsid w:val="00622DC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a9">
    <w:name w:val="Table Grid"/>
    <w:basedOn w:val="a1"/>
    <w:uiPriority w:val="39"/>
    <w:rsid w:val="00622DCE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8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mu.gov.u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obs.ua/ukr/dkhp/" TargetMode="External"/><Relationship Id="rId12" Type="http://schemas.openxmlformats.org/officeDocument/2006/relationships/hyperlink" Target="http://www.iias-iisa.org/egp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re.ac.uk/download/pdf/346596794.pdf" TargetMode="External"/><Relationship Id="rId11" Type="http://schemas.openxmlformats.org/officeDocument/2006/relationships/hyperlink" Target="http://www.nads.gov.ua" TargetMode="External"/><Relationship Id="rId5" Type="http://schemas.openxmlformats.org/officeDocument/2006/relationships/hyperlink" Target="mailto:anastasianetrebutska@gmail.com" TargetMode="External"/><Relationship Id="rId10" Type="http://schemas.openxmlformats.org/officeDocument/2006/relationships/hyperlink" Target="http://www.dk003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taukraine.com/WINP/spravk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5</Pages>
  <Words>1231</Words>
  <Characters>7017</Characters>
  <Application>Microsoft Office Word</Application>
  <DocSecurity>0</DocSecurity>
  <Lines>58</Lines>
  <Paragraphs>16</Paragraphs>
  <ScaleCrop>false</ScaleCrop>
  <Company/>
  <LinksUpToDate>false</LinksUpToDate>
  <CharactersWithSpaces>8232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Юрий Шпак</cp:lastModifiedBy>
  <cp:revision>10</cp:revision>
  <dcterms:created xsi:type="dcterms:W3CDTF">2026-04-01T10:39:00Z</dcterms:created>
  <dcterms:modified xsi:type="dcterms:W3CDTF">2026-04-01T18:03:00Z</dcterms:modified>
</cp:coreProperties>
</file>