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46" w:rsidRDefault="00BD6D46" w:rsidP="00BD6D46">
      <w:pPr>
        <w:tabs>
          <w:tab w:val="left" w:pos="7920"/>
        </w:tabs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Матеріали до лекції. </w:t>
      </w:r>
    </w:p>
    <w:p w:rsidR="00BD6D46" w:rsidRDefault="00BD6D46" w:rsidP="00BD6D46">
      <w:pPr>
        <w:tabs>
          <w:tab w:val="left" w:pos="7920"/>
        </w:tabs>
        <w:spacing w:line="240" w:lineRule="auto"/>
        <w:ind w:firstLine="567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BD6D46">
        <w:rPr>
          <w:b/>
          <w:sz w:val="28"/>
          <w:szCs w:val="28"/>
          <w:lang w:val="uk-UA"/>
        </w:rPr>
        <w:t xml:space="preserve">Опозиційний рух: «шістдесятники» і дисиденти. </w:t>
      </w:r>
    </w:p>
    <w:p w:rsidR="00BD6D46" w:rsidRPr="00BD6D46" w:rsidRDefault="00BD6D46" w:rsidP="00BD6D46">
      <w:pPr>
        <w:tabs>
          <w:tab w:val="left" w:pos="7920"/>
        </w:tabs>
        <w:spacing w:line="240" w:lineRule="auto"/>
        <w:ind w:firstLine="567"/>
        <w:jc w:val="center"/>
        <w:textAlignment w:val="baseline"/>
        <w:rPr>
          <w:b/>
          <w:sz w:val="28"/>
          <w:szCs w:val="28"/>
          <w:lang w:val="uk-UA"/>
        </w:rPr>
      </w:pPr>
      <w:r w:rsidRPr="00BD6D46">
        <w:rPr>
          <w:b/>
          <w:sz w:val="28"/>
          <w:szCs w:val="28"/>
          <w:lang w:val="uk-UA"/>
        </w:rPr>
        <w:t>Формування контурів української політичної нації.</w:t>
      </w:r>
    </w:p>
    <w:p w:rsidR="00BD6D46" w:rsidRPr="00BD6D46" w:rsidRDefault="00BD6D46" w:rsidP="00635302">
      <w:pPr>
        <w:tabs>
          <w:tab w:val="left" w:pos="7920"/>
        </w:tabs>
        <w:spacing w:line="240" w:lineRule="auto"/>
        <w:ind w:firstLine="567"/>
        <w:textAlignment w:val="baseline"/>
        <w:rPr>
          <w:b/>
          <w:i/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1. </w:t>
      </w:r>
      <w:r w:rsidR="00635302" w:rsidRPr="00BD6D46">
        <w:rPr>
          <w:sz w:val="28"/>
          <w:szCs w:val="28"/>
          <w:lang w:val="uk-UA"/>
        </w:rPr>
        <w:t>Дисидентський рух в Україні.</w:t>
      </w:r>
    </w:p>
    <w:p w:rsidR="00BD6D46" w:rsidRPr="00BD6D46" w:rsidRDefault="00635302" w:rsidP="00BD6D46">
      <w:pPr>
        <w:tabs>
          <w:tab w:val="left" w:pos="7920"/>
        </w:tabs>
        <w:spacing w:line="240" w:lineRule="auto"/>
        <w:ind w:firstLine="567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D6D46" w:rsidRPr="00BD6D46">
        <w:rPr>
          <w:sz w:val="28"/>
          <w:szCs w:val="28"/>
          <w:lang w:val="uk-UA"/>
        </w:rPr>
        <w:t xml:space="preserve">. </w:t>
      </w:r>
      <w:r w:rsidRPr="00BD6D46">
        <w:rPr>
          <w:sz w:val="28"/>
          <w:szCs w:val="28"/>
          <w:lang w:val="uk-UA"/>
        </w:rPr>
        <w:t>Характеристика періоду «застою».</w:t>
      </w:r>
      <w:r w:rsidRPr="00BD6D46">
        <w:rPr>
          <w:b/>
          <w:i/>
          <w:sz w:val="28"/>
          <w:szCs w:val="28"/>
          <w:lang w:val="uk-UA"/>
        </w:rPr>
        <w:t xml:space="preserve">  </w:t>
      </w:r>
    </w:p>
    <w:p w:rsidR="00BD6D46" w:rsidRPr="00BD6D46" w:rsidRDefault="00635302" w:rsidP="00BD6D46">
      <w:pPr>
        <w:tabs>
          <w:tab w:val="left" w:pos="7920"/>
        </w:tabs>
        <w:spacing w:line="240" w:lineRule="auto"/>
        <w:ind w:firstLine="567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D6D46" w:rsidRPr="00BD6D46">
        <w:rPr>
          <w:sz w:val="28"/>
          <w:szCs w:val="28"/>
          <w:lang w:val="uk-UA"/>
        </w:rPr>
        <w:t>.</w:t>
      </w:r>
      <w:r w:rsidR="00BD6D46" w:rsidRPr="00BD6D46">
        <w:rPr>
          <w:b/>
          <w:sz w:val="28"/>
          <w:szCs w:val="28"/>
          <w:lang w:val="uk-UA"/>
        </w:rPr>
        <w:t xml:space="preserve"> </w:t>
      </w:r>
      <w:r w:rsidR="00BD6D46" w:rsidRPr="00BD6D46">
        <w:rPr>
          <w:sz w:val="28"/>
          <w:szCs w:val="28"/>
          <w:lang w:val="uk-UA"/>
        </w:rPr>
        <w:t>Територіальна, економічна та політична основи української нації в умовах посттоталітарного режиму.</w:t>
      </w:r>
    </w:p>
    <w:p w:rsidR="00E90088" w:rsidRDefault="00E90088">
      <w:pPr>
        <w:rPr>
          <w:lang w:val="uk-UA"/>
        </w:rPr>
      </w:pPr>
    </w:p>
    <w:p w:rsidR="00635302" w:rsidRDefault="00635302" w:rsidP="00BD6D46">
      <w:pPr>
        <w:widowControl/>
        <w:tabs>
          <w:tab w:val="left" w:pos="0"/>
        </w:tabs>
        <w:adjustRightInd/>
        <w:spacing w:line="240" w:lineRule="auto"/>
        <w:ind w:left="360"/>
        <w:rPr>
          <w:b/>
          <w:i/>
          <w:sz w:val="28"/>
          <w:szCs w:val="28"/>
          <w:lang w:val="uk-UA"/>
        </w:rPr>
      </w:pPr>
    </w:p>
    <w:p w:rsidR="00635302" w:rsidRPr="00635302" w:rsidRDefault="00635302" w:rsidP="00635302">
      <w:pPr>
        <w:widowControl/>
        <w:adjustRightInd/>
        <w:spacing w:line="240" w:lineRule="auto"/>
        <w:ind w:firstLine="567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  <w:lang w:val="uk-UA"/>
        </w:rPr>
        <w:t xml:space="preserve">. </w:t>
      </w:r>
      <w:r w:rsidRPr="00635302">
        <w:rPr>
          <w:b/>
          <w:i/>
          <w:sz w:val="28"/>
          <w:szCs w:val="28"/>
          <w:lang w:val="uk-UA"/>
        </w:rPr>
        <w:t>Дисидентський рух в Україні.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Прагнення влади утримати тотальний контроль над життям суспільства неминуче вело до конфлікту з інтелігенцією. Наслідком цього стала поява інакодумців – дисидентів. 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Дисиденти – (з лат. «незгодні») – громадяни, які відкрито виражали свої політичні погляди, які не співпадали з пануючою комуністичною ідеологією. 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b/>
          <w:sz w:val="28"/>
          <w:szCs w:val="28"/>
          <w:lang w:val="uk-UA"/>
        </w:rPr>
      </w:pPr>
      <w:r w:rsidRPr="00BD6D46">
        <w:rPr>
          <w:bCs/>
          <w:iCs/>
          <w:sz w:val="28"/>
          <w:szCs w:val="28"/>
          <w:shd w:val="clear" w:color="auto" w:fill="FFFFFF"/>
          <w:lang w:val="uk-UA"/>
        </w:rPr>
        <w:t>Дисидентство – суспільно-політичний опозиційний рух в СРСР та Україні, який боровся мирними методами проти національного, політичного гніту. </w:t>
      </w:r>
      <w:proofErr w:type="spellStart"/>
      <w:r w:rsidRPr="00BD6D46">
        <w:rPr>
          <w:bCs/>
          <w:iCs/>
          <w:sz w:val="28"/>
          <w:szCs w:val="28"/>
          <w:shd w:val="clear" w:color="auto" w:fill="FFFFFF"/>
          <w:lang w:val="uk-UA"/>
        </w:rPr>
        <w:t>Дисиденство</w:t>
      </w:r>
      <w:proofErr w:type="spellEnd"/>
      <w:r w:rsidRPr="00BD6D46">
        <w:rPr>
          <w:bCs/>
          <w:iCs/>
          <w:sz w:val="28"/>
          <w:szCs w:val="28"/>
          <w:shd w:val="clear" w:color="auto" w:fill="FFFFFF"/>
          <w:lang w:val="uk-UA"/>
        </w:rPr>
        <w:t xml:space="preserve"> стало продовженням боротьби ОУН і УПА. 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jc w:val="center"/>
        <w:rPr>
          <w:i/>
          <w:sz w:val="28"/>
          <w:szCs w:val="28"/>
          <w:lang w:val="uk-UA"/>
        </w:rPr>
      </w:pPr>
      <w:r w:rsidRPr="00BD6D46">
        <w:rPr>
          <w:i/>
          <w:sz w:val="28"/>
          <w:szCs w:val="28"/>
          <w:lang w:val="uk-UA"/>
        </w:rPr>
        <w:t>Причини виникнення:</w:t>
      </w:r>
    </w:p>
    <w:p w:rsidR="00635302" w:rsidRPr="00BD6D46" w:rsidRDefault="00635302" w:rsidP="00635302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firstLine="36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припинення збройної боротьби ОУН-УПА.</w:t>
      </w:r>
    </w:p>
    <w:p w:rsidR="00635302" w:rsidRPr="00BD6D46" w:rsidRDefault="00635302" w:rsidP="00635302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firstLine="36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виступи в соціалістичних країнах, зокрема в Угорщині.</w:t>
      </w:r>
    </w:p>
    <w:p w:rsidR="00635302" w:rsidRPr="00BD6D46" w:rsidRDefault="00635302" w:rsidP="00635302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firstLine="36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хрущовська відлига – лібералізація режиму</w:t>
      </w:r>
    </w:p>
    <w:p w:rsidR="00635302" w:rsidRPr="00BD6D46" w:rsidRDefault="00635302" w:rsidP="00635302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firstLine="36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національні утиски українців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jc w:val="center"/>
        <w:rPr>
          <w:sz w:val="28"/>
          <w:szCs w:val="28"/>
          <w:lang w:val="uk-UA"/>
        </w:rPr>
      </w:pPr>
      <w:r w:rsidRPr="00BD6D46">
        <w:rPr>
          <w:i/>
          <w:sz w:val="28"/>
          <w:szCs w:val="28"/>
          <w:lang w:val="uk-UA"/>
        </w:rPr>
        <w:t>Особливості</w:t>
      </w:r>
      <w:r w:rsidRPr="00BD6D46">
        <w:rPr>
          <w:sz w:val="28"/>
          <w:szCs w:val="28"/>
          <w:lang w:val="uk-UA"/>
        </w:rPr>
        <w:t>: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1. мирна, ненасильницька форма боротьби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2. чітка організаційна форма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3. дисидентський рух був загальноукраїнським явищем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4. у ньому брали участь різні соціальні верстви населення, найбільше – інтелігенція.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jc w:val="center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Напрямки:</w:t>
      </w:r>
    </w:p>
    <w:p w:rsidR="00635302" w:rsidRPr="00BD6D46" w:rsidRDefault="00635302" w:rsidP="00635302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український національно-визвольний (боролися за незалежність)</w:t>
      </w:r>
    </w:p>
    <w:p w:rsidR="00635302" w:rsidRPr="00BD6D46" w:rsidRDefault="00635302" w:rsidP="00635302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правозахисний (за права людини)</w:t>
      </w:r>
    </w:p>
    <w:p w:rsidR="00635302" w:rsidRPr="00BD6D46" w:rsidRDefault="00635302" w:rsidP="00635302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>релігійний (за свободу совісті)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bCs/>
          <w:iCs/>
          <w:sz w:val="28"/>
          <w:szCs w:val="28"/>
          <w:shd w:val="clear" w:color="auto" w:fill="FFFFFF"/>
          <w:lang w:val="uk-UA"/>
        </w:rPr>
      </w:pPr>
      <w:r w:rsidRPr="00BD6D46">
        <w:rPr>
          <w:sz w:val="28"/>
          <w:szCs w:val="28"/>
          <w:shd w:val="clear" w:color="auto" w:fill="FFFFFF"/>
          <w:lang w:val="uk-UA"/>
        </w:rPr>
        <w:t>Перша опозиційна організація – 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>Українська робітничо-селянська спілка УРСС</w:t>
      </w:r>
      <w:r w:rsidRPr="00BD6D46">
        <w:rPr>
          <w:sz w:val="28"/>
          <w:szCs w:val="28"/>
          <w:shd w:val="clear" w:color="auto" w:fill="FFFFFF"/>
          <w:lang w:val="uk-UA"/>
        </w:rPr>
        <w:t>, створена у Львові у 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>1959 р.</w:t>
      </w:r>
      <w:r w:rsidRPr="00BD6D46">
        <w:rPr>
          <w:sz w:val="28"/>
          <w:szCs w:val="28"/>
          <w:shd w:val="clear" w:color="auto" w:fill="FFFFFF"/>
          <w:lang w:val="uk-UA"/>
        </w:rPr>
        <w:t> юристом 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>Левком Лук’яненком.</w:t>
      </w:r>
      <w:r w:rsidRPr="00BD6D46">
        <w:rPr>
          <w:i/>
          <w:iCs/>
          <w:sz w:val="28"/>
          <w:szCs w:val="28"/>
          <w:shd w:val="clear" w:color="auto" w:fill="FFFFFF"/>
          <w:lang w:val="uk-UA"/>
        </w:rPr>
        <w:t> </w:t>
      </w:r>
      <w:r w:rsidRPr="00BD6D46">
        <w:rPr>
          <w:sz w:val="28"/>
          <w:szCs w:val="28"/>
          <w:shd w:val="clear" w:color="auto" w:fill="FFFFFF"/>
          <w:lang w:val="uk-UA"/>
        </w:rPr>
        <w:t xml:space="preserve">Мета: вихід України зі складу СРСР мирним шляхом. В 1961 р. 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 xml:space="preserve">Л. Лук’яненка </w:t>
      </w:r>
      <w:r w:rsidRPr="00BD6D46">
        <w:rPr>
          <w:sz w:val="28"/>
          <w:szCs w:val="28"/>
          <w:shd w:val="clear" w:color="auto" w:fill="FFFFFF"/>
          <w:lang w:val="uk-UA"/>
        </w:rPr>
        <w:t>засуджено 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 xml:space="preserve"> до розстрілу, замінено 15-річним ув’язненням. До тривалих термінів були засуджені інші учасники УРСС. 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sz w:val="28"/>
          <w:szCs w:val="28"/>
          <w:shd w:val="clear" w:color="auto" w:fill="FFFFFF"/>
          <w:lang w:val="uk-UA"/>
        </w:rPr>
      </w:pPr>
      <w:r w:rsidRPr="00BD6D46">
        <w:rPr>
          <w:bCs/>
          <w:iCs/>
          <w:sz w:val="28"/>
          <w:szCs w:val="28"/>
          <w:shd w:val="clear" w:color="auto" w:fill="FFFFFF"/>
          <w:lang w:val="uk-UA"/>
        </w:rPr>
        <w:t>Іван Дзюба</w:t>
      </w:r>
      <w:r w:rsidRPr="00BD6D46">
        <w:rPr>
          <w:sz w:val="28"/>
          <w:szCs w:val="28"/>
          <w:shd w:val="clear" w:color="auto" w:fill="FFFFFF"/>
          <w:lang w:val="uk-UA"/>
        </w:rPr>
        <w:t> у своїй праці </w:t>
      </w:r>
      <w:r w:rsidRPr="00BD6D46">
        <w:rPr>
          <w:bCs/>
          <w:iCs/>
          <w:sz w:val="28"/>
          <w:szCs w:val="28"/>
          <w:shd w:val="clear" w:color="auto" w:fill="FFFFFF"/>
          <w:lang w:val="uk-UA"/>
        </w:rPr>
        <w:t>«Інтернаціоналізм чи русифікація?»</w:t>
      </w:r>
      <w:r w:rsidRPr="00BD6D46">
        <w:rPr>
          <w:sz w:val="28"/>
          <w:szCs w:val="28"/>
          <w:shd w:val="clear" w:color="auto" w:fill="FFFFFF"/>
          <w:lang w:val="uk-UA"/>
        </w:rPr>
        <w:t xml:space="preserve"> в 1965 р. критикував національну політику радянської влади.</w:t>
      </w:r>
    </w:p>
    <w:p w:rsidR="00635302" w:rsidRPr="00BD6D46" w:rsidRDefault="00635302" w:rsidP="00635302">
      <w:pPr>
        <w:widowControl/>
        <w:adjustRightInd/>
        <w:spacing w:line="240" w:lineRule="auto"/>
        <w:ind w:firstLine="540"/>
        <w:rPr>
          <w:bCs/>
          <w:iCs/>
          <w:sz w:val="28"/>
          <w:szCs w:val="28"/>
          <w:shd w:val="clear" w:color="auto" w:fill="FFFFFF"/>
          <w:lang w:val="uk-UA"/>
        </w:rPr>
      </w:pPr>
      <w:r w:rsidRPr="00BD6D46">
        <w:rPr>
          <w:bCs/>
          <w:iCs/>
          <w:sz w:val="28"/>
          <w:szCs w:val="28"/>
          <w:shd w:val="clear" w:color="auto" w:fill="FFFFFF"/>
          <w:lang w:val="uk-UA"/>
        </w:rPr>
        <w:t xml:space="preserve">В 1965 р. були проведені масові арешти дисидентів. </w:t>
      </w:r>
    </w:p>
    <w:p w:rsidR="00635302" w:rsidRDefault="00635302" w:rsidP="00BD6D46">
      <w:pPr>
        <w:widowControl/>
        <w:tabs>
          <w:tab w:val="left" w:pos="0"/>
        </w:tabs>
        <w:adjustRightInd/>
        <w:spacing w:line="240" w:lineRule="auto"/>
        <w:ind w:left="360"/>
        <w:rPr>
          <w:b/>
          <w:i/>
          <w:sz w:val="28"/>
          <w:szCs w:val="28"/>
          <w:lang w:val="uk-UA"/>
        </w:rPr>
      </w:pPr>
    </w:p>
    <w:p w:rsidR="00BD6D46" w:rsidRPr="00BD6D46" w:rsidRDefault="00635302" w:rsidP="00635302">
      <w:pPr>
        <w:widowControl/>
        <w:tabs>
          <w:tab w:val="left" w:pos="0"/>
        </w:tabs>
        <w:adjustRightInd/>
        <w:spacing w:line="240" w:lineRule="auto"/>
        <w:ind w:firstLine="567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2. </w:t>
      </w:r>
      <w:r w:rsidR="00BD6D46" w:rsidRPr="00BD6D46">
        <w:rPr>
          <w:b/>
          <w:i/>
          <w:sz w:val="28"/>
          <w:szCs w:val="28"/>
          <w:lang w:val="uk-UA"/>
        </w:rPr>
        <w:t xml:space="preserve">Характеристика періоду «застою».  </w:t>
      </w:r>
    </w:p>
    <w:p w:rsidR="00BD6D46" w:rsidRPr="00BD6D46" w:rsidRDefault="00BD6D46" w:rsidP="00BD6D46">
      <w:pPr>
        <w:widowControl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</w:p>
    <w:p w:rsidR="00BD6D46" w:rsidRPr="00BD6D46" w:rsidRDefault="00BD6D46" w:rsidP="00BD6D46">
      <w:pPr>
        <w:widowControl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Після жовтневого заколоту 1964 р. М. Хрущова було </w:t>
      </w:r>
      <w:proofErr w:type="spellStart"/>
      <w:r w:rsidRPr="00BD6D46">
        <w:rPr>
          <w:sz w:val="28"/>
          <w:szCs w:val="28"/>
          <w:lang w:val="uk-UA"/>
        </w:rPr>
        <w:t>усунено</w:t>
      </w:r>
      <w:proofErr w:type="spellEnd"/>
      <w:r w:rsidRPr="00BD6D46">
        <w:rPr>
          <w:sz w:val="28"/>
          <w:szCs w:val="28"/>
          <w:lang w:val="uk-UA"/>
        </w:rPr>
        <w:t xml:space="preserve"> від влади. Радянське керівництво на чолі з Л. Брежнєвим розпочало процес згортання ліберальних реформ. Тоталітарна система знову поверталася. Однак не у сталінській моделі, бо суспільством було втрачено страх перед репресіями. </w:t>
      </w:r>
    </w:p>
    <w:p w:rsidR="00BD6D46" w:rsidRPr="00BD6D46" w:rsidRDefault="00BD6D46" w:rsidP="00BD6D46">
      <w:pPr>
        <w:widowControl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Своєрідним символічним вираженням брежнєвського періоду правління в СРСР стало слово </w:t>
      </w:r>
      <w:r w:rsidRPr="00BD6D46">
        <w:rPr>
          <w:i/>
          <w:iCs/>
          <w:sz w:val="28"/>
          <w:szCs w:val="28"/>
          <w:lang w:val="uk-UA"/>
        </w:rPr>
        <w:t xml:space="preserve">«стабілізація» </w:t>
      </w:r>
      <w:r w:rsidRPr="00BD6D46">
        <w:rPr>
          <w:sz w:val="28"/>
          <w:szCs w:val="28"/>
          <w:lang w:val="uk-UA"/>
        </w:rPr>
        <w:t xml:space="preserve">або «застій». Так називають період з 1964 р. по 1985 р. Застій – період поглиблення кризи радянського ладу. Це правління Л. Брежнєва (1964-1982 рр.), Ю. Андропова (1982-1984 рр.), К. Черненка (1984-1985 рр.). </w:t>
      </w:r>
    </w:p>
    <w:p w:rsidR="00BD6D46" w:rsidRPr="00635302" w:rsidRDefault="00BD6D46" w:rsidP="00BD6D46">
      <w:pPr>
        <w:widowControl/>
        <w:adjustRightInd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  <w:r w:rsidRPr="00635302">
        <w:rPr>
          <w:b/>
          <w:sz w:val="28"/>
          <w:szCs w:val="28"/>
          <w:lang w:val="uk-UA"/>
        </w:rPr>
        <w:t>Застій</w:t>
      </w:r>
    </w:p>
    <w:p w:rsidR="00BD6D46" w:rsidRPr="00635302" w:rsidRDefault="00BD6D46" w:rsidP="00BD6D46">
      <w:pPr>
        <w:widowControl/>
        <w:adjustRightInd/>
        <w:spacing w:line="240" w:lineRule="auto"/>
        <w:ind w:firstLine="540"/>
        <w:rPr>
          <w:b/>
          <w:sz w:val="28"/>
          <w:szCs w:val="28"/>
          <w:lang w:val="uk-UA"/>
        </w:rPr>
      </w:pPr>
      <w:r w:rsidRPr="00635302">
        <w:rPr>
          <w:b/>
          <w:sz w:val="28"/>
          <w:szCs w:val="28"/>
          <w:lang w:val="uk-UA"/>
        </w:rPr>
        <w:t xml:space="preserve">Розвинений                                  </w:t>
      </w:r>
      <w:proofErr w:type="spellStart"/>
      <w:r w:rsidRPr="00635302">
        <w:rPr>
          <w:b/>
          <w:sz w:val="28"/>
          <w:szCs w:val="28"/>
          <w:lang w:val="uk-UA"/>
        </w:rPr>
        <w:t>неосталінізм</w:t>
      </w:r>
      <w:proofErr w:type="spellEnd"/>
      <w:r w:rsidRPr="00635302">
        <w:rPr>
          <w:b/>
          <w:sz w:val="28"/>
          <w:szCs w:val="28"/>
          <w:lang w:val="uk-UA"/>
        </w:rPr>
        <w:t xml:space="preserve">                                  стагнація</w:t>
      </w:r>
    </w:p>
    <w:p w:rsidR="00BD6D46" w:rsidRPr="00BD6D46" w:rsidRDefault="00BD6D46" w:rsidP="00BD6D46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635302">
        <w:rPr>
          <w:b/>
          <w:sz w:val="28"/>
          <w:szCs w:val="28"/>
          <w:lang w:val="uk-UA"/>
        </w:rPr>
        <w:t>Соціалізм</w:t>
      </w:r>
      <w:r w:rsidRPr="00BD6D46">
        <w:rPr>
          <w:sz w:val="28"/>
          <w:szCs w:val="28"/>
          <w:lang w:val="uk-UA"/>
        </w:rPr>
        <w:t xml:space="preserve">                           (культ особи Брежнєва,                             (застій,</w:t>
      </w:r>
    </w:p>
    <w:p w:rsidR="00BD6D46" w:rsidRPr="00BD6D46" w:rsidRDefault="00BD6D46" w:rsidP="00BD6D46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                                       боротьба з дисидентами)                </w:t>
      </w:r>
      <w:r w:rsidRPr="00BD6D46">
        <w:rPr>
          <w:sz w:val="28"/>
          <w:szCs w:val="28"/>
          <w:shd w:val="clear" w:color="auto" w:fill="FFFFFF"/>
          <w:lang w:val="uk-UA"/>
        </w:rPr>
        <w:t>спад економіки)</w:t>
      </w:r>
    </w:p>
    <w:p w:rsidR="00635302" w:rsidRDefault="00635302" w:rsidP="00BD6D46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</w:p>
    <w:p w:rsidR="00BD6D46" w:rsidRPr="00BD6D46" w:rsidRDefault="00BD6D46" w:rsidP="00BD6D46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В 1961 р. схвалена програма КПРС, згідно якої в 1980 р. в СРСР має бути побудований комунізм. Коли стало зрозуміло, що це неможливо, з’явився термін «розвинутий соціалізм» - </w:t>
      </w:r>
      <w:r w:rsidRPr="00BD6D46">
        <w:rPr>
          <w:sz w:val="28"/>
          <w:szCs w:val="28"/>
          <w:shd w:val="clear" w:color="auto" w:fill="FFFFFF"/>
          <w:lang w:val="uk-UA"/>
        </w:rPr>
        <w:t xml:space="preserve">перехідний етап між соціалізмом та комунізмом. </w:t>
      </w:r>
      <w:r w:rsidRPr="00BD6D46">
        <w:rPr>
          <w:sz w:val="28"/>
          <w:szCs w:val="28"/>
          <w:lang w:val="uk-UA"/>
        </w:rPr>
        <w:t>Цим влада визнала неможливість побудови комунізму.</w:t>
      </w:r>
    </w:p>
    <w:p w:rsidR="00635302" w:rsidRDefault="00635302" w:rsidP="00BD6D46">
      <w:pPr>
        <w:widowControl/>
        <w:adjustRightInd/>
        <w:spacing w:line="240" w:lineRule="auto"/>
        <w:ind w:firstLine="540"/>
        <w:rPr>
          <w:i/>
          <w:sz w:val="28"/>
          <w:szCs w:val="28"/>
          <w:shd w:val="clear" w:color="auto" w:fill="FFFFFF"/>
          <w:lang w:val="uk-UA"/>
        </w:rPr>
      </w:pPr>
    </w:p>
    <w:p w:rsidR="00BD6D46" w:rsidRPr="00BD6D46" w:rsidRDefault="00BD6D46" w:rsidP="00BD6D46">
      <w:pPr>
        <w:widowControl/>
        <w:adjustRightInd/>
        <w:spacing w:line="240" w:lineRule="auto"/>
        <w:ind w:firstLine="540"/>
        <w:rPr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BD6D46">
        <w:rPr>
          <w:i/>
          <w:sz w:val="28"/>
          <w:szCs w:val="28"/>
          <w:shd w:val="clear" w:color="auto" w:fill="FFFFFF"/>
          <w:lang w:val="uk-UA"/>
        </w:rPr>
        <w:t>Неосталінізм</w:t>
      </w:r>
      <w:proofErr w:type="spellEnd"/>
      <w:r w:rsidRPr="00BD6D46">
        <w:rPr>
          <w:sz w:val="28"/>
          <w:szCs w:val="28"/>
          <w:shd w:val="clear" w:color="auto" w:fill="FFFFFF"/>
          <w:lang w:val="uk-UA"/>
        </w:rPr>
        <w:t xml:space="preserve"> – реабілітація особи Сталіна, формування культу особи Брежнєва. </w:t>
      </w:r>
    </w:p>
    <w:p w:rsidR="00BD6D46" w:rsidRPr="00BD6D46" w:rsidRDefault="00BD6D46" w:rsidP="00BD6D46">
      <w:pPr>
        <w:widowControl/>
        <w:adjustRightInd/>
        <w:spacing w:line="240" w:lineRule="auto"/>
        <w:ind w:firstLine="540"/>
        <w:rPr>
          <w:sz w:val="28"/>
          <w:szCs w:val="28"/>
          <w:lang w:val="uk-UA"/>
        </w:rPr>
      </w:pPr>
      <w:r w:rsidRPr="00BD6D46">
        <w:rPr>
          <w:sz w:val="28"/>
          <w:szCs w:val="28"/>
          <w:lang w:val="uk-UA"/>
        </w:rPr>
        <w:t xml:space="preserve">У суспільно-політичній сфері зміцнювався монополізм КПРС. Справжнє народовладдя підмінялося формальним представництвом трудівників у радах. Вибори проходили безальтернативно, за завчасно підготовленими списками. Місцеві ради республіки відали підприємствами, які давали 3-4 % продукції промислового виробництва. У той же час зростав бюрократичний апарат. У Конституції СРСР 1977 р. КПРС була проголошена «ядром політичної системи суспільства». Партія намагалася домінувати у кожній ланці суспільства. При цьому кількість партійців невпинно зростала. За 1964-1985 рр. КПУ виросла майже вдвічі. На 1 січня 1985 р. в партії перебував кожний дев’ятий робітник республіки і кожен дванадцятий громадянин віком 18 років і старше. </w:t>
      </w:r>
    </w:p>
    <w:p w:rsidR="00BD6D46" w:rsidRDefault="00BD6D46">
      <w:pPr>
        <w:rPr>
          <w:lang w:val="uk-UA"/>
        </w:rPr>
      </w:pPr>
    </w:p>
    <w:p w:rsidR="00BD6D46" w:rsidRDefault="00BD6D46">
      <w:pPr>
        <w:rPr>
          <w:lang w:val="uk-UA"/>
        </w:rPr>
      </w:pPr>
    </w:p>
    <w:p w:rsidR="00BD6D46" w:rsidRPr="00BD6D46" w:rsidRDefault="00BD6D46">
      <w:pPr>
        <w:rPr>
          <w:lang w:val="uk-UA"/>
        </w:rPr>
      </w:pPr>
    </w:p>
    <w:sectPr w:rsidR="00BD6D46" w:rsidRPr="00BD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D06"/>
    <w:multiLevelType w:val="hybridMultilevel"/>
    <w:tmpl w:val="E0BAF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85254"/>
    <w:multiLevelType w:val="hybridMultilevel"/>
    <w:tmpl w:val="8BD87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4E59C3"/>
    <w:multiLevelType w:val="hybridMultilevel"/>
    <w:tmpl w:val="75386D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EF"/>
    <w:rsid w:val="00635302"/>
    <w:rsid w:val="00BD6D46"/>
    <w:rsid w:val="00E90088"/>
    <w:rsid w:val="00F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4F5D"/>
  <w15:chartTrackingRefBased/>
  <w15:docId w15:val="{E7E32B58-2226-4577-B79B-6084C1B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4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2026-03-20T15:11:00Z</dcterms:created>
  <dcterms:modified xsi:type="dcterms:W3CDTF">2026-03-20T15:18:00Z</dcterms:modified>
</cp:coreProperties>
</file>