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8C" w:rsidRPr="00637D8C" w:rsidRDefault="00637D8C" w:rsidP="0063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Лабораторна робота №4</w:t>
      </w:r>
      <w:bookmarkStart w:id="0" w:name="_GoBack"/>
      <w:bookmarkEnd w:id="0"/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НАСТРОЙКА ТА ВИКОРИСТАННЯ ЕЛЕКТРОННОЇ ПОШТИ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Мета роботи: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ознайомитися з принципом роботи електронної пошти та її протоколами (SMTP і POP3). Навчитися налаштувати поштову скриньку.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Теоретичні відомості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Електронна пошта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(англійська e-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– електронна пошта) – технологія та служба з пересилки та отримання електронних повідомлень («листи», «електронні листи» або «повідомлення») між користувачами комп'ютерної мережі (в тому числі мережі Інтернет).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Електронна пошта за складом елементів і принципом роботи практично повторює систему звичайної (паперової) пошти, запозичуючи як терміни (пошта, лист, конверт, вкладення, коробка, доставка та інші) так і помітні особливості – простоту використання, надійність, і, в той же час, немає гарантії доставки.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>Перевагами електронної пошти є: адреси виду «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username@domain_name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», які людина може легко сприймати та запам’ятовувати, можливість передачі як звичайного, так і відформатованого тексту, а також довільних файлів (текстові документи,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медіафайли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, програми, архівів тощо); незалежність серверів (в загальному випадку вони звертаються безпосередньо один до одного); досить висока надійність доставки повідомлень, простота використання людьми і програмами.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Недоліки електронної пошти: наявність такого явища, як спам (масова реклама та вірусні розсилки); можливі затримки з доставкою повідомлень; обмеження розміру повідомлення і загального розміру повідомлення у поштовій скриньці.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Розвиток інтернет-технологій привів до появи сучасних протоколів обміну повідомленнями, які надають більше можливостей обробки листів, різноманітні послуги та зручність у роботі. Наприклад, протокол SMTP, який працює за принципом клієнт-сервер, призначений для відправки повідомлень з комп'ютера до адресату. Як правило, доступ до SMTP-сервера не захищається паролем, тому можна для відправки повідомлень використовувати будь-який відомий сервер у мережі. На відміну від серверів для відправки електронних листів, доступ до серверів для зберігання повідомлень захищено паролем. Тому для отримання та збереження листів потрібно використовувати сервер або службу в якій існує обліковий запис. Ці сервери працюють за протоколами POP і IMAP, які відрізняються способом зберігаються електронних листів.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SMTP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Simple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Transfer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Protocol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– простий протокол передачі пошти) — широко використовуваний мережевий протокол, призначений для передача електронної пошти в мережах TCP/IP.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У той час як сервери електронної пошти та інші агенти пересилки повідомлень використовують SMTP для надсилання та отримання поштових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повідомленнь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електронної пошти, клієнтські поштові додатки, які працюють на користувацькому рівні, зазвичай використовують SMTP лише для надсилання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повідомленнь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на поштовий сервер для ретрансляції. Для отримання </w:t>
      </w:r>
      <w:r w:rsidR="00B8351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овідомлень клієнтські програми зазвичай використовують або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POP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Post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Office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Protocol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– протокол поштового відділення) або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IMAP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((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Message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Access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Protocol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– протокол доступу до повідомлень електронної пошти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мережі Інтернет), або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пропрієтарні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системи (Microsoft Exchange и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Lotus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Notes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Domino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) для доступу до облікового запису поштової скриньки.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POP3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Post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Office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Protocol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Version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3 – протокол поштового відділення, версія 3) – стандартний інтернет-протокол прикладного рівня, що використовується клієнтами електронної пошти для отримання листів з віддаленого сервера за TCP/IP-з'єднанням.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POP і IMAP є найпоширенішими інтернет-протоколами для доступу до пошти. Практично всі сучасні клієнти і сервери електронної пошти підтримують обидва стандарти. Більшість постачальників послуг електронної пошти також підтримують протокол IMAP і POP3.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Практична частина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Нехай задана мережа 192.168.1.0 з маскою 255.255.255.0, що складається з двох настільних ПК, комутатора та сервера. Необхідно налаштувати поштовий сервер і настроїти обидва ПК для отримання та надсилання електронних листів.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1. Додаємо на робоче поле програми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Packet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Tracer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два стаціонарних комп'ютери (PC0 і PC1), комутатор 2960-24TT (Switch0) і сервер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Generic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Server-PT (Server0). </w:t>
      </w:r>
    </w:p>
    <w:p w:rsid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2. Підключаємо всі пристрої до комутатора за допомогою витої пари. Порти підключення всіх пристроїв і комутатора –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FastEthernet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Топологія моделі мережі представлена на рис. </w:t>
      </w:r>
      <w:r w:rsidR="00B835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</w:p>
    <w:p w:rsidR="001010F7" w:rsidRPr="001010F7" w:rsidRDefault="001010F7" w:rsidP="00E7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505710" cy="12560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F7" w:rsidRPr="001010F7" w:rsidRDefault="001010F7" w:rsidP="00E72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</w:t>
      </w:r>
      <w:r w:rsidR="00B83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Топологія мережі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3. Збережіть створену топологію.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4. Налаштуємо елементи мережі. Зарезервуємо для сервера – другу доступну IP-адресу, а стаціонарним комп'ютерам будемо задавати адреси послідовно з третього доступного. Мережева маска для всіх пристроїв – 255.255.255.0.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5. Щоб налаштувати РС0, відкриємо його властивості. На вкладці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Desktop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виберемо пункт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IP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Config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і для режиму отримання IP-адреси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Static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 поле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IP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Address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введемо третю доступну мережеву адресу – 192.168.1.3, в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Subnet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Mask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– маску мережі 255.255.255.0, а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Default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Gateway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за промовчанням можемо залишити порожнім, тому що у нас немає виходу за мережі нашої мережі. Другий стаціонарний комп’ютер налаштовано аналогічно.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6. Щоб налаштувати серверу, відкриємо його властивості, перейдемо на вкладку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Config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і в підменю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INTERFACE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виберемо модуль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FastEthernet0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У поле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IP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Address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ведемо другу зарезервовану IP-адресу мережі – 192.168.1.2, а в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Subnet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Mask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– маску мережі 255.255.0. Після цього включимо цей модуль –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Port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Status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установим в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On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Далі налаштуємо сервіс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EMAIL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Перейдіть на вкладку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Services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та виберемо підменю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EMAIL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Для ввімкнення перемикачі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SMTP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Service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POP3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Service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встановимо в положення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On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Призначимо доменне ім'я поштовому серверу - в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Domain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Name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введемо, наприклад,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zu.edu.ua.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Натиснtvj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кнопку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, щоб зберегти ім'я домену. Далі створимо два облікові записи користувачів. Для цього потрібно в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User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ввести ім'я облікового запису, а в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Password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пароль.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Для додання запису до бази даних, натиснемо кнопку "+". Таким чином, створюємо ще два записи: user1 з паролем user1 і user2 з паролем user2.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7. Настроювання поштових скриньок на ПК0 і ПК1. На вкладці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Desktop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вибираємо елемент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З'явиться вікно для настроювання поштової скриньки. У полі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Your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Name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вкажемо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довільне ім'я поштової скриньки, яке зберігатиметься тільки на локальному ПК (наприклад, для PC0 – U1, а для PC2 – U2). В полі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Address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потрібно вказати повне ім'я поштової скриньки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имя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учетной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записи на сервере + @ +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доменное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имя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сервера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>Для PC0 це user1@z</w:t>
      </w:r>
      <w:r w:rsidR="00B8351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u.edu.ua, а для PC1 це user2@z</w:t>
      </w:r>
      <w:r w:rsidR="00B8351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u.edu.ua. В розділі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Server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Information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вкажемо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ІР-адресу для серверів вхідної і вихідної пошти – в нашому випадку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Incoming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Server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Outgoing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Server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адреса буде однакова для обох ПК – 192.168.1.2. У розділі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Logon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Information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вкажемо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ім'я та пароль облікового запису, раніше записаного на сервері (для PC0 – user1 з паролем user1, а для PC1 – user2 з паролем user2). Щоб зберегти конфігурацію, натиснемо кнопку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Save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8. Перевіримо працездатність поштових скриньок. Наприклад, давайте зайдемо на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компютер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PC0 до розділу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Desktop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Відкриється вікно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Browser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Для відправки листа натиснемо кнопку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Compose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У полі </w:t>
      </w:r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То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вкажемо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e-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адресу отримувача – user2@z</w:t>
      </w:r>
      <w:r w:rsidR="00B8351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u.edu.ua, в поле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Subject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введемо тему листа (наприклад, «тест»), а в нижнє поле – текст листа (наприклад, «Мій перший текст!!!»). Щоб надіслати повідомлення, натиснемо кнопку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Send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Після відправки листа в нижній частині вікна з'явиться запис про те, що повідомлення було відправлено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(рис. </w:t>
      </w:r>
      <w:r w:rsidR="00B8351B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.2).</w:t>
      </w:r>
    </w:p>
    <w:p w:rsid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436965" cy="431800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45" cy="4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</w:t>
      </w:r>
      <w:r w:rsidR="00B8351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Повідомлення про успішну відправку листа </w:t>
      </w:r>
    </w:p>
    <w:p w:rsid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Щоб прочитати отриманий лист, перейдемо до розділу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Desktop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Email</w:t>
      </w:r>
      <w:proofErr w:type="spellEnd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на комп'ютері PC1 та натиснемо кнопку </w:t>
      </w:r>
      <w:proofErr w:type="spellStart"/>
      <w:r w:rsidRPr="001010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Receive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Відобразиться список усіх отриманих листів (див. Рис. </w:t>
      </w:r>
      <w:r w:rsidR="00B8351B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.3). Відкрити лист можна подвійним натисканням лівої кнопки миші. </w:t>
      </w:r>
    </w:p>
    <w:p w:rsidR="001010F7" w:rsidRPr="001010F7" w:rsidRDefault="001010F7" w:rsidP="00E7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3996923" cy="30162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758" cy="302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F7" w:rsidRPr="001010F7" w:rsidRDefault="00B8351B" w:rsidP="00E7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="001010F7"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.3. </w:t>
      </w:r>
      <w:r w:rsidR="001010F7" w:rsidRPr="001010F7">
        <w:rPr>
          <w:rFonts w:ascii="Times New Roman" w:hAnsi="Times New Roman" w:cs="Times New Roman"/>
          <w:color w:val="000000"/>
          <w:sz w:val="28"/>
          <w:szCs w:val="28"/>
        </w:rPr>
        <w:t>Перелік отриманих повідомлень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Завдання для індивідуальної роботи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1. Додайте до робочого поля програми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Packet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Tracer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два стаціонарні комп'ютери (PC0, PC1), два ноутбуки (Laptop0, Laptop1), два комутатори 2960-24TT (Switch0, Switch1),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роутер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Generic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Router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>-PT-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Empty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(Router0) та два сервери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Generic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Server-PT (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email_A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email_Б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2. Додайте два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Gigabit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Ethernet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-модуля PT-ROUTER-NM-1CGE до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роутера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для підключення мережі.</w:t>
      </w:r>
    </w:p>
    <w:p w:rsid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3. Об’єднайте всі пристрої за допомогою витої пари. Порти підключення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роутера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та комутаторів –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GigabitEthernet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, решти пристроїв з комутаторами –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FastEthernet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 Топологія мережевої моделі показана на рис. 8.4. </w:t>
      </w:r>
    </w:p>
    <w:p w:rsidR="001010F7" w:rsidRPr="001010F7" w:rsidRDefault="001010F7" w:rsidP="00E7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53050" cy="11226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F7" w:rsidRPr="001010F7" w:rsidRDefault="001010F7" w:rsidP="00E7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</w:t>
      </w:r>
      <w:r w:rsidR="00B8351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1010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.4. 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>Задання топологія мережі</w:t>
      </w:r>
    </w:p>
    <w:p w:rsidR="001010F7" w:rsidRPr="001010F7" w:rsidRDefault="001010F7" w:rsidP="00B83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4. Призначте статичні IP-адреси цільовим вузлам у мережах A та Б відповідно до зазначеного варіанту (табл. </w:t>
      </w:r>
      <w:r w:rsidR="00E725C3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.1):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 призначте першу доступну адресу інтерфейсу </w:t>
      </w:r>
      <w:proofErr w:type="spellStart"/>
      <w:r w:rsidRPr="001010F7">
        <w:rPr>
          <w:rFonts w:ascii="Times New Roman" w:hAnsi="Times New Roman" w:cs="Times New Roman"/>
          <w:color w:val="000000"/>
          <w:sz w:val="28"/>
          <w:szCs w:val="28"/>
        </w:rPr>
        <w:t>роутера</w:t>
      </w:r>
      <w:proofErr w:type="spellEnd"/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 в мережах A і Б.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 призначте останні доступні адреси серверам у мережах A та Б.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 призначте другу доступну адресу в мережі А.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 комп’ютеру РС1 призначте третю доступну адресу в мережі А. </w:t>
      </w:r>
    </w:p>
    <w:p w:rsidR="001010F7" w:rsidRP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 призначте другу доступну адресу в мережі B для Laptop0. </w:t>
      </w:r>
    </w:p>
    <w:p w:rsidR="001010F7" w:rsidRDefault="001010F7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10F7">
        <w:rPr>
          <w:rFonts w:ascii="Times New Roman" w:hAnsi="Times New Roman" w:cs="Times New Roman"/>
          <w:color w:val="000000"/>
          <w:sz w:val="28"/>
          <w:szCs w:val="28"/>
        </w:rPr>
        <w:t xml:space="preserve">- призначте третю доступну адресу в мережі B для Laptop1. </w:t>
      </w:r>
    </w:p>
    <w:p w:rsidR="00B8351B" w:rsidRDefault="00B8351B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351B" w:rsidRDefault="00B8351B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351B" w:rsidRDefault="00B8351B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351B" w:rsidRDefault="00B8351B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351B" w:rsidRPr="001010F7" w:rsidRDefault="00B8351B" w:rsidP="0010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843"/>
        <w:gridCol w:w="2140"/>
        <w:gridCol w:w="1687"/>
        <w:gridCol w:w="2171"/>
      </w:tblGrid>
      <w:tr w:rsidR="001010F7" w:rsidRPr="001010F7" w:rsidTr="00E725C3">
        <w:trPr>
          <w:trHeight w:val="436"/>
        </w:trPr>
        <w:tc>
          <w:tcPr>
            <w:tcW w:w="1804" w:type="dxa"/>
          </w:tcPr>
          <w:p w:rsidR="001010F7" w:rsidRPr="001010F7" w:rsidRDefault="001010F7" w:rsidP="00E72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Таблиця </w:t>
            </w:r>
            <w:r w:rsidR="00E725C3" w:rsidRPr="00E7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</w:t>
            </w: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вар.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Адреса </w:t>
            </w:r>
          </w:p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мережі А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Маска мережі А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Адреса мережі Б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Маска мережі Б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14.67.11.128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255.255.255.192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51.18.41.160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255.255.255.224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14.67.12.128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255.255.255.224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51.18.42.160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255.255.255.240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14.67.13.128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255.255.255.128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51.18.43.160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255.255.255.248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14.67.14.128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255.255.255.192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51.18.44.160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255.255.255.224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14.67.15.128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255.255.255.224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51.18.45.160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255.255.255.240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14.67.16.128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255.255.255.128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51.18.46.160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255.255.255.248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14.67.17.128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255.255.255.192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51.18.47.160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255.255.255.224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14.67.18.128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255.255.255.224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51.18.48.160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255.255.255.240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14.67.19.128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255.255.255.128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51.18.49.160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255.255.255.248 </w:t>
            </w:r>
          </w:p>
        </w:tc>
      </w:tr>
      <w:tr w:rsidR="001010F7" w:rsidRPr="001010F7" w:rsidTr="00E725C3">
        <w:trPr>
          <w:trHeight w:val="194"/>
        </w:trPr>
        <w:tc>
          <w:tcPr>
            <w:tcW w:w="1804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843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14.67.20.128 </w:t>
            </w:r>
          </w:p>
        </w:tc>
        <w:tc>
          <w:tcPr>
            <w:tcW w:w="2140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255.255.255.192 </w:t>
            </w:r>
          </w:p>
        </w:tc>
        <w:tc>
          <w:tcPr>
            <w:tcW w:w="1687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51.18.50.160 </w:t>
            </w:r>
          </w:p>
        </w:tc>
        <w:tc>
          <w:tcPr>
            <w:tcW w:w="2171" w:type="dxa"/>
          </w:tcPr>
          <w:p w:rsidR="001010F7" w:rsidRPr="001010F7" w:rsidRDefault="001010F7" w:rsidP="00101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255.255.255.224</w:t>
            </w:r>
          </w:p>
        </w:tc>
      </w:tr>
    </w:tbl>
    <w:p w:rsidR="00460B42" w:rsidRDefault="00460B42"/>
    <w:sectPr w:rsidR="00460B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C9"/>
    <w:rsid w:val="001010F7"/>
    <w:rsid w:val="00460B42"/>
    <w:rsid w:val="004A15C9"/>
    <w:rsid w:val="00637D8C"/>
    <w:rsid w:val="00B8351B"/>
    <w:rsid w:val="00E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8FC1"/>
  <w15:chartTrackingRefBased/>
  <w15:docId w15:val="{4294E35C-4EF1-4340-BA8F-14A0C298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6055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</dc:creator>
  <cp:keywords/>
  <dc:description/>
  <cp:lastModifiedBy>Vadim M</cp:lastModifiedBy>
  <cp:revision>4</cp:revision>
  <dcterms:created xsi:type="dcterms:W3CDTF">2026-02-11T22:11:00Z</dcterms:created>
  <dcterms:modified xsi:type="dcterms:W3CDTF">2026-03-20T14:50:00Z</dcterms:modified>
</cp:coreProperties>
</file>