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38" w:rsidRPr="00CB2C9E" w:rsidRDefault="00614C38" w:rsidP="00614C38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B2C9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</w:p>
    <w:p w:rsidR="00614C38" w:rsidRPr="00614C38" w:rsidRDefault="00614C38" w:rsidP="00614C38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16</w:t>
      </w:r>
      <w:r w:rsidRPr="00CB2C9E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Pr="00614C38">
        <w:rPr>
          <w:rFonts w:eastAsia="Calibri"/>
          <w:b/>
          <w:bCs/>
          <w:sz w:val="28"/>
          <w:szCs w:val="28"/>
          <w:lang w:val="uk-UA"/>
        </w:rPr>
        <w:t xml:space="preserve">Міжнародні відносини наприкінці ХІХ – на початку ХХ ст. </w:t>
      </w:r>
    </w:p>
    <w:p w:rsidR="00614C38" w:rsidRDefault="00614C38" w:rsidP="00614C3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614C38" w:rsidRPr="00614C38" w:rsidRDefault="00614C38" w:rsidP="00614C3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14C38">
        <w:rPr>
          <w:rFonts w:eastAsia="Calibri"/>
          <w:bCs/>
          <w:sz w:val="28"/>
          <w:szCs w:val="28"/>
          <w:lang w:val="uk-UA"/>
        </w:rPr>
        <w:t xml:space="preserve">1.Основні суперечності між провідними країнами світу. </w:t>
      </w:r>
    </w:p>
    <w:p w:rsidR="00614C38" w:rsidRPr="00614C38" w:rsidRDefault="00614C38" w:rsidP="00614C3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14C38">
        <w:rPr>
          <w:rFonts w:eastAsia="Calibri"/>
          <w:bCs/>
          <w:sz w:val="28"/>
          <w:szCs w:val="28"/>
          <w:lang w:val="uk-UA"/>
        </w:rPr>
        <w:t>2. Утворення військово-політичних блоків</w:t>
      </w:r>
    </w:p>
    <w:p w:rsidR="00614C38" w:rsidRPr="00614C38" w:rsidRDefault="00614C38" w:rsidP="00614C3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14C38">
        <w:rPr>
          <w:rFonts w:eastAsia="Calibri"/>
          <w:bCs/>
          <w:sz w:val="28"/>
          <w:szCs w:val="28"/>
          <w:lang w:val="uk-UA"/>
        </w:rPr>
        <w:t>3. Локальні конфлікти кінця XIX – початку XX ст.</w:t>
      </w:r>
    </w:p>
    <w:p w:rsidR="00614C38" w:rsidRDefault="00614C38" w:rsidP="00614C38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614C38" w:rsidRPr="00CB2C9E" w:rsidRDefault="00614C38" w:rsidP="00614C38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Література</w:t>
      </w:r>
    </w:p>
    <w:p w:rsidR="00614C38" w:rsidRPr="00CB2C9E" w:rsidRDefault="00614C38" w:rsidP="00614C38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Основна: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CB2C9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CB2C9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CB2C9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CB2C9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614C38" w:rsidRPr="00CB2C9E" w:rsidRDefault="00614C38" w:rsidP="00614C3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, 2003. 478 p.</w:t>
      </w:r>
    </w:p>
    <w:p w:rsidR="00614C38" w:rsidRPr="00CB2C9E" w:rsidRDefault="00614C38" w:rsidP="00614C38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  <w:bookmarkStart w:id="0" w:name="_GoBack"/>
      <w:bookmarkEnd w:id="0"/>
    </w:p>
    <w:p w:rsidR="00614C38" w:rsidRPr="00CB2C9E" w:rsidRDefault="00614C38" w:rsidP="00614C38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CB2C9E">
        <w:rPr>
          <w:b/>
          <w:sz w:val="28"/>
          <w:szCs w:val="28"/>
          <w:lang w:val="uk-UA"/>
        </w:rPr>
        <w:t>Допоміжна</w:t>
      </w:r>
      <w:r w:rsidRPr="00CB2C9E">
        <w:rPr>
          <w:sz w:val="28"/>
          <w:szCs w:val="28"/>
          <w:lang w:val="uk-UA" w:eastAsia="en-US"/>
        </w:rPr>
        <w:t>:</w:t>
      </w:r>
    </w:p>
    <w:p w:rsidR="00614C38" w:rsidRPr="00CB2C9E" w:rsidRDefault="00614C38" w:rsidP="00614C3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614C38" w:rsidRPr="00CB2C9E" w:rsidRDefault="00614C38" w:rsidP="00614C3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614C38" w:rsidRPr="00CB2C9E" w:rsidRDefault="00614C38" w:rsidP="00614C3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614C38" w:rsidRDefault="00614C38" w:rsidP="00614C3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614C38" w:rsidRDefault="00614C38" w:rsidP="00614C38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left="426"/>
        <w:rPr>
          <w:rFonts w:eastAsiaTheme="minorHAnsi"/>
          <w:sz w:val="28"/>
          <w:szCs w:val="28"/>
          <w:lang w:val="uk-UA" w:eastAsia="en-US"/>
        </w:rPr>
      </w:pPr>
    </w:p>
    <w:p w:rsidR="00614C38" w:rsidRDefault="00614C38" w:rsidP="00614C38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left="426"/>
        <w:rPr>
          <w:rFonts w:eastAsiaTheme="minorHAnsi"/>
          <w:sz w:val="28"/>
          <w:szCs w:val="28"/>
          <w:lang w:val="uk-UA" w:eastAsia="en-US"/>
        </w:rPr>
      </w:pP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 Міжнародні відносини кінця XIX — початку XX ст. визначалися суперечностями між провідними країнами Європи: Росією, Німеччиною, Великою Британією, Францією, Австро-Угорщиною.</w:t>
      </w: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5889"/>
      </w:tblGrid>
      <w:tr w:rsidR="00614C38" w:rsidRPr="00614C38" w:rsidTr="00614C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b/>
                <w:bCs/>
                <w:sz w:val="28"/>
                <w:szCs w:val="28"/>
                <w:lang w:val="uk-UA"/>
              </w:rPr>
              <w:t>Країни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b/>
                <w:bCs/>
                <w:sz w:val="28"/>
                <w:szCs w:val="28"/>
                <w:lang w:val="uk-UA"/>
              </w:rPr>
              <w:t>Основні суперечності</w:t>
            </w:r>
          </w:p>
        </w:tc>
      </w:tr>
      <w:tr w:rsidR="00614C38" w:rsidRPr="00614C38" w:rsidTr="00614C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Між Німеччиною та Францією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Франція прагне реваншу за програш у франко-прусській війні, шукає союзників для спільної боротьби з Німеччиною;</w:t>
            </w:r>
          </w:p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 xml:space="preserve">— Німеччина намагається ізолювати Францію, </w:t>
            </w:r>
            <w:r w:rsidRPr="00614C38">
              <w:rPr>
                <w:sz w:val="28"/>
                <w:szCs w:val="28"/>
                <w:lang w:val="uk-UA"/>
              </w:rPr>
              <w:lastRenderedPageBreak/>
              <w:t>створює Союз трьох імператорів (Росія, Австро-Угорщина, Німеччина)</w:t>
            </w:r>
          </w:p>
        </w:tc>
      </w:tr>
      <w:tr w:rsidR="00614C38" w:rsidRPr="00614C38" w:rsidTr="00614C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lastRenderedPageBreak/>
              <w:t>Між Німеччиною та Росією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Німеччина не підтримала Росію на Берлінському конгресі 1878 р.;</w:t>
            </w:r>
          </w:p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Росія відмовилася від нейтралітету на випадок нападу Німеччини на Францію;</w:t>
            </w:r>
          </w:p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з кінця 1870-х років тривала митна війна між країнами</w:t>
            </w:r>
          </w:p>
        </w:tc>
      </w:tr>
      <w:tr w:rsidR="00614C38" w:rsidRPr="00614C38" w:rsidTr="00614C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Між Німеччиною та Англією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Претензії Німеччини на панування на Близькому, Середньому і Далекому Сході, де Англія мала традиційно сильні позиції; активне проникнення німецького капіталу в Туреччину;</w:t>
            </w:r>
          </w:p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прагнення Німеччини отримати перевагу на морі шляхом будівництва могутнього флоту</w:t>
            </w:r>
          </w:p>
        </w:tc>
      </w:tr>
      <w:tr w:rsidR="00614C38" w:rsidRPr="00614C38" w:rsidTr="00614C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Між Росією та Австро-Угорщиною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214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— Посилення Австро-Угорщини на Балканському півострові</w:t>
            </w:r>
          </w:p>
        </w:tc>
      </w:tr>
    </w:tbl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Водночас відбувається зближення інтересів Австро-Угорщини та Німеччини, Росії та Франції. Це призводить до формування військово-політичних блоків.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Утворення військово-політичних блоків</w:t>
      </w:r>
    </w:p>
    <w:tbl>
      <w:tblPr>
        <w:tblW w:w="8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629"/>
        <w:gridCol w:w="3750"/>
      </w:tblGrid>
      <w:tr w:rsidR="00614C38" w:rsidRPr="00614C38" w:rsidTr="00614C38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b/>
                <w:bCs/>
                <w:sz w:val="28"/>
                <w:szCs w:val="28"/>
                <w:lang w:val="uk-UA"/>
              </w:rPr>
              <w:t>Військово-політичні блоки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b/>
                <w:bCs/>
                <w:sz w:val="28"/>
                <w:szCs w:val="28"/>
                <w:lang w:val="uk-UA"/>
              </w:rPr>
              <w:t>Троїстий союз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b/>
                <w:bCs/>
                <w:sz w:val="28"/>
                <w:szCs w:val="28"/>
                <w:lang w:val="uk-UA"/>
              </w:rPr>
              <w:t>Антанта</w:t>
            </w:r>
          </w:p>
        </w:tc>
      </w:tr>
      <w:tr w:rsidR="00614C38" w:rsidRPr="00614C38" w:rsidTr="00614C38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Рік утворення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1882 р.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1907 р.</w:t>
            </w:r>
          </w:p>
        </w:tc>
      </w:tr>
      <w:tr w:rsidR="00614C38" w:rsidRPr="00614C38" w:rsidTr="00614C38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Учасники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Німеччина, Австро-Угорщина, Італія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Франція, Велика Британія, Росія</w:t>
            </w:r>
          </w:p>
        </w:tc>
      </w:tr>
      <w:tr w:rsidR="00614C38" w:rsidRPr="00614C38" w:rsidTr="00614C38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Зміст угоди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Взаємна підтримка в разі нападу Франції або Росії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Взаємна допомога в разі нападу держав Троїстого союзу</w:t>
            </w:r>
          </w:p>
        </w:tc>
      </w:tr>
      <w:tr w:rsidR="00614C38" w:rsidRPr="00614C38" w:rsidTr="00614C38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Розпад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У 1915 р. у зв’язку з переходом Італії до Антанти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4C38" w:rsidRPr="00614C38" w:rsidRDefault="00614C38" w:rsidP="00614C38">
            <w:pPr>
              <w:spacing w:line="240" w:lineRule="auto"/>
              <w:ind w:firstLine="567"/>
              <w:rPr>
                <w:sz w:val="28"/>
                <w:szCs w:val="28"/>
                <w:lang w:val="uk-UA"/>
              </w:rPr>
            </w:pPr>
            <w:r w:rsidRPr="00614C38">
              <w:rPr>
                <w:sz w:val="28"/>
                <w:szCs w:val="28"/>
                <w:lang w:val="uk-UA"/>
              </w:rPr>
              <w:t>Після завершення Першої світової війни</w:t>
            </w:r>
          </w:p>
        </w:tc>
      </w:tr>
    </w:tbl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За формою обидва блоки мали оборонний характер.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Через прагнення військової переваги над противником блоки розгорнули гонку озброєнь. Так, армія Німеччини до початку XX ст. зросла на 44 %, Франції — на 49 %, Австро-Угорщини — на 107 %; військові витрати Німеччини становили половину державного бюджету.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Мир у Європі став підтримуватися рівновагою військово-політичних союзів.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lastRenderedPageBreak/>
        <w:t>• Створення блоків наблизило світову війну.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Локальні конфлікти кінця XIX — початку XX ст.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614C38">
        <w:rPr>
          <w:b/>
          <w:bCs/>
          <w:sz w:val="28"/>
          <w:szCs w:val="28"/>
          <w:lang w:val="uk-UA"/>
        </w:rPr>
        <w:t>Японо</w:t>
      </w:r>
      <w:proofErr w:type="spellEnd"/>
      <w:r w:rsidRPr="00614C38">
        <w:rPr>
          <w:b/>
          <w:bCs/>
          <w:sz w:val="28"/>
          <w:szCs w:val="28"/>
          <w:lang w:val="uk-UA"/>
        </w:rPr>
        <w:t>-китайська війна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1894-1895 рр. — Японія отримала о. Тайвань та контрибуцію від Китаю, Китай відмовився від протекції над Кореєю.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Англо-бурська війна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1899-1902 рр. — завоювання Британією бурських республік Південної Африки Трансваалю та Оранжевої.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Іспано-американська війна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1898 р. — захоплення США Пуерто-Рико, Філіппін, о. Гуам, окупація Куби.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Марокканські кризи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1905-1906 рр. — Перша марокканська криза: Німеччина спробувала перешкодити Франції встановити своє панування в Марокко (Північна Африка). Конфлікт розв’язано на користь Франції завдяки підтримці Англії, Росії та Італії.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1911 р. — Друга марокканська криза: чергова невдала спроба Німеччини перешкодити Франції захопити Марокко. Німеччина змушена визнати протекторат Франції над більшою частиною Марокко.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Італо-турецька війна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 xml:space="preserve">• 1911 р. — захоплення Італією турецьких володінь у Північній Африці — </w:t>
      </w:r>
      <w:proofErr w:type="spellStart"/>
      <w:r w:rsidRPr="00614C38">
        <w:rPr>
          <w:sz w:val="28"/>
          <w:szCs w:val="28"/>
          <w:lang w:val="uk-UA"/>
        </w:rPr>
        <w:t>Триполітанії</w:t>
      </w:r>
      <w:proofErr w:type="spellEnd"/>
      <w:r w:rsidRPr="00614C38">
        <w:rPr>
          <w:sz w:val="28"/>
          <w:szCs w:val="28"/>
          <w:lang w:val="uk-UA"/>
        </w:rPr>
        <w:t xml:space="preserve"> та Кіренаїки.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>Балканські кризи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1908-1909 рр. — Боснійська криза: Австро-Угорщина за підтримки Німеччини приєднала раніше окуповані Боснію та Герцеговину. Цей крок викликав різкий опір Сербії та Росії.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1912-1913 рр. — Перша балканська війна Балканського союзу (Болгарія, Сербія, Греція, Чорногорія) проти Туреччини з метою остаточної ліквідації турецького панування на півострові.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Результати Першої балкансь</w:t>
      </w:r>
      <w:r w:rsidRPr="00614C38">
        <w:rPr>
          <w:b/>
          <w:bCs/>
          <w:sz w:val="28"/>
          <w:szCs w:val="28"/>
          <w:lang w:val="uk-UA"/>
        </w:rPr>
        <w:t>кої війни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Туреччина позбавлена всіх європейських володінь, крім території навколо Стамбула;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підтверджено незалежність Албанії;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Сербія не отримала виходу до Адріатичного моря;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між союзниками виникли суперечки щодо розподілу Македонії.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• 1913 р. — Друга балканська війна за розподіл Македонії між Сербією та Болгарією; згодом до конфлікту приєдналися інші балканські держави, Болгарія капітулювала.</w:t>
      </w:r>
    </w:p>
    <w:p w:rsidR="00614C38" w:rsidRPr="00614C38" w:rsidRDefault="00614C38" w:rsidP="00614C38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14C38">
        <w:rPr>
          <w:b/>
          <w:bCs/>
          <w:sz w:val="28"/>
          <w:szCs w:val="28"/>
          <w:lang w:val="uk-UA"/>
        </w:rPr>
        <w:t xml:space="preserve">Результати Другої </w:t>
      </w:r>
      <w:r>
        <w:rPr>
          <w:b/>
          <w:bCs/>
          <w:sz w:val="28"/>
          <w:szCs w:val="28"/>
          <w:lang w:val="uk-UA"/>
        </w:rPr>
        <w:t>балкансь</w:t>
      </w:r>
      <w:r w:rsidRPr="00614C38">
        <w:rPr>
          <w:b/>
          <w:bCs/>
          <w:sz w:val="28"/>
          <w:szCs w:val="28"/>
          <w:lang w:val="uk-UA"/>
        </w:rPr>
        <w:t xml:space="preserve">кої </w:t>
      </w:r>
      <w:r w:rsidRPr="00614C38">
        <w:rPr>
          <w:b/>
          <w:bCs/>
          <w:sz w:val="28"/>
          <w:szCs w:val="28"/>
          <w:lang w:val="uk-UA"/>
        </w:rPr>
        <w:t>війни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Болгарія зберегла вихід до Егейського моря, але втратила більшість придбань Першої балканської війни;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частина болгарських територій розподілена між Туреччиною та Румунією;</w:t>
      </w:r>
    </w:p>
    <w:p w:rsidR="00614C38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 w:rsidRPr="00614C38">
        <w:rPr>
          <w:sz w:val="28"/>
          <w:szCs w:val="28"/>
          <w:lang w:val="uk-UA"/>
        </w:rPr>
        <w:t>— Македонія розділена між Грецією та Сербією;</w:t>
      </w:r>
    </w:p>
    <w:p w:rsidR="000148A4" w:rsidRPr="00614C38" w:rsidRDefault="00614C38" w:rsidP="00614C38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— </w:t>
      </w:r>
      <w:proofErr w:type="spellStart"/>
      <w:r>
        <w:rPr>
          <w:sz w:val="28"/>
          <w:szCs w:val="28"/>
          <w:lang w:val="uk-UA"/>
        </w:rPr>
        <w:t>розпався</w:t>
      </w:r>
      <w:proofErr w:type="spellEnd"/>
      <w:r>
        <w:rPr>
          <w:sz w:val="28"/>
          <w:szCs w:val="28"/>
          <w:lang w:val="uk-UA"/>
        </w:rPr>
        <w:t xml:space="preserve"> Балканський союз. </w:t>
      </w:r>
    </w:p>
    <w:sectPr w:rsidR="000148A4" w:rsidRPr="0061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25"/>
    <w:rsid w:val="000148A4"/>
    <w:rsid w:val="00614C38"/>
    <w:rsid w:val="00B3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6F7F"/>
  <w15:chartTrackingRefBased/>
  <w15:docId w15:val="{4197A7DB-1485-4534-A66E-44C90A68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C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2026-03-19T12:43:00Z</dcterms:created>
  <dcterms:modified xsi:type="dcterms:W3CDTF">2026-03-19T12:47:00Z</dcterms:modified>
</cp:coreProperties>
</file>