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65E" w:rsidRPr="0019365E" w:rsidRDefault="0019365E" w:rsidP="001936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19365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Матеріали до лекції.</w:t>
      </w:r>
    </w:p>
    <w:p w:rsidR="00962865" w:rsidRPr="00E76B60" w:rsidRDefault="0019365E" w:rsidP="0096286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bookmarkStart w:id="0" w:name="_GoBack"/>
      <w:bookmarkEnd w:id="0"/>
      <w:r w:rsidR="00962865" w:rsidRPr="00E76B6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Визвольний рух у Нідерландах</w:t>
      </w:r>
    </w:p>
    <w:p w:rsidR="00962865" w:rsidRPr="00E76B60" w:rsidRDefault="00962865" w:rsidP="0096286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2865" w:rsidRPr="00E76B60" w:rsidRDefault="00962865" w:rsidP="009628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bCs/>
          <w:sz w:val="28"/>
          <w:szCs w:val="28"/>
          <w:lang w:val="uk-UA"/>
        </w:rPr>
        <w:t>Політичне, економічне, соціальне та релігійне становище Нідерландів у першій половині XVI ст.</w:t>
      </w:r>
    </w:p>
    <w:p w:rsidR="00962865" w:rsidRPr="00E76B60" w:rsidRDefault="00962865" w:rsidP="009628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bCs/>
          <w:sz w:val="28"/>
          <w:szCs w:val="28"/>
          <w:lang w:val="uk-UA"/>
        </w:rPr>
        <w:t>Причини й передумови революції</w:t>
      </w:r>
    </w:p>
    <w:p w:rsidR="00962865" w:rsidRPr="00E76B60" w:rsidRDefault="00962865" w:rsidP="009628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bCs/>
          <w:sz w:val="28"/>
          <w:szCs w:val="28"/>
          <w:lang w:val="uk-UA"/>
        </w:rPr>
        <w:t>Хід повстання (1566-1609 рр.)</w:t>
      </w:r>
    </w:p>
    <w:p w:rsidR="00962865" w:rsidRPr="00E76B60" w:rsidRDefault="00962865" w:rsidP="009628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962865" w:rsidRPr="00E76B60" w:rsidRDefault="00962865" w:rsidP="009628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6B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Література</w:t>
      </w:r>
    </w:p>
    <w:p w:rsidR="00962865" w:rsidRPr="00E76B60" w:rsidRDefault="00962865" w:rsidP="009628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76B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Основна:</w:t>
      </w:r>
    </w:p>
    <w:p w:rsidR="00962865" w:rsidRPr="00E76B60" w:rsidRDefault="00962865" w:rsidP="009628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Акунін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О. </w:t>
      </w:r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E76B60">
        <w:rPr>
          <w:rFonts w:ascii="Times New Roman" w:hAnsi="Times New Roman" w:cs="Times New Roman"/>
          <w:sz w:val="28"/>
          <w:szCs w:val="28"/>
          <w:lang w:val="uk-UA"/>
        </w:rPr>
        <w:t>Миколаїв: ТОВ «Фірма «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Іліон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>», 2013. 575 с.</w:t>
      </w:r>
    </w:p>
    <w:p w:rsidR="00962865" w:rsidRPr="00E76B60" w:rsidRDefault="00962865" w:rsidP="009628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Баран З. А.,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Качараба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С. П.,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Сіромський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Р. Б., Чума Б. П. </w:t>
      </w:r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Історія країн Західної Європи та Північної Америки Нового часу (кінець XV – початок ХІХ ст.): </w:t>
      </w:r>
      <w:proofErr w:type="spellStart"/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>навч</w:t>
      </w:r>
      <w:proofErr w:type="spellEnd"/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proofErr w:type="spellStart"/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>посіб</w:t>
      </w:r>
      <w:proofErr w:type="spellEnd"/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 w:rsidRPr="00E76B60">
        <w:rPr>
          <w:rFonts w:ascii="Times New Roman" w:hAnsi="Times New Roman" w:cs="Times New Roman"/>
          <w:sz w:val="28"/>
          <w:szCs w:val="28"/>
          <w:lang w:val="uk-UA"/>
        </w:rPr>
        <w:t>К.: Знання, 2015. 533 с.</w:t>
      </w:r>
    </w:p>
    <w:p w:rsidR="00962865" w:rsidRPr="00E76B60" w:rsidRDefault="00962865" w:rsidP="009628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Бродель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Ф. </w:t>
      </w:r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Матеріальна цивілізація, економіка і капіталізм. ХV–ХVІІІ ст. У 3-х т. </w:t>
      </w: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Перекл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. з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фр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>. Київ, 1995–1997.</w:t>
      </w:r>
    </w:p>
    <w:p w:rsidR="00962865" w:rsidRPr="00E76B60" w:rsidRDefault="00962865" w:rsidP="009628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Дейвіс Н. </w:t>
      </w:r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>Європа: Історія</w:t>
      </w:r>
      <w:r w:rsidRPr="00E76B60">
        <w:rPr>
          <w:rFonts w:ascii="Times New Roman" w:hAnsi="Times New Roman" w:cs="Times New Roman"/>
          <w:sz w:val="28"/>
          <w:szCs w:val="28"/>
          <w:lang w:val="uk-UA"/>
        </w:rPr>
        <w:t>. Київ: Основи, 2001. 1463 с.</w:t>
      </w:r>
    </w:p>
    <w:p w:rsidR="00962865" w:rsidRPr="00E76B60" w:rsidRDefault="00962865" w:rsidP="009628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Історія країн Західної Європи та Північної Америки нового часу (ХІХ – початок ХХ ст.). </w:t>
      </w: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За редакцією Б. В.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Сипко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>. Навчальний посібник. Львів, 2020. 434 с.</w:t>
      </w:r>
    </w:p>
    <w:p w:rsidR="00962865" w:rsidRPr="00E76B60" w:rsidRDefault="00962865" w:rsidP="009628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Павленко Ю. </w:t>
      </w:r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Історія світової цивілізації. </w:t>
      </w:r>
      <w:r w:rsidRPr="00E76B60">
        <w:rPr>
          <w:rFonts w:ascii="Times New Roman" w:hAnsi="Times New Roman" w:cs="Times New Roman"/>
          <w:sz w:val="28"/>
          <w:szCs w:val="28"/>
          <w:lang w:val="uk-UA"/>
        </w:rPr>
        <w:t>Київ: Либідь,2001. 360 с.</w:t>
      </w:r>
    </w:p>
    <w:p w:rsidR="00962865" w:rsidRPr="00E76B60" w:rsidRDefault="00962865" w:rsidP="009628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Briggs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E.,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Clavin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P.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Modern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Europe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, 1789-Present.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Routledge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>, 2003. 478 p.</w:t>
      </w:r>
    </w:p>
    <w:p w:rsidR="00962865" w:rsidRPr="00E76B60" w:rsidRDefault="00962865" w:rsidP="009628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962865" w:rsidRPr="00E76B60" w:rsidRDefault="00962865" w:rsidP="0096286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Допоміжна</w:t>
      </w:r>
      <w:r w:rsidRPr="00E76B60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962865" w:rsidRPr="00E76B60" w:rsidRDefault="00962865" w:rsidP="009628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Крип’якевич І. </w:t>
      </w:r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Всесвітня історія. </w:t>
      </w: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У 3-х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. 2. Середньовіччя і нові часи. К., 1999. </w:t>
      </w:r>
    </w:p>
    <w:p w:rsidR="00962865" w:rsidRPr="00E76B60" w:rsidRDefault="00962865" w:rsidP="009628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Крип’якевич І. </w:t>
      </w:r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Всесвітня історія. </w:t>
      </w: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У з-х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кн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. Кн.3. Найновіші часи. К., 1999. </w:t>
      </w:r>
    </w:p>
    <w:p w:rsidR="00962865" w:rsidRPr="00E76B60" w:rsidRDefault="00962865" w:rsidP="009628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Кукурудзяк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Pr="00E76B60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Історіографія історії нового і новітнього часу Європи і Америки /Конспект лекцій. </w:t>
      </w: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Кам’янець-Подільський, 2002. 135 с. </w:t>
      </w:r>
    </w:p>
    <w:p w:rsidR="00962865" w:rsidRPr="00E76B60" w:rsidRDefault="00962865" w:rsidP="009628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Кузьмін О.С. Нова історія країн Західної Європи та Північної Америки. /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студентів історичних спеціальностей вищих навчальних закладів. Житомир, 2011. </w:t>
      </w:r>
    </w:p>
    <w:p w:rsidR="00962865" w:rsidRPr="00E76B60" w:rsidRDefault="00962865" w:rsidP="00962865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2865" w:rsidRPr="00E76B60" w:rsidRDefault="00962865" w:rsidP="00962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949C6" w:rsidRPr="00E76B60" w:rsidRDefault="00962865" w:rsidP="009628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1. Політичне, економічне, соціальне та релігійне становище Нідерландів у першій половині XVI ст.</w:t>
      </w:r>
    </w:p>
    <w:p w:rsidR="007B517D" w:rsidRPr="00E76B60" w:rsidRDefault="007B517D" w:rsidP="009628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b/>
          <w:bCs/>
          <w:sz w:val="28"/>
          <w:szCs w:val="28"/>
          <w:lang w:val="uk-UA"/>
        </w:rPr>
        <w:t>Нідерланди на початку XVI ст.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Із середини XVI ст. перебували у складі Священної Римської імперії під владою Іспанії; річні прибутки до державної скарбниці були в чотири рази більшими, ніж від колоній Нового Світу.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• Поділялися на 17 штатів-провінцій, найбільшими з яких були Голландія на півночі і Фландрія на півдні країни; її очолював штатгальтер (намісник </w:t>
      </w:r>
      <w:r w:rsidRPr="00E76B6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імператора), якому підпорядковувалися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статхаудери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(управителі провінцій); для затвердження податків скликалися Генеральні штати.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Були найбільш заселеним регіоном Європи; найбільше місто — Антверпен, один із центрів морської торгівлі.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Розвиваються ринкові відносини, особливо у текстильній галузі. Промисловість розвинена в центральних районах і на півночі країни, торгівля — на півночі, на півдні — сільське господарство.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Поширюються протестантські вчення, особливо кальвінізм.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Король Філіп II (1556-1598 рр.) ввів у Нідерланди іспанські війська, збільшив кількість католицьких єпископів, владу зосередив у руках Державної Ради; у 1525 р. створено нідерландський суд інквізиції для переслідування протестантів.</w:t>
      </w:r>
    </w:p>
    <w:p w:rsidR="00962865" w:rsidRPr="00E76B60" w:rsidRDefault="00962865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B517D" w:rsidRPr="00E76B60" w:rsidRDefault="00962865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2. </w:t>
      </w:r>
      <w:r w:rsidR="007B517D" w:rsidRPr="00E76B6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Причини й передумови революції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Національне гноблення з боку іспанської влади.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Усунення нідерландської знаті від керування державою.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Жорстоке переслідування кальвіністів.</w:t>
      </w:r>
    </w:p>
    <w:p w:rsidR="00962865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Невідповідність іспанської політики економічним інтересам Нідерландів.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 вимоги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Припинення переслідування кальвіністів.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Відновлення «бургундських вольностей» — особливих прав, що надавалися Нідерландам за часів правління герцогів Бургундських.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Виведення іспанських військ з Нідерландів.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Зменшення податків.</w:t>
      </w:r>
    </w:p>
    <w:p w:rsidR="00962865" w:rsidRPr="00E76B60" w:rsidRDefault="00962865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Відставка кардинала Антонія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Гранвелли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>, головного радника намісниці й фактичного правителя країни</w:t>
      </w:r>
    </w:p>
    <w:p w:rsidR="00962865" w:rsidRPr="00E76B60" w:rsidRDefault="00962865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B517D" w:rsidRPr="00E76B60" w:rsidRDefault="00962865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3. </w:t>
      </w:r>
      <w:r w:rsidR="007B517D" w:rsidRPr="00E76B6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Хід повстання</w:t>
      </w:r>
      <w:r w:rsidRPr="00E76B6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(1566-1609 рр.)</w:t>
      </w:r>
    </w:p>
    <w:p w:rsidR="007B517D" w:rsidRPr="00E76B60" w:rsidRDefault="007B517D" w:rsidP="009628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b/>
          <w:bCs/>
          <w:sz w:val="28"/>
          <w:szCs w:val="28"/>
          <w:lang w:val="uk-UA"/>
        </w:rPr>
        <w:t>І етап (1566-1571 рр.)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Серпень 1566 р. — повстання іконоборців у Фландрії, що охопило 12 провінцій; придушене іспанцями.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У 1565 р. група невдоволених іспанською політикою дворян на чолі з членом Державної ради принцом В. </w:t>
      </w:r>
      <w:proofErr w:type="spellStart"/>
      <w:r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>Оранським</w:t>
      </w:r>
      <w:proofErr w:type="spellEnd"/>
      <w:r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об'єдналися в союз, який запропонував намісниці Нідерландів Маргариті </w:t>
      </w:r>
      <w:proofErr w:type="spellStart"/>
      <w:r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>Пармській</w:t>
      </w:r>
      <w:proofErr w:type="spellEnd"/>
      <w:r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пом'якшити </w:t>
      </w:r>
      <w:proofErr w:type="spellStart"/>
      <w:r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протиєретичні</w:t>
      </w:r>
      <w:proofErr w:type="spellEnd"/>
      <w:r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закони, скасувати деякі податки і відновити права Генеральних і провінційних штатів. Вони з'явилися на прийом у скромному одязі, тому пишна іспансь</w:t>
      </w:r>
      <w:r w:rsidR="00962865"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ка свита презирливо назвала їх </w:t>
      </w:r>
      <w:proofErr w:type="spellStart"/>
      <w:r w:rsidR="00962865"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>г</w:t>
      </w:r>
      <w:r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>езами</w:t>
      </w:r>
      <w:proofErr w:type="spellEnd"/>
      <w:r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— обірванцями. І хоча намісниця не відхилила вимог, лідери опозиції вже не могли зупинити іконоборче повстання.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• 1567 р. — до Нідерландів введено іспанські війська під командуванням герцога Альби. Встановлено режим кривавого терору та оподаткування за іспанським зразком — податок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алькабала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у 10 % від продажу будь-якого товару.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• У відповідь спалахнула партизанська війна проти іспанського панування. На суходолі діяли лісові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гези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, на морі — морські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гези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>, які розправлялися з іспанськими чиновникам і солдатами, топили судна іспанців.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>Гези</w:t>
      </w:r>
      <w:proofErr w:type="spellEnd"/>
      <w:r w:rsidRPr="00E76B6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— «злидняки», повстанці в Нідерландах часів буржуазної революції.</w:t>
      </w:r>
    </w:p>
    <w:p w:rsidR="00962865" w:rsidRPr="00E76B60" w:rsidRDefault="00962865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B517D" w:rsidRPr="00E76B60" w:rsidRDefault="007B517D" w:rsidP="009628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b/>
          <w:bCs/>
          <w:sz w:val="28"/>
          <w:szCs w:val="28"/>
          <w:lang w:val="uk-UA"/>
        </w:rPr>
        <w:t>II етап (1572-1578 рр.)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Квітень 1572 р. — початок загального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антиіспанського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повстання у північних провінціях під проводом принца Вільгельма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Оранського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статхаудера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Голландії і Зеландії.</w:t>
      </w:r>
    </w:p>
    <w:p w:rsidR="00962865" w:rsidRPr="00E76B60" w:rsidRDefault="00962865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B517D" w:rsidRPr="00E76B60" w:rsidRDefault="007B517D" w:rsidP="009628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b/>
          <w:bCs/>
          <w:sz w:val="28"/>
          <w:szCs w:val="28"/>
          <w:lang w:val="uk-UA"/>
        </w:rPr>
        <w:t>III етап (1579-1609 рр.)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• 6.01.1579 р. —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Арраська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унія, за якою 10 південних провінцій визнали владу іспанського короля і повернули собі «бургундські вольності».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• 23.01.1579 р. — Утрехтська унія: 5 північних провінцій об’єдналися в Сполучені провінції Нідерландів для продовження боротьби з Іспанією; штатгальтером став В.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Оранський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Літо 1581 р. — Генеральні штати Сполучених провінцій Нідерландів позбавили влади іспанського короля і проголосили незалежність країни.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1609 р. — внаслідок воєнних поразок Іспанія фактично визнала незалежність Сполучених провінцій Нідерландів — Голландії.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Остаточно Голландія набула міжнародного визнання у 1648 р. за </w:t>
      </w:r>
      <w:proofErr w:type="spellStart"/>
      <w:r w:rsidRPr="00E76B60">
        <w:rPr>
          <w:rFonts w:ascii="Times New Roman" w:hAnsi="Times New Roman" w:cs="Times New Roman"/>
          <w:sz w:val="28"/>
          <w:szCs w:val="28"/>
          <w:lang w:val="uk-UA"/>
        </w:rPr>
        <w:t>Вестфальським</w:t>
      </w:r>
      <w:proofErr w:type="spellEnd"/>
      <w:r w:rsidRPr="00E76B60">
        <w:rPr>
          <w:rFonts w:ascii="Times New Roman" w:hAnsi="Times New Roman" w:cs="Times New Roman"/>
          <w:sz w:val="28"/>
          <w:szCs w:val="28"/>
          <w:lang w:val="uk-UA"/>
        </w:rPr>
        <w:t xml:space="preserve"> миром, підписаним після Тридцятирічної війни.</w:t>
      </w:r>
    </w:p>
    <w:p w:rsidR="00962865" w:rsidRPr="00E76B60" w:rsidRDefault="00962865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B517D" w:rsidRPr="00E76B60" w:rsidRDefault="007B517D" w:rsidP="009628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Результати й наслідки революції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Це була перша успішна буржуазна революція.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Унаслідок революції Нідерланди поділені на дві держави — Голландію (Сполучені провінції Нідерландів) та Бельгію (Південні Нідерланди, що визнали владу Іспанії).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У результаті поділу країни сформувалося два народи — голландці-кальвіністи та фламандці-католики.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У Голландії встановлено республіканську форму правління, до влади прийшли переважно підприємці-купці, буржуазія, нові дворяни.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У Голландії розпочинається бурхливий економічний розвиток: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— розвивається виробництво вовняних, шовкових, бавовняних тканин, скляне та цегельне виробництво, суднобудування й суміжні з ним галузі;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— основа розвитку економіки країни — торгівля;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— землі, конфісковані у короля та прибічників Іспанії передані фермерам в оренду або продані;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— стала колоніальною державою (Північна Америка, Південна Африка, Індонезія).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Південні Нідерланди переживали занепад через значний податковий тягар з боку Іспанії.</w:t>
      </w:r>
    </w:p>
    <w:p w:rsidR="007B517D" w:rsidRPr="00E76B60" w:rsidRDefault="007B517D" w:rsidP="009628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6B60">
        <w:rPr>
          <w:rFonts w:ascii="Times New Roman" w:hAnsi="Times New Roman" w:cs="Times New Roman"/>
          <w:sz w:val="28"/>
          <w:szCs w:val="28"/>
          <w:lang w:val="uk-UA"/>
        </w:rPr>
        <w:t>• Через втрату найбагатшої колонії Іспанія починає втрачати панівну позицію у Європі та світі.</w:t>
      </w:r>
    </w:p>
    <w:p w:rsidR="007B517D" w:rsidRPr="00E76B60" w:rsidRDefault="007B517D" w:rsidP="00E76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B517D" w:rsidRPr="00E76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387B"/>
    <w:multiLevelType w:val="hybridMultilevel"/>
    <w:tmpl w:val="04FA4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0371EF"/>
    <w:multiLevelType w:val="hybridMultilevel"/>
    <w:tmpl w:val="C1A090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F1A4579"/>
    <w:multiLevelType w:val="hybridMultilevel"/>
    <w:tmpl w:val="C6043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337DC"/>
    <w:multiLevelType w:val="hybridMultilevel"/>
    <w:tmpl w:val="87902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C2A68"/>
    <w:multiLevelType w:val="hybridMultilevel"/>
    <w:tmpl w:val="2EFA8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D"/>
    <w:rsid w:val="0019365E"/>
    <w:rsid w:val="007B517D"/>
    <w:rsid w:val="00845B06"/>
    <w:rsid w:val="00962865"/>
    <w:rsid w:val="00A949C6"/>
    <w:rsid w:val="00D82D7D"/>
    <w:rsid w:val="00E7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AFB28"/>
  <w15:chartTrackingRefBased/>
  <w15:docId w15:val="{F28D423D-4208-42EB-B6C5-21851E1F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1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1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2026-01-25T15:30:00Z</dcterms:created>
  <dcterms:modified xsi:type="dcterms:W3CDTF">2026-03-18T14:58:00Z</dcterms:modified>
</cp:coreProperties>
</file>