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64A" w:rsidRPr="009F364A" w:rsidRDefault="009F364A" w:rsidP="009F364A">
      <w:pPr>
        <w:keepNext/>
        <w:widowControl w:val="0"/>
        <w:adjustRightInd w:val="0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28"/>
          <w:sz w:val="28"/>
          <w:szCs w:val="28"/>
          <w:lang w:val="uk-UA" w:eastAsia="ru-RU"/>
        </w:rPr>
      </w:pPr>
      <w:r w:rsidRPr="009F364A">
        <w:rPr>
          <w:rFonts w:ascii="Times New Roman" w:eastAsia="Times New Roman" w:hAnsi="Times New Roman" w:cs="Times New Roman"/>
          <w:b/>
          <w:bCs/>
          <w:i/>
          <w:kern w:val="28"/>
          <w:sz w:val="28"/>
          <w:szCs w:val="28"/>
          <w:lang w:val="uk-UA" w:eastAsia="ru-RU"/>
        </w:rPr>
        <w:t>Матеріали до лекції.</w:t>
      </w:r>
    </w:p>
    <w:p w:rsidR="00171F90" w:rsidRPr="00112D56" w:rsidRDefault="00B5530F" w:rsidP="009F364A">
      <w:pPr>
        <w:keepNext/>
        <w:widowControl w:val="0"/>
        <w:adjustRightInd w:val="0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>3.</w:t>
      </w:r>
      <w:r w:rsidR="009F364A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 </w:t>
      </w:r>
      <w:bookmarkStart w:id="0" w:name="_GoBack"/>
      <w:bookmarkEnd w:id="0"/>
      <w:r w:rsidR="00171F90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>Культура</w:t>
      </w:r>
      <w:r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 Стародавнього Схо</w:t>
      </w:r>
      <w:r w:rsidR="009660D5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ду </w:t>
      </w:r>
    </w:p>
    <w:p w:rsidR="00B5530F" w:rsidRPr="00112D56" w:rsidRDefault="009660D5" w:rsidP="00303B3D">
      <w:pPr>
        <w:keepNext/>
        <w:widowControl w:val="0"/>
        <w:adjustRightInd w:val="0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>(Єгипет, Месопотамія, Китай,</w:t>
      </w:r>
      <w:r w:rsidR="00B5530F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 Індія)</w:t>
      </w:r>
    </w:p>
    <w:p w:rsidR="009660D5" w:rsidRPr="00112D56" w:rsidRDefault="009660D5" w:rsidP="00303B3D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530F" w:rsidRPr="00112D56" w:rsidRDefault="00B5530F" w:rsidP="00303B3D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1.Культури давніх цивілізацій. Загальні тенденції. </w:t>
      </w:r>
    </w:p>
    <w:p w:rsidR="003C45C4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2.Культура Давньої Месопотамії. </w:t>
      </w:r>
    </w:p>
    <w:p w:rsidR="00B5530F" w:rsidRPr="00112D56" w:rsidRDefault="003C45C4" w:rsidP="00303B3D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B5530F"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.Культура Давнього Єгипту. </w:t>
      </w:r>
    </w:p>
    <w:p w:rsidR="003C45C4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Особливості культури Стародавньої Індії.</w:t>
      </w:r>
    </w:p>
    <w:p w:rsidR="003C45C4" w:rsidRPr="00112D56" w:rsidRDefault="00171F90" w:rsidP="00171F90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Культура Давнього Китаю.</w:t>
      </w:r>
    </w:p>
    <w:p w:rsidR="0078036F" w:rsidRPr="00112D56" w:rsidRDefault="0078036F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5C4B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1.Культури давніх цивілізацій. Загальні тенденції.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Головні особливості культур Стародавнього Сходу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Стійкість системи цінностей.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Зв’язок з природою.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Шанування знання.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Прихильність до традицій.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Синкретизм релігії, науки, філософії та мистецтва.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C45C4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2.Культура Давньої Месопотамії. </w:t>
      </w:r>
    </w:p>
    <w:p w:rsidR="007774D2" w:rsidRPr="00112D56" w:rsidRDefault="007774D2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Шумеро-Вавилонська культура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На Близькому Сході в ІV тис. до н.е. між річками Тигр та Євфрат виникла цивілізація Месопотамії або Межиріччя. Тут в різний час існували давні держави: Шумер, Вавилон та Ассирія, які залишили після себе багату культурну спадщину.</w:t>
      </w:r>
    </w:p>
    <w:p w:rsidR="007774D2" w:rsidRPr="00112D56" w:rsidRDefault="007774D2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Особливості релігійного життя народів Межиріччя</w:t>
      </w:r>
    </w:p>
    <w:p w:rsidR="007774D2" w:rsidRPr="00112D56" w:rsidRDefault="007774D2" w:rsidP="00303B3D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sz w:val="28"/>
          <w:szCs w:val="28"/>
          <w:lang w:val="uk-UA"/>
        </w:rPr>
        <w:t>Політеїзм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(народи Межиріччя обожнювали небо, землю, воду, сонце, місяць тощо). Верховним богом вважався Мардук. </w:t>
      </w:r>
    </w:p>
    <w:p w:rsidR="007774D2" w:rsidRPr="00112D56" w:rsidRDefault="007774D2" w:rsidP="00303B3D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Шумеро-вавилоняни уявляли світ космічною державою, соціальною елітою якої були боги, а їх слугами та рабами – люди. Намісником богів на землі та головним жерцем проголошувався цар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</w:p>
    <w:p w:rsidR="007774D2" w:rsidRPr="00112D56" w:rsidRDefault="007774D2" w:rsidP="00303B3D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Жерці в Месопотамії не оформлялися в церковний клір, а були звичайними чиновниками. </w:t>
      </w:r>
    </w:p>
    <w:p w:rsidR="00265C4B" w:rsidRPr="00112D56" w:rsidRDefault="00265C4B" w:rsidP="00303B3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7774D2" w:rsidP="003C45C4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Розвиток писемності та освіти у Межиріччі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найбільших культурних досягнень шумерів стало винайдення клинописної системи писемності, яка налічувала понад 600 знаків.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Поява писемності сприяла розвитку освіти в Межиріччі. Школи були платними і переважно світськими. До них приймали дітей 5-7 років, в основному хлопчиків. Поділу на класи не було, молодші й старші вчилися разом. В одній школі навчалось 20-30 учнів. </w:t>
      </w:r>
    </w:p>
    <w:p w:rsidR="003C45C4" w:rsidRPr="00112D56" w:rsidRDefault="003C45C4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7774D2" w:rsidP="003C45C4">
      <w:pPr>
        <w:pStyle w:val="a3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великих культурних центрах (Урі, Ніпурі, Вавилоні та ін.) існували школи вищого рівня і своєрідні “наукові академії”. Там готували духовну еліту: вчителів, жерців тощо. </w:t>
      </w:r>
    </w:p>
    <w:p w:rsidR="007774D2" w:rsidRPr="00112D56" w:rsidRDefault="007774D2" w:rsidP="003C45C4">
      <w:pPr>
        <w:pStyle w:val="a3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Межиріччі з’явилися перші бібліотеки. Найвідомішою з них є ніневійська бібліотека ассирійського царя Ашшурбаніпала, фонди якої налічували понад 25 тис. глиняних клинописних табличок. </w:t>
      </w:r>
    </w:p>
    <w:p w:rsidR="003C45C4" w:rsidRPr="00112D56" w:rsidRDefault="003C45C4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7774D2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Наукові досягнення народів Межиріччя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Шумерські астрологи  встановили, що рік  складається з 365 діб  і поділили його на 12  місяців, склали місячний календар, знали планети  Сонячної системи, а  вавилоняни склали  детальну карту  зоряного неба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Кращим твором вавилонської літератури є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“Епос про Гільгамеша”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який розповідає про безсмертя людини, що увічнює себе в героїчних вчинках. Але Гільгамеш шукає безсмертя не лише для самого себе, а й для всього народу, що перетворює його в народного героя. Саме через це епос про Гільгамеша набув великої популярності не лише в Месопотамії, а й далеко за її межами. </w:t>
      </w:r>
    </w:p>
    <w:p w:rsidR="00303B3D" w:rsidRPr="00112D56" w:rsidRDefault="00303B3D" w:rsidP="00303B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7774D2" w:rsidP="00303B3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7774D2" w:rsidRPr="00112D56" w:rsidRDefault="00265C4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774D2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Серед архітектурних пам’яток Межиріччя найвідомішими є </w:t>
      </w:r>
      <w:r w:rsidR="007774D2" w:rsidRPr="00112D5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зікурати</w:t>
      </w:r>
      <w:r w:rsidR="007774D2"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7774D2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– масивні східчасті вежі у формі поставлених одна на одну зрізаних пірамід, що звужувалися догори і увінчувалися святилищами головних богів. </w:t>
      </w:r>
    </w:p>
    <w:p w:rsidR="000768A3" w:rsidRPr="00112D56" w:rsidRDefault="000768A3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9262C" wp14:editId="3F5A454B">
            <wp:extent cx="3835264" cy="2877647"/>
            <wp:effectExtent l="0" t="0" r="0" b="0"/>
            <wp:docPr id="6" name="Рисунок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02" cy="28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A3" w:rsidRPr="00112D56" w:rsidRDefault="007774D2" w:rsidP="00076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Найвідоміша споруда Вавилону – Есагіла (90-метровий зікурат на честь бога Мардука), послужила основою для створення біблійної притчі про Вавилонську вежу.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До відомих архітектурних пам’яток Межиріччя належать чисельні палаци, стіни Вавилона, зокрема головні ворота, присвячені богині Іштар, одне з семи чудес світу – Висячі сади Семіраміди.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3C45C4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3. </w:t>
      </w:r>
      <w:r w:rsidR="007774D2"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Культура Стародавнього Єгипту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ІV тис. до н.е. у північно-східній частині Африки, в долині річки Ніл виникла ранньорабовласницька держава Єгипет. Традиційність,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самодостатність та консерватизм давньоєгипетської культури зумовили майже незмінний характер цієї цивілізації протягом трьох тисячоліть її існування.</w:t>
      </w:r>
    </w:p>
    <w:p w:rsidR="00265C4B" w:rsidRPr="00112D56" w:rsidRDefault="00265C4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0B2CA5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Релігія Стародавнього Єгипту</w:t>
      </w:r>
    </w:p>
    <w:p w:rsidR="000B2CA5" w:rsidRPr="00112D56" w:rsidRDefault="000B2CA5" w:rsidP="003C45C4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sz w:val="28"/>
          <w:szCs w:val="28"/>
          <w:lang w:val="uk-UA"/>
        </w:rPr>
        <w:t>Політеїзм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(найшановніший – бог Сонця Ра) </w:t>
      </w:r>
    </w:p>
    <w:p w:rsidR="000B2CA5" w:rsidRPr="00112D56" w:rsidRDefault="000B2CA5" w:rsidP="003C45C4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Збереження пережитків </w:t>
      </w:r>
      <w:r w:rsidRPr="00112D56">
        <w:rPr>
          <w:rFonts w:ascii="Times New Roman" w:hAnsi="Times New Roman" w:cs="Times New Roman"/>
          <w:b/>
          <w:sz w:val="28"/>
          <w:szCs w:val="28"/>
          <w:lang w:val="uk-UA"/>
        </w:rPr>
        <w:t>тотемізму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(звіроликі боги, священні тварини) </w:t>
      </w:r>
    </w:p>
    <w:p w:rsidR="000B2CA5" w:rsidRPr="00112D56" w:rsidRDefault="00303B3D" w:rsidP="003C45C4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Віра у потойбічний світ </w:t>
      </w:r>
      <w:r w:rsidR="000B2CA5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(традиція муміфікації померлих)  </w:t>
      </w:r>
    </w:p>
    <w:p w:rsidR="00265C4B" w:rsidRPr="00112D56" w:rsidRDefault="00265C4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2CA5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Наука Стародавнього Єгипту</w:t>
      </w: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Астрономія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Єгипетські жерці могли передбачати затемнення Сонця, вираховувати періоди розливу Нілу. Вони знали планети Марс, Юпітер, Меркурій, Сатурн і Венеру, створили своєрідну карту зоряного неба, розробили сонячний календар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Математика</w:t>
      </w:r>
    </w:p>
    <w:p w:rsidR="00EA7730" w:rsidRPr="00112D56" w:rsidRDefault="00EA7730" w:rsidP="003C45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Єгиптяни вміли вираховувати площу трикутника, об’єм піраміди, циліндра, поверхню півкулі, запровадили початки алгебри, розв’язували рівняння з двома невідомими</w:t>
      </w: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Медицина</w:t>
      </w:r>
    </w:p>
    <w:p w:rsidR="00EA7730" w:rsidRPr="00112D56" w:rsidRDefault="00EA7730" w:rsidP="003C45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Єгиптяни створили медичні трактати, де описувалися ознаки різних хвороб та засоби їх лікування, володіли глибокими знаннями з анатомії людини (їм була відома кровоносна система людини, роль головного мозку та ін.)</w:t>
      </w: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Література Стародавнього Єгипту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Література Стародавнього Єгипту була багатою та різноманітною за жанрами. Найдавнішою пам’яткою релігійної літератури є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“Тексти пірамід”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В період Середнього царства було складено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“Книгу мертвих”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– головне джерело заупокійного культу єгиптян. 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03B3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EA7730" w:rsidRPr="00112D56" w:rsidRDefault="00EA7730" w:rsidP="00303B3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Найвідомішими архітектурними пам’ятками Стародавнього Єгипту є гробниці фараонів (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піраміди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EA7730" w:rsidRPr="00112D56" w:rsidRDefault="00EA7730" w:rsidP="00303B3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Перша грандіозна царська усипальниця була збудована для фараона Джосера і мала вигляд ступінчатої піраміди. </w:t>
      </w:r>
    </w:p>
    <w:p w:rsidR="00EA7730" w:rsidRPr="00112D56" w:rsidRDefault="00EA7730" w:rsidP="00303B3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За фараонів Хеопса, Хефрена та Мікеріна було збудовано найвеличніші піраміди Єгипту. 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020B" w:rsidRPr="00112D56" w:rsidRDefault="0097020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2129E3" wp14:editId="6450A28F">
            <wp:extent cx="5517515" cy="26911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0B" w:rsidRPr="00112D56" w:rsidRDefault="0097020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Піраміди Хеопса, Хефрена, Мікеріна</w:t>
      </w:r>
    </w:p>
    <w:p w:rsidR="0097020B" w:rsidRPr="00112D56" w:rsidRDefault="0097020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Скульптура</w:t>
      </w:r>
    </w:p>
    <w:p w:rsidR="00EA7730" w:rsidRPr="00112D56" w:rsidRDefault="00EA7730" w:rsidP="00303B3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Великого розвитку в Стародавньому Єгипті набрала скульптура. Єгиптяни звеличували в камені фараонів, богів, вельмож. </w:t>
      </w:r>
    </w:p>
    <w:p w:rsidR="00EA7730" w:rsidRPr="00112D56" w:rsidRDefault="00EA7730" w:rsidP="00303B3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Протягом багатьох століть у скульптурі дотримувалися незмінних правил –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канонів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особливо якщо йшлося про зображення правителя або божества. </w:t>
      </w:r>
    </w:p>
    <w:p w:rsidR="00EA7730" w:rsidRPr="00112D56" w:rsidRDefault="00EA7730" w:rsidP="00303B3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Фараонів зображували, як правило, у вигляді сфінкса. Найвідоміша така статуя – викарбуваний з суцільної скелі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Великий Сфінкс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3C45C4" w:rsidP="007D1B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97020B" w:rsidRPr="00112D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Особливості культури Стародавньої Індії. </w:t>
      </w:r>
    </w:p>
    <w:p w:rsidR="0097020B" w:rsidRPr="00112D56" w:rsidRDefault="0097020B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Найдавніші культурні цивілізації</w:t>
      </w:r>
    </w:p>
    <w:p w:rsidR="0097020B" w:rsidRPr="00112D56" w:rsidRDefault="0097020B" w:rsidP="00303B3D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Перші центри культури в Індії існували вже в III тис. До н. е. – це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Хараппа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(нині у Західному Пакистані) та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Мохенджо-Даро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біля ріки Інд. </w:t>
      </w:r>
    </w:p>
    <w:p w:rsidR="0097020B" w:rsidRPr="00112D56" w:rsidRDefault="0097020B" w:rsidP="00303B3D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Для хараппської культури характерний був високий рівень урбаністичного способу життя з досконалою для тих часів технологією обробки металів (мідь, бронза), каменю, керамічного виробництва, землеробства і скотарства, з розвиненою торгівлею, у тому числі з Месопотамією та іншими державами Центральної та Східної Азії. </w:t>
      </w:r>
    </w:p>
    <w:p w:rsidR="0097020B" w:rsidRPr="00112D56" w:rsidRDefault="0097020B" w:rsidP="00303B3D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Про наявність писемності свідчать знайдені понад 2 тисячі написів, що складаються з 400 різноманітних знаків. </w:t>
      </w:r>
    </w:p>
    <w:p w:rsidR="0097020B" w:rsidRPr="00112D56" w:rsidRDefault="0097020B" w:rsidP="00303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Культура “Рігведи”</w:t>
      </w:r>
    </w:p>
    <w:p w:rsidR="0097020B" w:rsidRPr="00112D56" w:rsidRDefault="008F11C9" w:rsidP="007D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У ІІ тис. до н. е. півострів було колонізовано арійськими племенами, що привело до початку нової доби в індійській культурі.</w:t>
      </w: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засади</w:t>
      </w:r>
      <w:r w:rsidR="007D1B71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культури “Рігведи”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Сільська община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головний спосіб життєдіяльності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Брахманізм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панівне релігійне світоуявлення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Кастовий устрій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основний тип соціальних взаємовідносин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Санскрит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мова культурного спілкування</w:t>
      </w:r>
    </w:p>
    <w:p w:rsidR="007D1B71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Релігія Стародавньої Індії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ІІ – на початку І тис. до н. е., склався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брахманізм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як своєрідний синтез вірувань індоаріїв (ведизму) та релігійних уявлень попереднього місцевого доарійського населення Північної Індії. 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Найдавніші релігійно-філософські пам’ятки Індії –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веди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(Рігведа, Самаведа, Яджурведа, Атгарваведа) складаються з гімнів, повчань, заклинань. 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“Рігведі” вперше було теоретично обґрунтовано морально-правові основи поділу індійського суспільства на чотири основні варни (стани): брахманів (жерців), кшатріїв (воїнів), вайш’їв (землеробів) і шудрів (слуг). 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Веди </w:t>
      </w:r>
      <w:r w:rsidR="00303B3D" w:rsidRPr="00112D56">
        <w:rPr>
          <w:rFonts w:ascii="Times New Roman" w:hAnsi="Times New Roman" w:cs="Times New Roman"/>
          <w:sz w:val="28"/>
          <w:szCs w:val="28"/>
          <w:lang w:val="uk-UA"/>
        </w:rPr>
        <w:t>доповнюються великою кількістю «навколоведичної»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літератури. Вони утворюють канон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індуїзму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(індуїстської релігії). </w:t>
      </w:r>
    </w:p>
    <w:p w:rsidR="00AC255A" w:rsidRPr="00112D56" w:rsidRDefault="00AC255A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Індуїзм - релігія, заснована на вченні про сансару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 - вірі у перевтілення душ, що відбувається за законом карми відповідно до добродійної або дурної поведінки та дотримання побутових правил.</w:t>
      </w:r>
    </w:p>
    <w:p w:rsidR="00AC255A" w:rsidRPr="00112D56" w:rsidRDefault="00AC255A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Буддизм - релігійне вчення, що виникло в Індії у VI - V ст. до н. е.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 Засновник - царевич Сіддхартха Гаутама, або Шак'я Муні, який згодом здобув ім'я Будда - "просвітлений істиною". Буддизм з часом перетворився на свіову релігію.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8F11C9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Найдавніші архітектурні споруди будувалися переважно з дерева, тому до наших днів не збереглися. </w:t>
      </w:r>
    </w:p>
    <w:p w:rsidR="008F11C9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 початку нової ери у будівництві активно використовують камінь. </w:t>
      </w:r>
    </w:p>
    <w:p w:rsidR="008F11C9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споруд, що дійшли з тих часів до наших днів, пов’язані з буддійською релігією: печерні комплекси (у Карлі, Еллорі, Аджанті), храми, ступи – кам’яні будівлі, призначені для збереження буддійських реліквій (у Бхархуті, Санчі, Лшараваті). 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AC25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Скульптура</w:t>
      </w:r>
    </w:p>
    <w:p w:rsidR="006901BA" w:rsidRPr="00112D56" w:rsidRDefault="006901BA" w:rsidP="007D1B71">
      <w:pPr>
        <w:pStyle w:val="a3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скульптурних пам’яток має культовий характер. Це зображення численних індуїстських богів (Брахми, Вішну, Шиви та ін.), Будди, добрих та злих духів. </w:t>
      </w:r>
    </w:p>
    <w:p w:rsidR="006901BA" w:rsidRPr="00112D56" w:rsidRDefault="006901BA" w:rsidP="007D1B71">
      <w:pPr>
        <w:pStyle w:val="a3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Розвивалась також світська скульптура. </w:t>
      </w:r>
    </w:p>
    <w:p w:rsidR="006901BA" w:rsidRPr="00112D56" w:rsidRDefault="006901BA" w:rsidP="007D1B71">
      <w:pPr>
        <w:pStyle w:val="a3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Ще одним зразком мистецтва цього періоду були колони, на яких розміщувалися тексти едиктів царя Ашоки. Їх виготовляли із суцільного шматка піщаника, спеціально обробляли й полірували. Майстерні різьбярі по каменю прикрашали їх зображенням звірів,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дхармачакру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(колесо дхарми), а також священною квіткою – лотосом (одна з най-відоміших –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Сарнатхська колона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3C45C4" w:rsidP="003C45C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5. </w:t>
      </w:r>
      <w:r w:rsidR="006901BA"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Культура Стародавнього Китаю</w:t>
      </w:r>
    </w:p>
    <w:p w:rsidR="008F11C9" w:rsidRPr="00112D56" w:rsidRDefault="006901BA" w:rsidP="003C45C4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Раціональність, прагматичність, зверненість до цінностей реального земного життя</w:t>
      </w:r>
    </w:p>
    <w:p w:rsidR="006901BA" w:rsidRPr="00112D56" w:rsidRDefault="006901BA" w:rsidP="003C45C4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Виняткова, величезна і визначальна роль традицій, звичаїв, ритуалів і церемоній</w:t>
      </w:r>
    </w:p>
    <w:p w:rsidR="006901BA" w:rsidRPr="00112D56" w:rsidRDefault="006901BA" w:rsidP="003C45C4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Прагнення до особистого самовдосконалення людини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Релігія Стародавнього Китаю</w:t>
      </w:r>
    </w:p>
    <w:p w:rsidR="006901BA" w:rsidRPr="00112D56" w:rsidRDefault="006901B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давнину в кожної китайської общини були свої боги. Велику роль відігравали культ предків і обожнення сил природи. Стійким був культ священних гір, який супроводжувався людськими жертвами. </w:t>
      </w:r>
    </w:p>
    <w:p w:rsidR="006901BA" w:rsidRPr="00112D56" w:rsidRDefault="006901B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 VI ст. до н. е. у Китаї починають формуватися перші релігійно-філософські течії: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даосизм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(виникнення якого пов’язують з діяльністю мудреця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Лао-Цзи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конфуціанство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(засновником якого вважається найвідоміший китайський мислитель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Конфуцій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століттям пізніше як реакція на конфуціанство формується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моїзм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(засновник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Мо-Цзи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 Ді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6901BA" w:rsidRPr="00112D56" w:rsidRDefault="006901B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II–III ст. у Китай проник буддизм, що вплинув на традиційну китайську культуру. </w:t>
      </w:r>
    </w:p>
    <w:p w:rsidR="000768A3" w:rsidRPr="00112D56" w:rsidRDefault="000768A3" w:rsidP="000768A3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C255A" w:rsidRPr="00112D56" w:rsidRDefault="00AC255A" w:rsidP="000768A3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Традиційна релігія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Над людьми, богами і духами є вища сила - Небо, або Верховний володар Шанді.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Світ і люди створені духами, які подарували свої знання навіть усупереч волі богів.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Цар та імператор обожнювався як "Син Неба"; свою імперію китайці називали "Піднебесною".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Предкам приносили жертви, вірили в їхню допомогу.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Усе існуюче поділяється на дві першооснови - інь і янь. Інь уособлює жіночу першооснову і пов'язаний з Місяцем, усім слабким і темним; янь пов'язаний з чоловічою першоосновою, усім сильним, твердим і світлим.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Жерцями були чиновники на чолі з імператором.</w:t>
      </w:r>
    </w:p>
    <w:p w:rsidR="000768A3" w:rsidRPr="00112D56" w:rsidRDefault="000768A3" w:rsidP="000768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C255A" w:rsidRPr="00112D56" w:rsidRDefault="00AC255A" w:rsidP="00076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Конфуціанство</w:t>
      </w:r>
      <w:r w:rsidR="000768A3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– в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чення, розроблене у VI ст. до н. е. філософом Конфуцієм.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Установлений Небом порядок відносин у суспільстві та родині є незмінним.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Суворе дотримання традицій.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Повага до старших, покора владі.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Суспільство поділяється на "нижчих" і "вищих".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Сім'я - серцевина суспільства, її інтереси вищі за інтереси окремої людини.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Держава - велика родина, в якій старші - влада - мають піклуватися про народ й управляти на засадах добродійності, а не примусу.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Писемність та освіта Стародавнього Китаю</w:t>
      </w:r>
    </w:p>
    <w:p w:rsidR="006901BA" w:rsidRPr="00112D56" w:rsidRDefault="003C45C4" w:rsidP="003C45C4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6901BA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ІІ тис. до н. е. у Стародавньому Китаї було винайдено ієрогліфічну писемність. Існувало понад 3,5 тис. ієрогліфів, з яких 2,5 тис. збереглися до наших днів. </w:t>
      </w:r>
    </w:p>
    <w:p w:rsidR="006901BA" w:rsidRPr="00112D56" w:rsidRDefault="006901BA" w:rsidP="003C45C4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У Стародавньому Китаї існувала розвинута система освіти з розрізненими школами для дітей та дорослих. </w:t>
      </w:r>
    </w:p>
    <w:p w:rsidR="006901BA" w:rsidRPr="00112D56" w:rsidRDefault="006901BA" w:rsidP="003C45C4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Китайські школи навчали на лише читанню і письму, а також етиці, музиці, знайомили з методами набуття знань. 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Наука Стародавнього Китаю</w:t>
      </w:r>
    </w:p>
    <w:p w:rsidR="006901BA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Високого розвитку в Стародавньому Китаї набрала наука. Звідси походить значна частина найважливіших винаходів та відкриттів: компас, румпель, порох, папір тощо. </w:t>
      </w:r>
    </w:p>
    <w:p w:rsidR="006901BA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Видатний вчений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Чжан Хен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(78–139 рр.) сконструював прототип сейсмографа, створив небесний глобус, розробив теорію необмеженості Всесвіту в часі та просторі. </w:t>
      </w:r>
    </w:p>
    <w:p w:rsidR="006901BA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Китайські вчені спорудили двигуни, де використовувалася сила вільно спадаючої води. Стародавній Китай був єдиною країною, яка засвоїла культуру розведення шовкопряда. </w:t>
      </w:r>
    </w:p>
    <w:p w:rsidR="007D1B71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Китайські вчені уточнили значення числа “пі”, використовували десяткові дроби й пусту позицію для позначення нуля. 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9660D5" w:rsidRPr="00112D56" w:rsidRDefault="009660D5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Однією з найдавніших архітектурних пам’яток Китаю був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Великий Китайський мур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спорудження якого почалося в IV–III ст. до н.е. для захисту від нападів кочових племен. </w:t>
      </w:r>
    </w:p>
    <w:p w:rsidR="007D1B71" w:rsidRPr="00112D56" w:rsidRDefault="009660D5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 поширенням буддизму великого розвитку набрала храмова архітектура – китайські пагоди. </w:t>
      </w:r>
    </w:p>
    <w:p w:rsidR="007D1B71" w:rsidRPr="00112D56" w:rsidRDefault="007D1B71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Гробниця імператора Цінь Ши Хуанді, обнесена двома рядами стін. Стіни оздоблені нефритом і мармуровими плитами, підлога являє собою карту Китаю, викладену кольоровим камінням. «Охороняло» спокій імператора глиняне військо в натуральну величину.</w:t>
      </w:r>
    </w:p>
    <w:p w:rsidR="007D1B71" w:rsidRPr="00112D56" w:rsidRDefault="007D1B71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Головний будівельний матеріал - дерево; споруди прикрашали дерев'яними скульптурами.</w:t>
      </w:r>
    </w:p>
    <w:p w:rsidR="007D1B71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93187" wp14:editId="386DB8E6">
            <wp:extent cx="3463577" cy="225482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89" cy="22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Великий Китайський мур</w:t>
      </w: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B1383" wp14:editId="15087F21">
            <wp:extent cx="3433813" cy="22756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43" cy="22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Пагода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Мистецтво та література</w:t>
      </w: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Своєрідністю китайського мистецтва є триєдиність поезії, живопису та каліграфії. За допомогою одного інст</w:t>
      </w:r>
      <w:r w:rsidR="00303B3D" w:rsidRPr="00112D56">
        <w:rPr>
          <w:rFonts w:ascii="Times New Roman" w:hAnsi="Times New Roman" w:cs="Times New Roman"/>
          <w:sz w:val="28"/>
          <w:szCs w:val="28"/>
          <w:lang w:val="uk-UA"/>
        </w:rPr>
        <w:t>рументу – пензлика – вони відоб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ражають глибинну сутність буття, “життєвої сили”, що наповнює кожну з цих форм своєрідною гармонією. Як в живопису, так і в поезії, кожний штрих завжди повинен бути живою формою – саме це прагнення до виявлення суті притаманне каліграфії, поезії та живопису. </w:t>
      </w: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1D61B" wp14:editId="1B7F775E">
            <wp:extent cx="1860097" cy="2482723"/>
            <wp:effectExtent l="0" t="0" r="6985" b="0"/>
            <wp:docPr id="4" name="Рисунок 4" descr="Картина интерьерная на дереве китайская живопись (Го-хуа, горы и воды) -  915 В купить c доставкой на OZON по низкой цене (4150475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 интерьерная на дереве китайская живопись (Го-хуа, горы и воды) -  915 В купить c доставкой на OZON по низкой цене (41504753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32" cy="25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0D5" w:rsidRPr="00112D56" w:rsidSect="00171F9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071BD"/>
    <w:multiLevelType w:val="hybridMultilevel"/>
    <w:tmpl w:val="845A059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2A976C8"/>
    <w:multiLevelType w:val="hybridMultilevel"/>
    <w:tmpl w:val="40AEC3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37A3F5C"/>
    <w:multiLevelType w:val="hybridMultilevel"/>
    <w:tmpl w:val="EE2009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4853C20"/>
    <w:multiLevelType w:val="hybridMultilevel"/>
    <w:tmpl w:val="8CDC428E"/>
    <w:lvl w:ilvl="0" w:tplc="AD60E12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13C0"/>
    <w:multiLevelType w:val="hybridMultilevel"/>
    <w:tmpl w:val="9DB26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30B2A"/>
    <w:multiLevelType w:val="hybridMultilevel"/>
    <w:tmpl w:val="D86A131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0E379AB"/>
    <w:multiLevelType w:val="hybridMultilevel"/>
    <w:tmpl w:val="EAC4FDBC"/>
    <w:lvl w:ilvl="0" w:tplc="AD60E12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37B"/>
    <w:multiLevelType w:val="hybridMultilevel"/>
    <w:tmpl w:val="E9808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83C42"/>
    <w:multiLevelType w:val="hybridMultilevel"/>
    <w:tmpl w:val="D5C0A97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09414CD"/>
    <w:multiLevelType w:val="multilevel"/>
    <w:tmpl w:val="5462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200677"/>
    <w:multiLevelType w:val="hybridMultilevel"/>
    <w:tmpl w:val="83F82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E3209"/>
    <w:multiLevelType w:val="hybridMultilevel"/>
    <w:tmpl w:val="6358A9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5ED2AFE"/>
    <w:multiLevelType w:val="hybridMultilevel"/>
    <w:tmpl w:val="1FBE3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91CAE"/>
    <w:multiLevelType w:val="hybridMultilevel"/>
    <w:tmpl w:val="01A21B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A1D4DE2"/>
    <w:multiLevelType w:val="hybridMultilevel"/>
    <w:tmpl w:val="234EB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777007D"/>
    <w:multiLevelType w:val="hybridMultilevel"/>
    <w:tmpl w:val="F50C941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BF15BD"/>
    <w:multiLevelType w:val="hybridMultilevel"/>
    <w:tmpl w:val="747C4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B3A64"/>
    <w:multiLevelType w:val="hybridMultilevel"/>
    <w:tmpl w:val="97761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DC60F39"/>
    <w:multiLevelType w:val="hybridMultilevel"/>
    <w:tmpl w:val="12C4616E"/>
    <w:lvl w:ilvl="0" w:tplc="AD60E12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53AA5"/>
    <w:multiLevelType w:val="multilevel"/>
    <w:tmpl w:val="0F4C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F143EF"/>
    <w:multiLevelType w:val="multilevel"/>
    <w:tmpl w:val="E6D2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3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15"/>
  </w:num>
  <w:num w:numId="10">
    <w:abstractNumId w:val="8"/>
  </w:num>
  <w:num w:numId="11">
    <w:abstractNumId w:val="0"/>
  </w:num>
  <w:num w:numId="12">
    <w:abstractNumId w:val="11"/>
  </w:num>
  <w:num w:numId="13">
    <w:abstractNumId w:val="13"/>
  </w:num>
  <w:num w:numId="14">
    <w:abstractNumId w:val="14"/>
  </w:num>
  <w:num w:numId="15">
    <w:abstractNumId w:val="1"/>
  </w:num>
  <w:num w:numId="16">
    <w:abstractNumId w:val="17"/>
  </w:num>
  <w:num w:numId="17">
    <w:abstractNumId w:val="5"/>
  </w:num>
  <w:num w:numId="18">
    <w:abstractNumId w:val="9"/>
  </w:num>
  <w:num w:numId="19">
    <w:abstractNumId w:val="2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5F"/>
    <w:rsid w:val="000768A3"/>
    <w:rsid w:val="000B2CA5"/>
    <w:rsid w:val="00112D56"/>
    <w:rsid w:val="00171F90"/>
    <w:rsid w:val="00265C4B"/>
    <w:rsid w:val="00303B3D"/>
    <w:rsid w:val="003C45C4"/>
    <w:rsid w:val="006901BA"/>
    <w:rsid w:val="007774D2"/>
    <w:rsid w:val="0078036F"/>
    <w:rsid w:val="007D1B71"/>
    <w:rsid w:val="008F11C9"/>
    <w:rsid w:val="009660D5"/>
    <w:rsid w:val="0097020B"/>
    <w:rsid w:val="009F364A"/>
    <w:rsid w:val="00AC255A"/>
    <w:rsid w:val="00B3435F"/>
    <w:rsid w:val="00B5530F"/>
    <w:rsid w:val="00D61803"/>
    <w:rsid w:val="00EA5D8A"/>
    <w:rsid w:val="00EA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797B"/>
  <w15:chartTrackingRefBased/>
  <w15:docId w15:val="{351F6E4C-A1E5-4914-99B2-4D12C0E9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3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C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2D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2026-02-08T20:42:00Z</cp:lastPrinted>
  <dcterms:created xsi:type="dcterms:W3CDTF">2026-02-02T19:31:00Z</dcterms:created>
  <dcterms:modified xsi:type="dcterms:W3CDTF">2026-03-19T15:43:00Z</dcterms:modified>
</cp:coreProperties>
</file>