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2FAE" w14:textId="0BA1F3A0" w:rsidR="00991DBD" w:rsidRPr="00991DBD" w:rsidRDefault="00991DBD" w:rsidP="00991DBD">
      <w:pPr>
        <w:spacing w:line="240" w:lineRule="auto"/>
        <w:contextualSpacing/>
        <w:jc w:val="center"/>
        <w:rPr>
          <w:b/>
          <w:bCs/>
          <w:sz w:val="28"/>
          <w:szCs w:val="28"/>
          <w:lang w:val="en-US"/>
        </w:rPr>
      </w:pPr>
      <w:proofErr w:type="spellStart"/>
      <w:r w:rsidRPr="00A42867">
        <w:rPr>
          <w:b/>
          <w:bCs/>
          <w:sz w:val="28"/>
          <w:szCs w:val="28"/>
        </w:rPr>
        <w:t>Практичне</w:t>
      </w:r>
      <w:proofErr w:type="spellEnd"/>
      <w:r w:rsidRPr="00A42867">
        <w:rPr>
          <w:b/>
          <w:bCs/>
          <w:sz w:val="28"/>
          <w:szCs w:val="28"/>
        </w:rPr>
        <w:t xml:space="preserve"> </w:t>
      </w:r>
      <w:proofErr w:type="spellStart"/>
      <w:r w:rsidRPr="00A42867">
        <w:rPr>
          <w:b/>
          <w:bCs/>
          <w:sz w:val="28"/>
          <w:szCs w:val="28"/>
        </w:rPr>
        <w:t>заняття</w:t>
      </w:r>
      <w:proofErr w:type="spellEnd"/>
      <w:r w:rsidRPr="00A42867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  <w:lang w:val="en-US"/>
        </w:rPr>
        <w:t>8</w:t>
      </w:r>
    </w:p>
    <w:p w14:paraId="13DF397A" w14:textId="160D3F62" w:rsidR="00991DBD" w:rsidRPr="00D829FB" w:rsidRDefault="00D829FB" w:rsidP="00D829FB">
      <w:pPr>
        <w:spacing w:line="240" w:lineRule="auto"/>
        <w:contextualSpacing/>
        <w:jc w:val="center"/>
        <w:rPr>
          <w:b/>
          <w:sz w:val="32"/>
          <w:szCs w:val="32"/>
          <w:highlight w:val="yellow"/>
          <w:lang w:val="en-US"/>
        </w:rPr>
      </w:pPr>
      <w:r w:rsidRPr="00D829FB">
        <w:rPr>
          <w:b/>
          <w:sz w:val="28"/>
          <w:szCs w:val="28"/>
          <w:lang w:val="uk-UA" w:eastAsia="uk-UA"/>
        </w:rPr>
        <w:t>Інклюзивний сільський зелений туризм</w:t>
      </w:r>
    </w:p>
    <w:p w14:paraId="75ACC3E6" w14:textId="77777777" w:rsidR="00991DBD" w:rsidRPr="00A42867" w:rsidRDefault="00991DBD" w:rsidP="00991DBD">
      <w:pPr>
        <w:spacing w:line="240" w:lineRule="auto"/>
        <w:contextualSpacing/>
        <w:jc w:val="center"/>
        <w:rPr>
          <w:b/>
          <w:bCs/>
          <w:i/>
          <w:iCs/>
          <w:sz w:val="28"/>
          <w:szCs w:val="28"/>
        </w:rPr>
      </w:pPr>
      <w:proofErr w:type="spellStart"/>
      <w:r w:rsidRPr="00A42867">
        <w:rPr>
          <w:b/>
          <w:bCs/>
          <w:i/>
          <w:iCs/>
          <w:sz w:val="28"/>
          <w:szCs w:val="28"/>
          <w:highlight w:val="yellow"/>
        </w:rPr>
        <w:t>Підготувати</w:t>
      </w:r>
      <w:proofErr w:type="spellEnd"/>
      <w:r w:rsidRPr="00A42867">
        <w:rPr>
          <w:b/>
          <w:bCs/>
          <w:i/>
          <w:iCs/>
          <w:sz w:val="28"/>
          <w:szCs w:val="28"/>
          <w:highlight w:val="yellow"/>
        </w:rPr>
        <w:t xml:space="preserve"> </w:t>
      </w:r>
      <w:proofErr w:type="spellStart"/>
      <w:r w:rsidRPr="00A42867">
        <w:rPr>
          <w:b/>
          <w:bCs/>
          <w:i/>
          <w:iCs/>
          <w:sz w:val="28"/>
          <w:szCs w:val="28"/>
          <w:highlight w:val="yellow"/>
        </w:rPr>
        <w:t>доповідь</w:t>
      </w:r>
      <w:proofErr w:type="spellEnd"/>
      <w:r w:rsidRPr="00A42867">
        <w:rPr>
          <w:b/>
          <w:bCs/>
          <w:i/>
          <w:iCs/>
          <w:sz w:val="28"/>
          <w:szCs w:val="28"/>
          <w:highlight w:val="yellow"/>
        </w:rPr>
        <w:t xml:space="preserve"> (</w:t>
      </w:r>
      <w:proofErr w:type="spellStart"/>
      <w:r w:rsidRPr="00A42867">
        <w:rPr>
          <w:b/>
          <w:bCs/>
          <w:i/>
          <w:iCs/>
          <w:sz w:val="28"/>
          <w:szCs w:val="28"/>
          <w:highlight w:val="yellow"/>
        </w:rPr>
        <w:t>презентацію</w:t>
      </w:r>
      <w:proofErr w:type="spellEnd"/>
      <w:r w:rsidRPr="00A42867">
        <w:rPr>
          <w:b/>
          <w:bCs/>
          <w:i/>
          <w:iCs/>
          <w:sz w:val="28"/>
          <w:szCs w:val="28"/>
          <w:highlight w:val="yellow"/>
        </w:rPr>
        <w:t>)</w:t>
      </w:r>
      <w:r>
        <w:rPr>
          <w:b/>
          <w:bCs/>
          <w:i/>
          <w:iCs/>
          <w:sz w:val="28"/>
          <w:szCs w:val="28"/>
        </w:rPr>
        <w:t>:</w:t>
      </w:r>
    </w:p>
    <w:p w14:paraId="3298EF5A" w14:textId="77777777" w:rsidR="00991DBD" w:rsidRDefault="00991DBD" w:rsidP="00514843">
      <w:pPr>
        <w:tabs>
          <w:tab w:val="num" w:pos="360"/>
          <w:tab w:val="left" w:pos="851"/>
        </w:tabs>
        <w:ind w:firstLine="567"/>
      </w:pPr>
    </w:p>
    <w:p w14:paraId="271446DA" w14:textId="77777777" w:rsidR="00D829FB" w:rsidRPr="00514843" w:rsidRDefault="00EF4F90" w:rsidP="00514843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Сутність та принципи інклюзивного туризму в сільській місцевості</w:t>
      </w:r>
    </w:p>
    <w:p w14:paraId="7BA78B86" w14:textId="3BE6FA12" w:rsidR="00EF4F90" w:rsidRPr="00EF4F90" w:rsidRDefault="00EF4F90" w:rsidP="00514843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proofErr w:type="spellStart"/>
      <w:r w:rsidRPr="00EF4F90">
        <w:rPr>
          <w:sz w:val="28"/>
          <w:szCs w:val="28"/>
          <w:lang w:val="uk-UA"/>
        </w:rPr>
        <w:t>Інклюзивність</w:t>
      </w:r>
      <w:proofErr w:type="spellEnd"/>
      <w:r w:rsidRPr="00EF4F90">
        <w:rPr>
          <w:sz w:val="28"/>
          <w:szCs w:val="28"/>
          <w:lang w:val="uk-UA"/>
        </w:rPr>
        <w:t xml:space="preserve"> як складова сталого розвитку сільського зеленого туризму.</w:t>
      </w:r>
      <w:r w:rsidR="00D829FB" w:rsidRPr="00514843">
        <w:rPr>
          <w:sz w:val="28"/>
          <w:szCs w:val="28"/>
          <w:lang w:val="en-US"/>
        </w:rPr>
        <w:t xml:space="preserve"> </w:t>
      </w:r>
      <w:r w:rsidR="00D829FB" w:rsidRPr="00514843">
        <w:rPr>
          <w:i/>
          <w:iCs/>
          <w:sz w:val="28"/>
          <w:szCs w:val="28"/>
          <w:lang w:val="en-US"/>
        </w:rPr>
        <w:t>(</w:t>
      </w:r>
      <w:r w:rsidRPr="00EF4F90">
        <w:rPr>
          <w:i/>
          <w:iCs/>
          <w:sz w:val="28"/>
          <w:szCs w:val="28"/>
          <w:lang w:val="uk-UA"/>
        </w:rPr>
        <w:t>Соціальні, економічні та культурні ефекти для сільських територій</w:t>
      </w:r>
      <w:r w:rsidR="00D829FB" w:rsidRPr="00514843">
        <w:rPr>
          <w:i/>
          <w:iCs/>
          <w:sz w:val="28"/>
          <w:szCs w:val="28"/>
          <w:lang w:val="en-US"/>
        </w:rPr>
        <w:t>)</w:t>
      </w:r>
    </w:p>
    <w:p w14:paraId="65A09275" w14:textId="4AFA31BF" w:rsidR="00EF4F90" w:rsidRPr="00EF4F90" w:rsidRDefault="00EF4F90" w:rsidP="00514843">
      <w:pPr>
        <w:numPr>
          <w:ilvl w:val="0"/>
          <w:numId w:val="1"/>
        </w:numPr>
        <w:tabs>
          <w:tab w:val="clear" w:pos="720"/>
          <w:tab w:val="num" w:pos="360"/>
          <w:tab w:val="left" w:pos="567"/>
          <w:tab w:val="left" w:pos="851"/>
        </w:tabs>
        <w:ind w:left="0" w:firstLine="567"/>
        <w:rPr>
          <w:i/>
          <w:iCs/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Доступність туристичної інфраструктури в сільських садибах: міжнародні стандарти та практики.</w:t>
      </w:r>
      <w:r w:rsidR="00D829FB" w:rsidRPr="00514843">
        <w:rPr>
          <w:sz w:val="28"/>
          <w:szCs w:val="28"/>
          <w:lang w:val="en-US"/>
        </w:rPr>
        <w:t xml:space="preserve"> </w:t>
      </w:r>
      <w:r w:rsidR="00D829FB" w:rsidRPr="00514843">
        <w:rPr>
          <w:i/>
          <w:iCs/>
          <w:sz w:val="28"/>
          <w:szCs w:val="28"/>
          <w:lang w:val="en-US"/>
        </w:rPr>
        <w:t>(</w:t>
      </w:r>
      <w:r w:rsidRPr="00EF4F90">
        <w:rPr>
          <w:i/>
          <w:iCs/>
          <w:sz w:val="28"/>
          <w:szCs w:val="28"/>
          <w:lang w:val="uk-UA"/>
        </w:rPr>
        <w:t>Архітектурна доступність, універсальний дизайн, адаптація маршрутів та послуг</w:t>
      </w:r>
      <w:r w:rsidR="00D829FB" w:rsidRPr="00514843">
        <w:rPr>
          <w:i/>
          <w:iCs/>
          <w:sz w:val="28"/>
          <w:szCs w:val="28"/>
          <w:lang w:val="en-US"/>
        </w:rPr>
        <w:t>)</w:t>
      </w:r>
    </w:p>
    <w:p w14:paraId="5C1F793B" w14:textId="3FC4EC7F" w:rsidR="00EF4F90" w:rsidRPr="00EF4F90" w:rsidRDefault="00EF4F90" w:rsidP="00514843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i/>
          <w:iCs/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 xml:space="preserve">Європейський досвід розвитку інклюзивного сільського туризму </w:t>
      </w:r>
      <w:r w:rsidRPr="00EF4F90">
        <w:rPr>
          <w:i/>
          <w:iCs/>
          <w:sz w:val="28"/>
          <w:szCs w:val="28"/>
          <w:lang w:val="uk-UA"/>
        </w:rPr>
        <w:t>(Португалія, Австрія, Італія).</w:t>
      </w:r>
    </w:p>
    <w:p w14:paraId="0274BB2A" w14:textId="4718FD1C" w:rsidR="00EF4F90" w:rsidRPr="00EF4F90" w:rsidRDefault="00EF4F90" w:rsidP="00514843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Соціальне підприємництво та інклюзивний туризм у сільських громадах</w:t>
      </w:r>
      <w:r w:rsidR="00514843" w:rsidRPr="00514843">
        <w:rPr>
          <w:sz w:val="28"/>
          <w:szCs w:val="28"/>
          <w:lang w:val="en-US"/>
        </w:rPr>
        <w:t xml:space="preserve"> </w:t>
      </w:r>
      <w:r w:rsidR="00514843" w:rsidRPr="00514843">
        <w:rPr>
          <w:sz w:val="28"/>
          <w:szCs w:val="28"/>
          <w:lang w:val="uk-UA"/>
        </w:rPr>
        <w:t>України</w:t>
      </w:r>
      <w:r w:rsidRPr="00EF4F90">
        <w:rPr>
          <w:sz w:val="28"/>
          <w:szCs w:val="28"/>
          <w:lang w:val="uk-UA"/>
        </w:rPr>
        <w:t>.</w:t>
      </w:r>
    </w:p>
    <w:p w14:paraId="533CFC32" w14:textId="5070239A" w:rsidR="00EF4F90" w:rsidRPr="00EF4F90" w:rsidRDefault="00EF4F90" w:rsidP="00514843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Практики інклюзивного сільського туризму в Україні.</w:t>
      </w:r>
    </w:p>
    <w:p w14:paraId="17CB4067" w14:textId="77777777" w:rsidR="00514843" w:rsidRPr="00514843" w:rsidRDefault="00EF4F90" w:rsidP="00514843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Роль місцевих громад у розвитку інклюзивного туризму в сільській місцевості.</w:t>
      </w:r>
    </w:p>
    <w:p w14:paraId="1AA5270D" w14:textId="77777777" w:rsidR="00514843" w:rsidRPr="00514843" w:rsidRDefault="00EF4F90" w:rsidP="00514843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Універсальний дизайн у сільському туризмі: принципи та практичне застосування</w:t>
      </w:r>
      <w:r w:rsidR="00514843" w:rsidRPr="00514843">
        <w:rPr>
          <w:sz w:val="28"/>
          <w:szCs w:val="28"/>
          <w:lang w:val="uk-UA"/>
        </w:rPr>
        <w:t xml:space="preserve"> </w:t>
      </w:r>
      <w:r w:rsidRPr="00EF4F90">
        <w:rPr>
          <w:sz w:val="28"/>
          <w:szCs w:val="28"/>
          <w:lang w:val="uk-UA"/>
        </w:rPr>
        <w:t>(</w:t>
      </w:r>
      <w:r w:rsidRPr="00EF4F90">
        <w:rPr>
          <w:i/>
          <w:iCs/>
          <w:sz w:val="28"/>
          <w:szCs w:val="28"/>
          <w:lang w:val="uk-UA"/>
        </w:rPr>
        <w:t>адаптовані будівлі, навігація, інформаційні матеріали)</w:t>
      </w:r>
    </w:p>
    <w:p w14:paraId="2FA2FC5F" w14:textId="77777777" w:rsidR="00514843" w:rsidRPr="00514843" w:rsidRDefault="00EF4F90" w:rsidP="00514843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 xml:space="preserve">Інклюзивний </w:t>
      </w:r>
      <w:proofErr w:type="spellStart"/>
      <w:r w:rsidRPr="00EF4F90">
        <w:rPr>
          <w:sz w:val="28"/>
          <w:szCs w:val="28"/>
          <w:lang w:val="uk-UA"/>
        </w:rPr>
        <w:t>агротуризм</w:t>
      </w:r>
      <w:proofErr w:type="spellEnd"/>
      <w:r w:rsidRPr="00EF4F90">
        <w:rPr>
          <w:sz w:val="28"/>
          <w:szCs w:val="28"/>
          <w:lang w:val="uk-UA"/>
        </w:rPr>
        <w:t xml:space="preserve">: участь людей з інвалідністю у фермерських </w:t>
      </w:r>
      <w:proofErr w:type="spellStart"/>
      <w:r w:rsidRPr="00EF4F90">
        <w:rPr>
          <w:sz w:val="28"/>
          <w:szCs w:val="28"/>
          <w:lang w:val="uk-UA"/>
        </w:rPr>
        <w:t>активностях</w:t>
      </w:r>
      <w:proofErr w:type="spellEnd"/>
      <w:r w:rsidRPr="00EF4F90">
        <w:rPr>
          <w:sz w:val="28"/>
          <w:szCs w:val="28"/>
          <w:lang w:val="uk-UA"/>
        </w:rPr>
        <w:t>.</w:t>
      </w:r>
    </w:p>
    <w:p w14:paraId="29AFB81D" w14:textId="6DF37381" w:rsidR="00EF4F90" w:rsidRPr="00EF4F90" w:rsidRDefault="00EF4F90" w:rsidP="00514843">
      <w:pPr>
        <w:numPr>
          <w:ilvl w:val="0"/>
          <w:numId w:val="1"/>
        </w:numPr>
        <w:tabs>
          <w:tab w:val="clear" w:pos="720"/>
          <w:tab w:val="num" w:pos="360"/>
          <w:tab w:val="left" w:pos="851"/>
          <w:tab w:val="left" w:pos="993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 xml:space="preserve">Роль природних територій (парків, </w:t>
      </w:r>
      <w:proofErr w:type="spellStart"/>
      <w:r w:rsidRPr="00EF4F90">
        <w:rPr>
          <w:sz w:val="28"/>
          <w:szCs w:val="28"/>
          <w:lang w:val="uk-UA"/>
        </w:rPr>
        <w:t>екоферм</w:t>
      </w:r>
      <w:proofErr w:type="spellEnd"/>
      <w:r w:rsidRPr="00EF4F90">
        <w:rPr>
          <w:sz w:val="28"/>
          <w:szCs w:val="28"/>
          <w:lang w:val="uk-UA"/>
        </w:rPr>
        <w:t>, заповідників) у розвитку інклюзивного туризму.</w:t>
      </w:r>
    </w:p>
    <w:p w14:paraId="3BC0F49C" w14:textId="77777777" w:rsidR="00EF4F90" w:rsidRPr="00EF4F90" w:rsidRDefault="00EF4F90" w:rsidP="00514843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Інклюзивні туристичні ферми та соціальні ферми в Європі (Італія, Нідерланди, Німеччина).</w:t>
      </w:r>
    </w:p>
    <w:p w14:paraId="3EF42284" w14:textId="77777777" w:rsidR="00EF4F90" w:rsidRPr="00EF4F90" w:rsidRDefault="00EF4F90" w:rsidP="00514843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Транспортна доступність як умова розвитку інклюзивного туризму в сільських територіях.</w:t>
      </w:r>
    </w:p>
    <w:p w14:paraId="34FE2BF9" w14:textId="77777777" w:rsidR="00514843" w:rsidRDefault="00514843" w:rsidP="00514843">
      <w:pPr>
        <w:pStyle w:val="a5"/>
        <w:tabs>
          <w:tab w:val="left" w:pos="993"/>
        </w:tabs>
        <w:spacing w:line="240" w:lineRule="auto"/>
        <w:rPr>
          <w:b/>
          <w:bCs/>
          <w:i/>
          <w:iCs/>
          <w:sz w:val="28"/>
          <w:szCs w:val="28"/>
          <w:highlight w:val="green"/>
        </w:rPr>
      </w:pPr>
    </w:p>
    <w:p w14:paraId="0544A5E6" w14:textId="54500303" w:rsidR="003F3461" w:rsidRPr="00514843" w:rsidRDefault="00514843" w:rsidP="00514843">
      <w:pPr>
        <w:pStyle w:val="a5"/>
        <w:spacing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14843">
        <w:rPr>
          <w:rFonts w:ascii="Times New Roman" w:hAnsi="Times New Roman"/>
          <w:b/>
          <w:bCs/>
          <w:i/>
          <w:iCs/>
          <w:sz w:val="28"/>
          <w:szCs w:val="28"/>
          <w:highlight w:val="green"/>
        </w:rPr>
        <w:t>Творчі завдання</w:t>
      </w:r>
    </w:p>
    <w:p w14:paraId="43A609DA" w14:textId="77777777" w:rsidR="00514843" w:rsidRPr="0037177C" w:rsidRDefault="00514843" w:rsidP="00514843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7177C">
        <w:rPr>
          <w:rFonts w:ascii="Times New Roman" w:hAnsi="Times New Roman"/>
          <w:b/>
          <w:bCs/>
          <w:i/>
          <w:iCs/>
          <w:sz w:val="28"/>
          <w:szCs w:val="28"/>
        </w:rPr>
        <w:t>Опрацювати с</w:t>
      </w:r>
      <w:r w:rsidR="00EF4F90" w:rsidRPr="0037177C">
        <w:rPr>
          <w:rFonts w:ascii="Times New Roman" w:hAnsi="Times New Roman"/>
          <w:b/>
          <w:bCs/>
          <w:i/>
          <w:iCs/>
          <w:sz w:val="28"/>
          <w:szCs w:val="28"/>
        </w:rPr>
        <w:t>татт</w:t>
      </w:r>
      <w:r w:rsidRPr="0037177C">
        <w:rPr>
          <w:rFonts w:ascii="Times New Roman" w:hAnsi="Times New Roman"/>
          <w:b/>
          <w:bCs/>
          <w:i/>
          <w:iCs/>
          <w:sz w:val="28"/>
          <w:szCs w:val="28"/>
        </w:rPr>
        <w:t xml:space="preserve">ю </w:t>
      </w:r>
      <w:r w:rsidR="00EF4F90" w:rsidRPr="0037177C">
        <w:rPr>
          <w:rFonts w:ascii="Times New Roman" w:hAnsi="Times New Roman"/>
          <w:b/>
          <w:bCs/>
          <w:i/>
          <w:iCs/>
          <w:sz w:val="28"/>
          <w:szCs w:val="28"/>
        </w:rPr>
        <w:t>«Розвиток інклюзивного туризму в умовах післявоєнної трансформації України»</w:t>
      </w:r>
      <w:r w:rsidRPr="0037177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32CAF894" w14:textId="53D4B91A" w:rsidR="00514843" w:rsidRPr="00514843" w:rsidRDefault="00514843" w:rsidP="00514843">
      <w:pPr>
        <w:pStyle w:val="a5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514843">
        <w:rPr>
          <w:rFonts w:ascii="Times New Roman" w:hAnsi="Times New Roman"/>
          <w:sz w:val="28"/>
          <w:szCs w:val="28"/>
        </w:rPr>
        <w:t>https://economyandsociety.in.ua/index.php/journal/article/view/5852?utm_source</w:t>
      </w:r>
    </w:p>
    <w:p w14:paraId="22E78C2D" w14:textId="6D3C3C9C" w:rsidR="00FC0D6F" w:rsidRPr="00FC0D6F" w:rsidRDefault="00FC0D6F" w:rsidP="00FC0D6F">
      <w:pPr>
        <w:rPr>
          <w:i/>
          <w:iCs/>
          <w:sz w:val="28"/>
          <w:szCs w:val="28"/>
          <w:lang w:val="uk-UA"/>
        </w:rPr>
      </w:pPr>
      <w:r w:rsidRPr="00FC0D6F">
        <w:rPr>
          <w:i/>
          <w:iCs/>
          <w:sz w:val="28"/>
          <w:szCs w:val="28"/>
          <w:lang w:val="uk-UA"/>
        </w:rPr>
        <w:t xml:space="preserve">Дати відповіді на запитання: </w:t>
      </w:r>
    </w:p>
    <w:p w14:paraId="77F554CF" w14:textId="0ADEDD96" w:rsidR="00EF4F90" w:rsidRPr="00EF4F90" w:rsidRDefault="00EF4F90" w:rsidP="00FC0D6F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Визначити основні передумови розвитку інклюзивного туризму в Україні.</w:t>
      </w:r>
    </w:p>
    <w:p w14:paraId="19C37EB0" w14:textId="77777777" w:rsidR="00EF4F90" w:rsidRPr="00EF4F90" w:rsidRDefault="00EF4F90" w:rsidP="00FC0D6F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Проаналізувати основні бар’єри розвитку інклюзивного туризму.</w:t>
      </w:r>
    </w:p>
    <w:p w14:paraId="7BDFF895" w14:textId="33F5DBCC" w:rsidR="00EF4F90" w:rsidRPr="00EF4F90" w:rsidRDefault="00EF4F90" w:rsidP="00FC0D6F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t>Виписати 3</w:t>
      </w:r>
      <w:r w:rsidR="00FC0D6F" w:rsidRPr="00FC0D6F">
        <w:rPr>
          <w:sz w:val="28"/>
          <w:szCs w:val="28"/>
          <w:lang w:val="uk-UA"/>
        </w:rPr>
        <w:t>-</w:t>
      </w:r>
      <w:r w:rsidRPr="00EF4F90">
        <w:rPr>
          <w:sz w:val="28"/>
          <w:szCs w:val="28"/>
          <w:lang w:val="uk-UA"/>
        </w:rPr>
        <w:t>5 рекомендацій щодо створення доступного туристичного середовища.</w:t>
      </w:r>
    </w:p>
    <w:p w14:paraId="39A45591" w14:textId="77777777" w:rsidR="0037177C" w:rsidRDefault="00EF4F90" w:rsidP="00EF4F90">
      <w:pPr>
        <w:numPr>
          <w:ilvl w:val="0"/>
          <w:numId w:val="3"/>
        </w:numPr>
        <w:tabs>
          <w:tab w:val="clear" w:pos="720"/>
          <w:tab w:val="num" w:pos="360"/>
          <w:tab w:val="left" w:pos="851"/>
        </w:tabs>
        <w:ind w:left="0" w:firstLine="567"/>
        <w:rPr>
          <w:sz w:val="28"/>
          <w:szCs w:val="28"/>
          <w:lang w:val="uk-UA"/>
        </w:rPr>
      </w:pPr>
      <w:r w:rsidRPr="00EF4F90">
        <w:rPr>
          <w:sz w:val="28"/>
          <w:szCs w:val="28"/>
          <w:lang w:val="uk-UA"/>
        </w:rPr>
        <w:lastRenderedPageBreak/>
        <w:t>Запропонувати ідеї впровадження інклюзивних практик у сільському зеленому туризмі.</w:t>
      </w:r>
    </w:p>
    <w:p w14:paraId="178A24F9" w14:textId="77777777" w:rsidR="0037177C" w:rsidRDefault="0037177C" w:rsidP="0037177C">
      <w:pPr>
        <w:tabs>
          <w:tab w:val="left" w:pos="851"/>
        </w:tabs>
        <w:ind w:left="567"/>
        <w:rPr>
          <w:sz w:val="28"/>
          <w:szCs w:val="28"/>
          <w:lang w:val="uk-UA"/>
        </w:rPr>
      </w:pPr>
    </w:p>
    <w:p w14:paraId="294AD5D5" w14:textId="6EC89268" w:rsidR="00111339" w:rsidRPr="00111339" w:rsidRDefault="00111339" w:rsidP="00111339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EF4F90" w:rsidRPr="00111339">
        <w:rPr>
          <w:rFonts w:ascii="Times New Roman" w:hAnsi="Times New Roman"/>
          <w:b/>
          <w:bCs/>
          <w:sz w:val="28"/>
          <w:szCs w:val="28"/>
        </w:rPr>
        <w:t xml:space="preserve">одель інклюзивної садиби </w:t>
      </w:r>
    </w:p>
    <w:p w14:paraId="4C136D9F" w14:textId="4AEE6484" w:rsidR="00EF4F90" w:rsidRPr="00940FB7" w:rsidRDefault="00EF4F90" w:rsidP="00940FB7">
      <w:pPr>
        <w:tabs>
          <w:tab w:val="left" w:pos="851"/>
        </w:tabs>
        <w:ind w:firstLine="567"/>
        <w:rPr>
          <w:sz w:val="28"/>
          <w:szCs w:val="28"/>
          <w:lang w:val="uk-UA"/>
        </w:rPr>
      </w:pPr>
      <w:r w:rsidRPr="00940FB7">
        <w:rPr>
          <w:b/>
          <w:bCs/>
          <w:sz w:val="28"/>
          <w:szCs w:val="28"/>
          <w:lang w:val="uk-UA"/>
        </w:rPr>
        <w:t>Розробка моделі інклюзивної туристичної садиби</w:t>
      </w:r>
    </w:p>
    <w:p w14:paraId="50AA3EED" w14:textId="1977F2F0" w:rsidR="00EF4F90" w:rsidRPr="00940FB7" w:rsidRDefault="00EF4F90" w:rsidP="00940FB7">
      <w:pPr>
        <w:ind w:firstLine="567"/>
        <w:rPr>
          <w:sz w:val="28"/>
          <w:szCs w:val="28"/>
          <w:lang w:val="uk-UA"/>
        </w:rPr>
      </w:pPr>
      <w:r w:rsidRPr="00940FB7">
        <w:rPr>
          <w:sz w:val="28"/>
          <w:szCs w:val="28"/>
          <w:lang w:val="uk-UA"/>
        </w:rPr>
        <w:t>Для виконання завдання пропонується використати населений пункт:</w:t>
      </w:r>
      <w:r w:rsidR="00111339" w:rsidRPr="00940FB7">
        <w:rPr>
          <w:sz w:val="28"/>
          <w:szCs w:val="28"/>
          <w:lang w:val="uk-UA"/>
        </w:rPr>
        <w:t xml:space="preserve"> </w:t>
      </w:r>
      <w:r w:rsidRPr="00940FB7">
        <w:rPr>
          <w:sz w:val="28"/>
          <w:szCs w:val="28"/>
          <w:lang w:val="uk-UA"/>
        </w:rPr>
        <w:t>Верховина</w:t>
      </w:r>
    </w:p>
    <w:p w14:paraId="2E3CDC4C" w14:textId="631744AB" w:rsidR="00EF4F90" w:rsidRPr="00940FB7" w:rsidRDefault="00EF4F90" w:rsidP="00940FB7">
      <w:pPr>
        <w:ind w:firstLine="567"/>
        <w:rPr>
          <w:sz w:val="28"/>
          <w:szCs w:val="28"/>
          <w:lang w:val="uk-UA"/>
        </w:rPr>
      </w:pPr>
      <w:r w:rsidRPr="00940FB7">
        <w:rPr>
          <w:sz w:val="28"/>
          <w:szCs w:val="28"/>
          <w:lang w:val="uk-UA"/>
        </w:rPr>
        <w:t>Це гірське селище в Карпатах, яке є популярним центром сільського зеленого туризму, етнографічного та природного туризму.</w:t>
      </w:r>
    </w:p>
    <w:p w14:paraId="284EBECC" w14:textId="1C5F44CB" w:rsidR="00111339" w:rsidRPr="00940FB7" w:rsidRDefault="00111339" w:rsidP="00940FB7">
      <w:pPr>
        <w:ind w:firstLine="567"/>
        <w:rPr>
          <w:b/>
          <w:bCs/>
          <w:i/>
          <w:iCs/>
          <w:sz w:val="28"/>
          <w:szCs w:val="28"/>
          <w:lang w:val="uk-UA"/>
        </w:rPr>
      </w:pPr>
      <w:r w:rsidRPr="00940FB7">
        <w:rPr>
          <w:b/>
          <w:bCs/>
          <w:i/>
          <w:iCs/>
          <w:sz w:val="28"/>
          <w:szCs w:val="28"/>
          <w:lang w:val="uk-UA"/>
        </w:rPr>
        <w:t xml:space="preserve">Для цього потрібно: </w:t>
      </w:r>
    </w:p>
    <w:p w14:paraId="67ED8376" w14:textId="77777777" w:rsidR="00EF4F90" w:rsidRPr="00940FB7" w:rsidRDefault="00EF4F90" w:rsidP="00EF4F90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940FB7">
        <w:rPr>
          <w:sz w:val="28"/>
          <w:szCs w:val="28"/>
          <w:lang w:val="uk-UA"/>
        </w:rPr>
        <w:t>Коротко охарактеризувати туристичний потенціал території.</w:t>
      </w:r>
    </w:p>
    <w:p w14:paraId="1DD93AAF" w14:textId="77777777" w:rsidR="00EF4F90" w:rsidRPr="00940FB7" w:rsidRDefault="00EF4F90" w:rsidP="00EF4F90">
      <w:pPr>
        <w:numPr>
          <w:ilvl w:val="0"/>
          <w:numId w:val="4"/>
        </w:numPr>
        <w:rPr>
          <w:sz w:val="28"/>
          <w:szCs w:val="28"/>
          <w:highlight w:val="green"/>
          <w:lang w:val="uk-UA"/>
        </w:rPr>
      </w:pPr>
      <w:r w:rsidRPr="00940FB7">
        <w:rPr>
          <w:sz w:val="28"/>
          <w:szCs w:val="28"/>
          <w:lang w:val="uk-UA"/>
        </w:rPr>
        <w:t xml:space="preserve">Запропонувати </w:t>
      </w:r>
      <w:r w:rsidRPr="00940FB7">
        <w:rPr>
          <w:b/>
          <w:bCs/>
          <w:sz w:val="28"/>
          <w:szCs w:val="28"/>
          <w:highlight w:val="green"/>
          <w:lang w:val="uk-UA"/>
        </w:rPr>
        <w:t>концепцію інклюзивної туристичної садиби</w:t>
      </w:r>
      <w:r w:rsidRPr="00940FB7">
        <w:rPr>
          <w:sz w:val="28"/>
          <w:szCs w:val="28"/>
          <w:highlight w:val="green"/>
          <w:lang w:val="uk-UA"/>
        </w:rPr>
        <w:t>.</w:t>
      </w:r>
    </w:p>
    <w:p w14:paraId="31AD05DF" w14:textId="77777777" w:rsidR="00EF4F90" w:rsidRPr="00940FB7" w:rsidRDefault="00EF4F90" w:rsidP="00EF4F90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940FB7">
        <w:rPr>
          <w:sz w:val="28"/>
          <w:szCs w:val="28"/>
          <w:lang w:val="uk-UA"/>
        </w:rPr>
        <w:t>Передбачити:</w:t>
      </w:r>
    </w:p>
    <w:p w14:paraId="7F8D3E6A" w14:textId="77777777" w:rsidR="00940FB7" w:rsidRPr="00940FB7" w:rsidRDefault="00EF4F90" w:rsidP="00940FB7">
      <w:pPr>
        <w:pStyle w:val="a5"/>
        <w:numPr>
          <w:ilvl w:val="2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FB7">
        <w:rPr>
          <w:rFonts w:ascii="Times New Roman" w:hAnsi="Times New Roman"/>
          <w:sz w:val="28"/>
          <w:szCs w:val="28"/>
        </w:rPr>
        <w:t>архітектурну доступність будинку (пандуси, широкі двері, адаптовані санвузли);</w:t>
      </w:r>
    </w:p>
    <w:p w14:paraId="556055CB" w14:textId="77777777" w:rsidR="00940FB7" w:rsidRPr="00940FB7" w:rsidRDefault="00EF4F90" w:rsidP="00940FB7">
      <w:pPr>
        <w:pStyle w:val="a5"/>
        <w:numPr>
          <w:ilvl w:val="2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FB7">
        <w:rPr>
          <w:rFonts w:ascii="Times New Roman" w:hAnsi="Times New Roman"/>
          <w:sz w:val="28"/>
          <w:szCs w:val="28"/>
        </w:rPr>
        <w:t xml:space="preserve">доступні туристичні активності (майстер-класи, легкі </w:t>
      </w:r>
      <w:proofErr w:type="spellStart"/>
      <w:r w:rsidRPr="00940FB7">
        <w:rPr>
          <w:rFonts w:ascii="Times New Roman" w:hAnsi="Times New Roman"/>
          <w:sz w:val="28"/>
          <w:szCs w:val="28"/>
        </w:rPr>
        <w:t>екостежки</w:t>
      </w:r>
      <w:proofErr w:type="spellEnd"/>
      <w:r w:rsidRPr="00940F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0FB7">
        <w:rPr>
          <w:rFonts w:ascii="Times New Roman" w:hAnsi="Times New Roman"/>
          <w:sz w:val="28"/>
          <w:szCs w:val="28"/>
        </w:rPr>
        <w:t>гастротуризм</w:t>
      </w:r>
      <w:proofErr w:type="spellEnd"/>
      <w:r w:rsidRPr="00940FB7">
        <w:rPr>
          <w:rFonts w:ascii="Times New Roman" w:hAnsi="Times New Roman"/>
          <w:sz w:val="28"/>
          <w:szCs w:val="28"/>
        </w:rPr>
        <w:t>);</w:t>
      </w:r>
    </w:p>
    <w:p w14:paraId="1C049EB2" w14:textId="77777777" w:rsidR="00940FB7" w:rsidRPr="00940FB7" w:rsidRDefault="00EF4F90" w:rsidP="00940FB7">
      <w:pPr>
        <w:pStyle w:val="a5"/>
        <w:numPr>
          <w:ilvl w:val="2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FB7">
        <w:rPr>
          <w:rFonts w:ascii="Times New Roman" w:hAnsi="Times New Roman"/>
          <w:sz w:val="28"/>
          <w:szCs w:val="28"/>
        </w:rPr>
        <w:t>адаптовані інформаційні матеріали (</w:t>
      </w:r>
      <w:proofErr w:type="spellStart"/>
      <w:r w:rsidRPr="00940FB7">
        <w:rPr>
          <w:rFonts w:ascii="Times New Roman" w:hAnsi="Times New Roman"/>
          <w:sz w:val="28"/>
          <w:szCs w:val="28"/>
        </w:rPr>
        <w:t>аудіогід</w:t>
      </w:r>
      <w:proofErr w:type="spellEnd"/>
      <w:r w:rsidRPr="00940FB7">
        <w:rPr>
          <w:rFonts w:ascii="Times New Roman" w:hAnsi="Times New Roman"/>
          <w:sz w:val="28"/>
          <w:szCs w:val="28"/>
        </w:rPr>
        <w:t>, великі шрифти, QR-коди);</w:t>
      </w:r>
    </w:p>
    <w:p w14:paraId="447B51E4" w14:textId="62EF93C4" w:rsidR="00EF4F90" w:rsidRPr="00940FB7" w:rsidRDefault="00EF4F90" w:rsidP="00940FB7">
      <w:pPr>
        <w:pStyle w:val="a5"/>
        <w:numPr>
          <w:ilvl w:val="2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FB7">
        <w:rPr>
          <w:rFonts w:ascii="Times New Roman" w:hAnsi="Times New Roman"/>
          <w:sz w:val="28"/>
          <w:szCs w:val="28"/>
        </w:rPr>
        <w:t>партнерство з місцевими громадами та екскурсоводами.</w:t>
      </w:r>
    </w:p>
    <w:p w14:paraId="33198E50" w14:textId="77777777" w:rsidR="00EF4F90" w:rsidRPr="00940FB7" w:rsidRDefault="00EF4F90" w:rsidP="00EF4F90">
      <w:pPr>
        <w:rPr>
          <w:b/>
          <w:bCs/>
          <w:i/>
          <w:iCs/>
          <w:sz w:val="28"/>
          <w:szCs w:val="28"/>
          <w:lang w:val="uk-UA"/>
        </w:rPr>
      </w:pPr>
      <w:r w:rsidRPr="00940FB7">
        <w:rPr>
          <w:b/>
          <w:bCs/>
          <w:i/>
          <w:iCs/>
          <w:sz w:val="28"/>
          <w:szCs w:val="28"/>
          <w:lang w:val="uk-UA"/>
        </w:rPr>
        <w:t>Форма виконання:</w:t>
      </w:r>
    </w:p>
    <w:p w14:paraId="76756841" w14:textId="77777777" w:rsidR="00EF4F90" w:rsidRPr="00940FB7" w:rsidRDefault="00EF4F90" w:rsidP="00EF4F90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940FB7">
        <w:rPr>
          <w:sz w:val="28"/>
          <w:szCs w:val="28"/>
          <w:lang w:val="uk-UA"/>
        </w:rPr>
        <w:t>3–5 слайдів презентації або</w:t>
      </w:r>
    </w:p>
    <w:p w14:paraId="112D739C" w14:textId="77777777" w:rsidR="00EF4F90" w:rsidRPr="00940FB7" w:rsidRDefault="00EF4F90" w:rsidP="00EF4F90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940FB7">
        <w:rPr>
          <w:sz w:val="28"/>
          <w:szCs w:val="28"/>
          <w:lang w:val="uk-UA"/>
        </w:rPr>
        <w:t xml:space="preserve">1–2 сторінки короткого </w:t>
      </w:r>
      <w:proofErr w:type="spellStart"/>
      <w:r w:rsidRPr="00940FB7">
        <w:rPr>
          <w:sz w:val="28"/>
          <w:szCs w:val="28"/>
          <w:lang w:val="uk-UA"/>
        </w:rPr>
        <w:t>проєкту</w:t>
      </w:r>
      <w:proofErr w:type="spellEnd"/>
      <w:r w:rsidRPr="00940FB7">
        <w:rPr>
          <w:sz w:val="28"/>
          <w:szCs w:val="28"/>
          <w:lang w:val="uk-UA"/>
        </w:rPr>
        <w:t>.</w:t>
      </w:r>
    </w:p>
    <w:p w14:paraId="5B04CB33" w14:textId="77777777" w:rsidR="00940FB7" w:rsidRDefault="00940FB7" w:rsidP="00EF4F90">
      <w:pPr>
        <w:rPr>
          <w:sz w:val="28"/>
          <w:szCs w:val="28"/>
          <w:lang w:val="uk-UA"/>
        </w:rPr>
      </w:pPr>
    </w:p>
    <w:p w14:paraId="07119A5F" w14:textId="32817187" w:rsidR="00940FB7" w:rsidRPr="00612AD1" w:rsidRDefault="00940FB7" w:rsidP="00EF4F90">
      <w:pPr>
        <w:rPr>
          <w:i/>
          <w:iCs/>
          <w:sz w:val="28"/>
          <w:szCs w:val="28"/>
          <w:lang w:val="uk-UA"/>
        </w:rPr>
      </w:pPr>
      <w:r w:rsidRPr="00612AD1">
        <w:rPr>
          <w:i/>
          <w:iCs/>
          <w:sz w:val="28"/>
          <w:szCs w:val="28"/>
          <w:lang w:val="uk-UA"/>
        </w:rPr>
        <w:t xml:space="preserve">Для розробки моделі додаткові джерела: </w:t>
      </w:r>
    </w:p>
    <w:p w14:paraId="667698F9" w14:textId="77777777" w:rsidR="00940FB7" w:rsidRPr="00612AD1" w:rsidRDefault="00940FB7" w:rsidP="00EF4F90">
      <w:pPr>
        <w:rPr>
          <w:i/>
          <w:iCs/>
          <w:sz w:val="28"/>
          <w:szCs w:val="28"/>
          <w:lang w:val="uk-UA"/>
        </w:rPr>
      </w:pPr>
    </w:p>
    <w:p w14:paraId="732B1F6D" w14:textId="6C28DFE7" w:rsidR="00EF4F90" w:rsidRPr="00612AD1" w:rsidRDefault="00EF4F90" w:rsidP="00EF4F90">
      <w:pPr>
        <w:rPr>
          <w:b/>
          <w:bCs/>
          <w:sz w:val="28"/>
          <w:szCs w:val="28"/>
          <w:lang w:val="uk-UA"/>
        </w:rPr>
      </w:pPr>
      <w:proofErr w:type="spellStart"/>
      <w:r w:rsidRPr="00612AD1">
        <w:rPr>
          <w:b/>
          <w:bCs/>
          <w:sz w:val="28"/>
          <w:szCs w:val="28"/>
          <w:highlight w:val="cyan"/>
          <w:lang w:val="uk-UA"/>
        </w:rPr>
        <w:t>Агротуризм</w:t>
      </w:r>
      <w:proofErr w:type="spellEnd"/>
      <w:r w:rsidRPr="00612AD1">
        <w:rPr>
          <w:b/>
          <w:bCs/>
          <w:sz w:val="28"/>
          <w:szCs w:val="28"/>
          <w:highlight w:val="cyan"/>
          <w:lang w:val="uk-UA"/>
        </w:rPr>
        <w:t xml:space="preserve"> </w:t>
      </w:r>
      <w:proofErr w:type="spellStart"/>
      <w:r w:rsidRPr="00612AD1">
        <w:rPr>
          <w:b/>
          <w:bCs/>
          <w:sz w:val="28"/>
          <w:szCs w:val="28"/>
          <w:highlight w:val="cyan"/>
          <w:lang w:val="uk-UA"/>
        </w:rPr>
        <w:t>La</w:t>
      </w:r>
      <w:proofErr w:type="spellEnd"/>
      <w:r w:rsidRPr="00612AD1">
        <w:rPr>
          <w:b/>
          <w:bCs/>
          <w:sz w:val="28"/>
          <w:szCs w:val="28"/>
          <w:highlight w:val="cyan"/>
          <w:lang w:val="uk-UA"/>
        </w:rPr>
        <w:t xml:space="preserve"> </w:t>
      </w:r>
      <w:proofErr w:type="spellStart"/>
      <w:r w:rsidRPr="00612AD1">
        <w:rPr>
          <w:b/>
          <w:bCs/>
          <w:sz w:val="28"/>
          <w:szCs w:val="28"/>
          <w:highlight w:val="cyan"/>
          <w:lang w:val="uk-UA"/>
        </w:rPr>
        <w:t>Ginestra</w:t>
      </w:r>
      <w:proofErr w:type="spellEnd"/>
      <w:r w:rsidRPr="00612AD1">
        <w:rPr>
          <w:b/>
          <w:bCs/>
          <w:sz w:val="28"/>
          <w:szCs w:val="28"/>
          <w:highlight w:val="cyan"/>
          <w:lang w:val="uk-UA"/>
        </w:rPr>
        <w:t xml:space="preserve"> </w:t>
      </w:r>
      <w:proofErr w:type="spellStart"/>
      <w:r w:rsidRPr="00612AD1">
        <w:rPr>
          <w:b/>
          <w:bCs/>
          <w:sz w:val="28"/>
          <w:szCs w:val="28"/>
          <w:highlight w:val="cyan"/>
          <w:lang w:val="uk-UA"/>
        </w:rPr>
        <w:t>Cooperative</w:t>
      </w:r>
      <w:proofErr w:type="spellEnd"/>
      <w:r w:rsidRPr="00612AD1">
        <w:rPr>
          <w:b/>
          <w:bCs/>
          <w:sz w:val="28"/>
          <w:szCs w:val="28"/>
          <w:highlight w:val="cyan"/>
          <w:lang w:val="uk-UA"/>
        </w:rPr>
        <w:t xml:space="preserve"> (Італія)</w:t>
      </w:r>
    </w:p>
    <w:p w14:paraId="348A9B82" w14:textId="5C270CF6" w:rsidR="00612AD1" w:rsidRPr="00612AD1" w:rsidRDefault="00940FB7" w:rsidP="00EF4F90">
      <w:pPr>
        <w:rPr>
          <w:sz w:val="28"/>
          <w:szCs w:val="28"/>
          <w:lang w:val="uk-UA"/>
        </w:rPr>
      </w:pPr>
      <w:r w:rsidRPr="00612AD1">
        <w:rPr>
          <w:sz w:val="28"/>
          <w:szCs w:val="28"/>
          <w:lang w:val="uk-UA"/>
        </w:rPr>
        <w:t>https://transition-pathways.europa.eu/tourism/best-practices/case-study-sustainable-agritourism-tuscany?utm_source</w:t>
      </w:r>
    </w:p>
    <w:p w14:paraId="26AB5540" w14:textId="51E7613F" w:rsidR="00EF4F90" w:rsidRPr="00612AD1" w:rsidRDefault="00EF4F90" w:rsidP="00EF4F90">
      <w:pPr>
        <w:rPr>
          <w:i/>
          <w:iCs/>
          <w:sz w:val="28"/>
          <w:szCs w:val="28"/>
          <w:lang w:val="uk-UA"/>
        </w:rPr>
      </w:pPr>
      <w:r w:rsidRPr="00612AD1">
        <w:rPr>
          <w:i/>
          <w:iCs/>
          <w:sz w:val="28"/>
          <w:szCs w:val="28"/>
          <w:lang w:val="uk-UA"/>
        </w:rPr>
        <w:t xml:space="preserve">Кооператив у Тоскані поєднує органічне фермерство та </w:t>
      </w:r>
      <w:proofErr w:type="spellStart"/>
      <w:r w:rsidRPr="00612AD1">
        <w:rPr>
          <w:i/>
          <w:iCs/>
          <w:sz w:val="28"/>
          <w:szCs w:val="28"/>
          <w:lang w:val="uk-UA"/>
        </w:rPr>
        <w:t>агротуризм</w:t>
      </w:r>
      <w:proofErr w:type="spellEnd"/>
      <w:r w:rsidRPr="00612AD1">
        <w:rPr>
          <w:i/>
          <w:iCs/>
          <w:sz w:val="28"/>
          <w:szCs w:val="28"/>
          <w:lang w:val="uk-UA"/>
        </w:rPr>
        <w:t xml:space="preserve">, залучаючи туристів до фермерських </w:t>
      </w:r>
      <w:proofErr w:type="spellStart"/>
      <w:r w:rsidRPr="00612AD1">
        <w:rPr>
          <w:i/>
          <w:iCs/>
          <w:sz w:val="28"/>
          <w:szCs w:val="28"/>
          <w:lang w:val="uk-UA"/>
        </w:rPr>
        <w:t>активностей</w:t>
      </w:r>
      <w:proofErr w:type="spellEnd"/>
      <w:r w:rsidRPr="00612AD1">
        <w:rPr>
          <w:i/>
          <w:iCs/>
          <w:sz w:val="28"/>
          <w:szCs w:val="28"/>
          <w:lang w:val="uk-UA"/>
        </w:rPr>
        <w:t xml:space="preserve">, гастрономічних подій і освітніх програм. </w:t>
      </w:r>
      <w:proofErr w:type="spellStart"/>
      <w:r w:rsidRPr="00612AD1">
        <w:rPr>
          <w:i/>
          <w:iCs/>
          <w:sz w:val="28"/>
          <w:szCs w:val="28"/>
          <w:lang w:val="uk-UA"/>
        </w:rPr>
        <w:t>Проєкт</w:t>
      </w:r>
      <w:proofErr w:type="spellEnd"/>
      <w:r w:rsidRPr="00612AD1">
        <w:rPr>
          <w:i/>
          <w:iCs/>
          <w:sz w:val="28"/>
          <w:szCs w:val="28"/>
          <w:lang w:val="uk-UA"/>
        </w:rPr>
        <w:t xml:space="preserve"> сприяє розвитку місцевої економіки та збереженню сільських територій. </w:t>
      </w:r>
    </w:p>
    <w:p w14:paraId="06ADD225" w14:textId="77777777" w:rsidR="00612AD1" w:rsidRPr="00612AD1" w:rsidRDefault="00612AD1" w:rsidP="00940FB7">
      <w:pPr>
        <w:rPr>
          <w:b/>
          <w:bCs/>
          <w:sz w:val="28"/>
          <w:szCs w:val="28"/>
          <w:lang w:val="uk-UA"/>
        </w:rPr>
      </w:pPr>
    </w:p>
    <w:p w14:paraId="01DC1499" w14:textId="5B592A04" w:rsidR="00940FB7" w:rsidRPr="00612AD1" w:rsidRDefault="00EF4F90" w:rsidP="00940FB7">
      <w:pPr>
        <w:rPr>
          <w:b/>
          <w:bCs/>
          <w:sz w:val="28"/>
          <w:szCs w:val="28"/>
        </w:rPr>
      </w:pPr>
      <w:proofErr w:type="spellStart"/>
      <w:r w:rsidRPr="00612AD1">
        <w:rPr>
          <w:b/>
          <w:bCs/>
          <w:sz w:val="28"/>
          <w:szCs w:val="28"/>
          <w:highlight w:val="cyan"/>
        </w:rPr>
        <w:t>Соціальні</w:t>
      </w:r>
      <w:proofErr w:type="spellEnd"/>
      <w:r w:rsidRPr="00612AD1">
        <w:rPr>
          <w:b/>
          <w:bCs/>
          <w:sz w:val="28"/>
          <w:szCs w:val="28"/>
          <w:highlight w:val="cyan"/>
        </w:rPr>
        <w:t xml:space="preserve"> ферми </w:t>
      </w:r>
      <w:proofErr w:type="spellStart"/>
      <w:r w:rsidRPr="00612AD1">
        <w:rPr>
          <w:b/>
          <w:bCs/>
          <w:sz w:val="28"/>
          <w:szCs w:val="28"/>
          <w:highlight w:val="cyan"/>
        </w:rPr>
        <w:t>Італії</w:t>
      </w:r>
      <w:proofErr w:type="spellEnd"/>
      <w:r w:rsidRPr="00612AD1">
        <w:rPr>
          <w:b/>
          <w:bCs/>
          <w:sz w:val="28"/>
          <w:szCs w:val="28"/>
          <w:highlight w:val="cyan"/>
        </w:rPr>
        <w:t xml:space="preserve"> (модель Social </w:t>
      </w:r>
      <w:proofErr w:type="spellStart"/>
      <w:r w:rsidRPr="00612AD1">
        <w:rPr>
          <w:b/>
          <w:bCs/>
          <w:sz w:val="28"/>
          <w:szCs w:val="28"/>
          <w:highlight w:val="cyan"/>
        </w:rPr>
        <w:t>Farming</w:t>
      </w:r>
      <w:proofErr w:type="spellEnd"/>
      <w:r w:rsidRPr="00612AD1">
        <w:rPr>
          <w:b/>
          <w:bCs/>
          <w:sz w:val="28"/>
          <w:szCs w:val="28"/>
          <w:highlight w:val="cyan"/>
        </w:rPr>
        <w:t>)</w:t>
      </w:r>
      <w:r w:rsidR="00940FB7" w:rsidRPr="00612AD1">
        <w:rPr>
          <w:b/>
          <w:bCs/>
          <w:sz w:val="28"/>
          <w:szCs w:val="28"/>
        </w:rPr>
        <w:t xml:space="preserve"> </w:t>
      </w:r>
    </w:p>
    <w:p w14:paraId="7B30A30B" w14:textId="13EBE7C4" w:rsidR="00612AD1" w:rsidRPr="00612AD1" w:rsidRDefault="00940FB7" w:rsidP="00EF4F90">
      <w:pPr>
        <w:rPr>
          <w:b/>
          <w:bCs/>
          <w:sz w:val="28"/>
          <w:szCs w:val="28"/>
          <w:lang w:val="uk-UA"/>
        </w:rPr>
      </w:pPr>
      <w:r w:rsidRPr="00612AD1">
        <w:rPr>
          <w:b/>
          <w:bCs/>
          <w:sz w:val="28"/>
          <w:szCs w:val="28"/>
          <w:lang w:val="uk-UA"/>
        </w:rPr>
        <w:t>Д</w:t>
      </w:r>
      <w:r w:rsidR="00EF4F90" w:rsidRPr="00612AD1">
        <w:rPr>
          <w:sz w:val="28"/>
          <w:szCs w:val="28"/>
          <w:lang w:val="uk-UA"/>
        </w:rPr>
        <w:t>ослідження:</w:t>
      </w:r>
      <w:r w:rsidRPr="00612AD1">
        <w:rPr>
          <w:sz w:val="28"/>
          <w:szCs w:val="28"/>
          <w:lang w:val="uk-UA"/>
        </w:rPr>
        <w:t xml:space="preserve"> </w:t>
      </w:r>
      <w:hyperlink r:id="rId5" w:history="1">
        <w:r w:rsidRPr="00612AD1">
          <w:rPr>
            <w:rStyle w:val="ae"/>
            <w:sz w:val="28"/>
            <w:szCs w:val="28"/>
          </w:rPr>
          <w:t>https://www.mdpi.com/2071-1050/15/7/5856</w:t>
        </w:r>
      </w:hyperlink>
    </w:p>
    <w:p w14:paraId="0D3F1CC3" w14:textId="61293380" w:rsidR="00EF4F90" w:rsidRPr="00612AD1" w:rsidRDefault="00EF4F90" w:rsidP="00EF4F90">
      <w:pPr>
        <w:rPr>
          <w:i/>
          <w:iCs/>
          <w:sz w:val="28"/>
          <w:szCs w:val="28"/>
          <w:lang w:val="uk-UA"/>
        </w:rPr>
      </w:pPr>
      <w:r w:rsidRPr="00612AD1">
        <w:rPr>
          <w:i/>
          <w:iCs/>
          <w:sz w:val="28"/>
          <w:szCs w:val="28"/>
          <w:lang w:val="uk-UA"/>
        </w:rPr>
        <w:t xml:space="preserve">В Італії активно розвиваються соціальні ферми, де люди з інвалідністю беруть участь у фермерських роботах, екологічній освіті та туристичних </w:t>
      </w:r>
      <w:proofErr w:type="spellStart"/>
      <w:r w:rsidRPr="00612AD1">
        <w:rPr>
          <w:i/>
          <w:iCs/>
          <w:sz w:val="28"/>
          <w:szCs w:val="28"/>
          <w:lang w:val="uk-UA"/>
        </w:rPr>
        <w:t>активностях</w:t>
      </w:r>
      <w:proofErr w:type="spellEnd"/>
      <w:r w:rsidRPr="00612AD1">
        <w:rPr>
          <w:i/>
          <w:iCs/>
          <w:sz w:val="28"/>
          <w:szCs w:val="28"/>
          <w:lang w:val="uk-UA"/>
        </w:rPr>
        <w:t xml:space="preserve">. Такі ферми поєднують аграрну діяльність, соціальну інтеграцію та туризм. </w:t>
      </w:r>
    </w:p>
    <w:sectPr w:rsidR="00EF4F90" w:rsidRPr="0061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25D"/>
    <w:multiLevelType w:val="multilevel"/>
    <w:tmpl w:val="7BA8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D2DE1"/>
    <w:multiLevelType w:val="multilevel"/>
    <w:tmpl w:val="82AC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50308"/>
    <w:multiLevelType w:val="multilevel"/>
    <w:tmpl w:val="E1C6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40F75"/>
    <w:multiLevelType w:val="multilevel"/>
    <w:tmpl w:val="10E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452C9"/>
    <w:multiLevelType w:val="multilevel"/>
    <w:tmpl w:val="7866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B124B"/>
    <w:multiLevelType w:val="multilevel"/>
    <w:tmpl w:val="F9AE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175DB"/>
    <w:multiLevelType w:val="multilevel"/>
    <w:tmpl w:val="2492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56E8B"/>
    <w:multiLevelType w:val="multilevel"/>
    <w:tmpl w:val="50F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47C56"/>
    <w:multiLevelType w:val="hybridMultilevel"/>
    <w:tmpl w:val="E110DCB6"/>
    <w:lvl w:ilvl="0" w:tplc="BF1297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662BB"/>
    <w:multiLevelType w:val="multilevel"/>
    <w:tmpl w:val="F702A2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4C87"/>
    <w:multiLevelType w:val="multilevel"/>
    <w:tmpl w:val="2492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57CDE"/>
    <w:multiLevelType w:val="multilevel"/>
    <w:tmpl w:val="52F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642EB"/>
    <w:multiLevelType w:val="multilevel"/>
    <w:tmpl w:val="C90E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F4339"/>
    <w:multiLevelType w:val="multilevel"/>
    <w:tmpl w:val="3F20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010229">
    <w:abstractNumId w:val="4"/>
  </w:num>
  <w:num w:numId="2" w16cid:durableId="1017542471">
    <w:abstractNumId w:val="9"/>
  </w:num>
  <w:num w:numId="3" w16cid:durableId="67385665">
    <w:abstractNumId w:val="6"/>
  </w:num>
  <w:num w:numId="4" w16cid:durableId="1048147337">
    <w:abstractNumId w:val="3"/>
  </w:num>
  <w:num w:numId="5" w16cid:durableId="1908107160">
    <w:abstractNumId w:val="11"/>
  </w:num>
  <w:num w:numId="6" w16cid:durableId="1923294478">
    <w:abstractNumId w:val="1"/>
  </w:num>
  <w:num w:numId="7" w16cid:durableId="1537699690">
    <w:abstractNumId w:val="10"/>
  </w:num>
  <w:num w:numId="8" w16cid:durableId="571037923">
    <w:abstractNumId w:val="0"/>
  </w:num>
  <w:num w:numId="9" w16cid:durableId="494340110">
    <w:abstractNumId w:val="7"/>
  </w:num>
  <w:num w:numId="10" w16cid:durableId="1697609849">
    <w:abstractNumId w:val="5"/>
  </w:num>
  <w:num w:numId="11" w16cid:durableId="1434666145">
    <w:abstractNumId w:val="13"/>
  </w:num>
  <w:num w:numId="12" w16cid:durableId="1343628993">
    <w:abstractNumId w:val="2"/>
  </w:num>
  <w:num w:numId="13" w16cid:durableId="1731229244">
    <w:abstractNumId w:val="12"/>
  </w:num>
  <w:num w:numId="14" w16cid:durableId="2047559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90"/>
    <w:rsid w:val="00083583"/>
    <w:rsid w:val="000C5B13"/>
    <w:rsid w:val="00111339"/>
    <w:rsid w:val="00326416"/>
    <w:rsid w:val="0037177C"/>
    <w:rsid w:val="003F3461"/>
    <w:rsid w:val="00514843"/>
    <w:rsid w:val="005D226F"/>
    <w:rsid w:val="005E72B9"/>
    <w:rsid w:val="00612AD1"/>
    <w:rsid w:val="00940FB7"/>
    <w:rsid w:val="00991DBD"/>
    <w:rsid w:val="009B72D9"/>
    <w:rsid w:val="00C03673"/>
    <w:rsid w:val="00D76EF5"/>
    <w:rsid w:val="00D829FB"/>
    <w:rsid w:val="00EF4F90"/>
    <w:rsid w:val="00F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1A09"/>
  <w15:chartTrackingRefBased/>
  <w15:docId w15:val="{6C49AF2F-EF47-4F59-BF29-479F88C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EF4F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EF4F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F4F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EF4F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EF4F90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EF4F90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F4F90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EF4F90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EF4F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EF4F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EF4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EF4F90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EF4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4F90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EF4F9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F4F9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F4F9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148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dpi.com/2071-1050/15/7/58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3</cp:revision>
  <dcterms:created xsi:type="dcterms:W3CDTF">2026-03-16T06:59:00Z</dcterms:created>
  <dcterms:modified xsi:type="dcterms:W3CDTF">2026-03-17T06:41:00Z</dcterms:modified>
</cp:coreProperties>
</file>