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0BDB" w14:textId="77777777" w:rsidR="008F0095" w:rsidRPr="00593A75" w:rsidRDefault="008F0095" w:rsidP="008F00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3A75">
        <w:rPr>
          <w:rFonts w:ascii="Times New Roman" w:hAnsi="Times New Roman" w:cs="Times New Roman"/>
          <w:b/>
          <w:bCs/>
        </w:rPr>
        <w:t>ПРИКЛАД</w:t>
      </w:r>
      <w:r>
        <w:rPr>
          <w:rFonts w:ascii="Times New Roman" w:hAnsi="Times New Roman" w:cs="Times New Roman"/>
          <w:b/>
          <w:bCs/>
        </w:rPr>
        <w:t>И</w:t>
      </w:r>
      <w:r w:rsidRPr="00593A75">
        <w:rPr>
          <w:rFonts w:ascii="Times New Roman" w:hAnsi="Times New Roman" w:cs="Times New Roman"/>
          <w:b/>
          <w:bCs/>
        </w:rPr>
        <w:t xml:space="preserve"> ЗАСТОСУВАННЯ ABC- ТА XYZ-АНАЛІЗУ</w:t>
      </w:r>
    </w:p>
    <w:p w14:paraId="076B9918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45DCDA9A" w14:textId="77777777" w:rsidR="008F0095" w:rsidRPr="00E72DAF" w:rsidRDefault="008F0095" w:rsidP="008F00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2DAF">
        <w:rPr>
          <w:rFonts w:ascii="Times New Roman" w:hAnsi="Times New Roman" w:cs="Times New Roman"/>
          <w:b/>
          <w:bCs/>
        </w:rPr>
        <w:t>ABC-АНАЛІЗ</w:t>
      </w:r>
    </w:p>
    <w:p w14:paraId="44BB1837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589CE0C1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Наприклад, п</w:t>
      </w:r>
      <w:r w:rsidRPr="00E72DAF">
        <w:rPr>
          <w:rFonts w:ascii="Times New Roman" w:hAnsi="Times New Roman" w:cs="Times New Roman"/>
        </w:rPr>
        <w:t>ідприємство (продуктовий магазин) реалізує такі товари протягом місяця: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42"/>
        <w:gridCol w:w="3071"/>
      </w:tblGrid>
      <w:tr w:rsidR="008F0095" w:rsidRPr="00E72DAF" w14:paraId="1F0E2887" w14:textId="77777777" w:rsidTr="004D0AD4">
        <w:tc>
          <w:tcPr>
            <w:tcW w:w="3042" w:type="dxa"/>
            <w:hideMark/>
          </w:tcPr>
          <w:p w14:paraId="15671FBC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Товар</w:t>
            </w:r>
          </w:p>
        </w:tc>
        <w:tc>
          <w:tcPr>
            <w:tcW w:w="3071" w:type="dxa"/>
            <w:hideMark/>
          </w:tcPr>
          <w:p w14:paraId="30393E0C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Обсяг продажів, тис. грн</w:t>
            </w:r>
          </w:p>
        </w:tc>
      </w:tr>
      <w:tr w:rsidR="008F0095" w:rsidRPr="00E72DAF" w14:paraId="346996A9" w14:textId="77777777" w:rsidTr="004D0AD4">
        <w:tc>
          <w:tcPr>
            <w:tcW w:w="3042" w:type="dxa"/>
            <w:hideMark/>
          </w:tcPr>
          <w:p w14:paraId="7D359888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3071" w:type="dxa"/>
            <w:hideMark/>
          </w:tcPr>
          <w:p w14:paraId="0C29A347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8F0095" w:rsidRPr="00E72DAF" w14:paraId="43A501A8" w14:textId="77777777" w:rsidTr="004D0AD4">
        <w:tc>
          <w:tcPr>
            <w:tcW w:w="3042" w:type="dxa"/>
            <w:hideMark/>
          </w:tcPr>
          <w:p w14:paraId="51C5B041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Хліб</w:t>
            </w:r>
          </w:p>
        </w:tc>
        <w:tc>
          <w:tcPr>
            <w:tcW w:w="3071" w:type="dxa"/>
            <w:hideMark/>
          </w:tcPr>
          <w:p w14:paraId="280785CE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8F0095" w:rsidRPr="00E72DAF" w14:paraId="4CA70E48" w14:textId="77777777" w:rsidTr="004D0AD4">
        <w:tc>
          <w:tcPr>
            <w:tcW w:w="3042" w:type="dxa"/>
            <w:hideMark/>
          </w:tcPr>
          <w:p w14:paraId="2C3D715C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Яйця</w:t>
            </w:r>
          </w:p>
        </w:tc>
        <w:tc>
          <w:tcPr>
            <w:tcW w:w="3071" w:type="dxa"/>
            <w:hideMark/>
          </w:tcPr>
          <w:p w14:paraId="4C329C68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8F0095" w:rsidRPr="00E72DAF" w14:paraId="5002399D" w14:textId="77777777" w:rsidTr="004D0AD4">
        <w:tc>
          <w:tcPr>
            <w:tcW w:w="3042" w:type="dxa"/>
            <w:hideMark/>
          </w:tcPr>
          <w:p w14:paraId="3FDBCB74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Соки</w:t>
            </w:r>
          </w:p>
        </w:tc>
        <w:tc>
          <w:tcPr>
            <w:tcW w:w="3071" w:type="dxa"/>
            <w:hideMark/>
          </w:tcPr>
          <w:p w14:paraId="6E18FF2C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8F0095" w:rsidRPr="00E72DAF" w14:paraId="44502310" w14:textId="77777777" w:rsidTr="004D0AD4">
        <w:tc>
          <w:tcPr>
            <w:tcW w:w="3042" w:type="dxa"/>
            <w:hideMark/>
          </w:tcPr>
          <w:p w14:paraId="006914FB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Сезонні солодощі</w:t>
            </w:r>
          </w:p>
        </w:tc>
        <w:tc>
          <w:tcPr>
            <w:tcW w:w="3071" w:type="dxa"/>
            <w:hideMark/>
          </w:tcPr>
          <w:p w14:paraId="5A568599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</w:tbl>
    <w:p w14:paraId="515DF4ED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1C8A1951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>Загальний обсяг продажів:</w:t>
      </w:r>
    </w:p>
    <w:p w14:paraId="78F9FD82" w14:textId="77777777" w:rsidR="008F0095" w:rsidRPr="00E72DAF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>∑</w:t>
      </w:r>
      <w:proofErr w:type="spellStart"/>
      <w:r w:rsidRPr="00E72DAF">
        <w:rPr>
          <w:rFonts w:ascii="Times New Roman" w:hAnsi="Times New Roman" w:cs="Times New Roman"/>
        </w:rPr>
        <w:t>Vi</w:t>
      </w:r>
      <w:proofErr w:type="spellEnd"/>
      <w:r w:rsidRPr="00E72DAF">
        <w:rPr>
          <w:rFonts w:ascii="Times New Roman" w:hAnsi="Times New Roman" w:cs="Times New Roman"/>
        </w:rPr>
        <w:t>=120+80+60+30+10=300 тис. грн</w:t>
      </w:r>
    </w:p>
    <w:p w14:paraId="297F5033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143484A1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  <w:b/>
          <w:bCs/>
        </w:rPr>
        <w:t>Крок 1.</w:t>
      </w:r>
      <w:r w:rsidRPr="00E72DAF">
        <w:rPr>
          <w:rFonts w:ascii="Times New Roman" w:hAnsi="Times New Roman" w:cs="Times New Roman"/>
        </w:rPr>
        <w:t xml:space="preserve"> Розрахунок питомої ваги товарів</w:t>
      </w:r>
    </w:p>
    <w:p w14:paraId="3DD0CEA2" w14:textId="77777777" w:rsidR="008F0095" w:rsidRPr="00C43B08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proofErr w:type="spellStart"/>
      <w:r w:rsidRPr="00C43B08">
        <w:rPr>
          <w:rFonts w:ascii="Times New Roman" w:hAnsi="Times New Roman" w:cs="Times New Roman"/>
        </w:rPr>
        <w:t>Pi</w:t>
      </w:r>
      <w:proofErr w:type="spellEnd"/>
      <w:r w:rsidRPr="00C43B08">
        <w:rPr>
          <w:rFonts w:ascii="Times New Roman" w:hAnsi="Times New Roman" w:cs="Times New Roman"/>
        </w:rPr>
        <w:t xml:space="preserve"> = </w:t>
      </w:r>
      <w:proofErr w:type="spellStart"/>
      <w:r w:rsidRPr="00C43B08">
        <w:rPr>
          <w:rFonts w:ascii="Times New Roman" w:hAnsi="Times New Roman" w:cs="Times New Roman"/>
        </w:rPr>
        <w:t>Vi</w:t>
      </w:r>
      <w:proofErr w:type="spellEnd"/>
      <w:r w:rsidRPr="00C43B08">
        <w:rPr>
          <w:rFonts w:ascii="Times New Roman" w:hAnsi="Times New Roman" w:cs="Times New Roman"/>
        </w:rPr>
        <w:t xml:space="preserve"> / </w:t>
      </w:r>
      <w:proofErr w:type="spellStart"/>
      <w:r w:rsidRPr="00C43B08">
        <w:rPr>
          <w:rFonts w:ascii="Times New Roman" w:hAnsi="Times New Roman" w:cs="Times New Roman"/>
        </w:rPr>
        <w:t>ΣVi</w:t>
      </w:r>
      <w:proofErr w:type="spellEnd"/>
      <w:r w:rsidRPr="00C43B08">
        <w:rPr>
          <w:rFonts w:ascii="Times New Roman" w:hAnsi="Times New Roman" w:cs="Times New Roman"/>
        </w:rPr>
        <w:t xml:space="preserve"> × 100 %</w:t>
      </w:r>
    </w:p>
    <w:p w14:paraId="0E93F4E5" w14:textId="77777777" w:rsidR="008F0095" w:rsidRPr="00E72DAF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550"/>
        <w:gridCol w:w="2975"/>
        <w:gridCol w:w="3104"/>
      </w:tblGrid>
      <w:tr w:rsidR="008F0095" w:rsidRPr="00E72DAF" w14:paraId="36EDBB59" w14:textId="77777777" w:rsidTr="004D0AD4">
        <w:tc>
          <w:tcPr>
            <w:tcW w:w="1843" w:type="pct"/>
            <w:hideMark/>
          </w:tcPr>
          <w:p w14:paraId="5D26B913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Товар</w:t>
            </w:r>
          </w:p>
        </w:tc>
        <w:tc>
          <w:tcPr>
            <w:tcW w:w="1545" w:type="pct"/>
            <w:hideMark/>
          </w:tcPr>
          <w:p w14:paraId="3196FD79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Розрахунок</w:t>
            </w:r>
          </w:p>
        </w:tc>
        <w:tc>
          <w:tcPr>
            <w:tcW w:w="1612" w:type="pct"/>
            <w:hideMark/>
          </w:tcPr>
          <w:p w14:paraId="0886D032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Питома вага, %</w:t>
            </w:r>
          </w:p>
        </w:tc>
      </w:tr>
      <w:tr w:rsidR="008F0095" w:rsidRPr="00E72DAF" w14:paraId="5B11B697" w14:textId="77777777" w:rsidTr="004D0AD4">
        <w:tc>
          <w:tcPr>
            <w:tcW w:w="1843" w:type="pct"/>
            <w:hideMark/>
          </w:tcPr>
          <w:p w14:paraId="59390D1D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545" w:type="pct"/>
            <w:hideMark/>
          </w:tcPr>
          <w:p w14:paraId="7CB8EBD2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120 / 300 × 100</w:t>
            </w:r>
          </w:p>
        </w:tc>
        <w:tc>
          <w:tcPr>
            <w:tcW w:w="1612" w:type="pct"/>
            <w:hideMark/>
          </w:tcPr>
          <w:p w14:paraId="5D3BD2C5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 xml:space="preserve">40 </w:t>
            </w:r>
          </w:p>
        </w:tc>
      </w:tr>
      <w:tr w:rsidR="008F0095" w:rsidRPr="00E72DAF" w14:paraId="447C858C" w14:textId="77777777" w:rsidTr="004D0AD4">
        <w:tc>
          <w:tcPr>
            <w:tcW w:w="1843" w:type="pct"/>
            <w:hideMark/>
          </w:tcPr>
          <w:p w14:paraId="5196B5B1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Хліб</w:t>
            </w:r>
          </w:p>
        </w:tc>
        <w:tc>
          <w:tcPr>
            <w:tcW w:w="1545" w:type="pct"/>
            <w:hideMark/>
          </w:tcPr>
          <w:p w14:paraId="1DC5244A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80 / 300 × 100</w:t>
            </w:r>
          </w:p>
        </w:tc>
        <w:tc>
          <w:tcPr>
            <w:tcW w:w="1612" w:type="pct"/>
            <w:hideMark/>
          </w:tcPr>
          <w:p w14:paraId="2F0DEE52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</w:tr>
      <w:tr w:rsidR="008F0095" w:rsidRPr="00E72DAF" w14:paraId="581EEB31" w14:textId="77777777" w:rsidTr="004D0AD4">
        <w:tc>
          <w:tcPr>
            <w:tcW w:w="1843" w:type="pct"/>
            <w:hideMark/>
          </w:tcPr>
          <w:p w14:paraId="781C29D1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Яйця</w:t>
            </w:r>
          </w:p>
        </w:tc>
        <w:tc>
          <w:tcPr>
            <w:tcW w:w="1545" w:type="pct"/>
            <w:hideMark/>
          </w:tcPr>
          <w:p w14:paraId="6B7D2E95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60 / 300 × 100</w:t>
            </w:r>
          </w:p>
        </w:tc>
        <w:tc>
          <w:tcPr>
            <w:tcW w:w="1612" w:type="pct"/>
            <w:hideMark/>
          </w:tcPr>
          <w:p w14:paraId="3C710D7B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 xml:space="preserve">20 </w:t>
            </w:r>
          </w:p>
        </w:tc>
      </w:tr>
      <w:tr w:rsidR="008F0095" w:rsidRPr="00E72DAF" w14:paraId="57C6C322" w14:textId="77777777" w:rsidTr="004D0AD4">
        <w:tc>
          <w:tcPr>
            <w:tcW w:w="1843" w:type="pct"/>
            <w:hideMark/>
          </w:tcPr>
          <w:p w14:paraId="3531A9E4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Соки</w:t>
            </w:r>
          </w:p>
        </w:tc>
        <w:tc>
          <w:tcPr>
            <w:tcW w:w="1545" w:type="pct"/>
            <w:hideMark/>
          </w:tcPr>
          <w:p w14:paraId="4D4F69AB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30 / 300 × 100</w:t>
            </w:r>
          </w:p>
        </w:tc>
        <w:tc>
          <w:tcPr>
            <w:tcW w:w="1612" w:type="pct"/>
            <w:hideMark/>
          </w:tcPr>
          <w:p w14:paraId="7A9596CA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</w:tc>
      </w:tr>
      <w:tr w:rsidR="008F0095" w:rsidRPr="00E72DAF" w14:paraId="6B929A25" w14:textId="77777777" w:rsidTr="004D0AD4">
        <w:tc>
          <w:tcPr>
            <w:tcW w:w="1843" w:type="pct"/>
            <w:hideMark/>
          </w:tcPr>
          <w:p w14:paraId="7F38E403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Сезонні солодощі</w:t>
            </w:r>
          </w:p>
        </w:tc>
        <w:tc>
          <w:tcPr>
            <w:tcW w:w="1545" w:type="pct"/>
            <w:hideMark/>
          </w:tcPr>
          <w:p w14:paraId="4490402D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10 / 300 × 100</w:t>
            </w:r>
          </w:p>
        </w:tc>
        <w:tc>
          <w:tcPr>
            <w:tcW w:w="1612" w:type="pct"/>
            <w:hideMark/>
          </w:tcPr>
          <w:p w14:paraId="6CFAC634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72DA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723074F3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480383B1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E72DAF">
        <w:rPr>
          <w:rFonts w:ascii="Times New Roman" w:hAnsi="Times New Roman" w:cs="Times New Roman"/>
          <w:b/>
          <w:bCs/>
        </w:rPr>
        <w:t>Крок 2. Групування товарів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89"/>
        <w:gridCol w:w="4999"/>
        <w:gridCol w:w="3341"/>
      </w:tblGrid>
      <w:tr w:rsidR="008F0095" w:rsidRPr="00E72DAF" w14:paraId="3742492F" w14:textId="77777777" w:rsidTr="004D0AD4">
        <w:tc>
          <w:tcPr>
            <w:tcW w:w="669" w:type="pct"/>
            <w:hideMark/>
          </w:tcPr>
          <w:p w14:paraId="49DFE90E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Група</w:t>
            </w:r>
          </w:p>
        </w:tc>
        <w:tc>
          <w:tcPr>
            <w:tcW w:w="2596" w:type="pct"/>
            <w:hideMark/>
          </w:tcPr>
          <w:p w14:paraId="2DFC8A11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Товари</w:t>
            </w:r>
          </w:p>
        </w:tc>
        <w:tc>
          <w:tcPr>
            <w:tcW w:w="1735" w:type="pct"/>
            <w:hideMark/>
          </w:tcPr>
          <w:p w14:paraId="4C4968B2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Частка обороту</w:t>
            </w:r>
          </w:p>
        </w:tc>
      </w:tr>
      <w:tr w:rsidR="008F0095" w:rsidRPr="00E72DAF" w14:paraId="3D1091D1" w14:textId="77777777" w:rsidTr="004D0AD4">
        <w:tc>
          <w:tcPr>
            <w:tcW w:w="669" w:type="pct"/>
            <w:hideMark/>
          </w:tcPr>
          <w:p w14:paraId="04FE65B9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596" w:type="pct"/>
            <w:hideMark/>
          </w:tcPr>
          <w:p w14:paraId="2E910EEC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Молоко, хліб</w:t>
            </w:r>
          </w:p>
        </w:tc>
        <w:tc>
          <w:tcPr>
            <w:tcW w:w="1735" w:type="pct"/>
            <w:hideMark/>
          </w:tcPr>
          <w:p w14:paraId="0DF64DBA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66%</w:t>
            </w:r>
          </w:p>
        </w:tc>
      </w:tr>
      <w:tr w:rsidR="008F0095" w:rsidRPr="00E72DAF" w14:paraId="49103FE8" w14:textId="77777777" w:rsidTr="004D0AD4">
        <w:tc>
          <w:tcPr>
            <w:tcW w:w="669" w:type="pct"/>
            <w:hideMark/>
          </w:tcPr>
          <w:p w14:paraId="3FB6D013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596" w:type="pct"/>
            <w:hideMark/>
          </w:tcPr>
          <w:p w14:paraId="635937E0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Яйця</w:t>
            </w:r>
          </w:p>
        </w:tc>
        <w:tc>
          <w:tcPr>
            <w:tcW w:w="1735" w:type="pct"/>
            <w:hideMark/>
          </w:tcPr>
          <w:p w14:paraId="70C17772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20 %</w:t>
            </w:r>
          </w:p>
        </w:tc>
      </w:tr>
      <w:tr w:rsidR="008F0095" w:rsidRPr="00E72DAF" w14:paraId="43BA167B" w14:textId="77777777" w:rsidTr="004D0AD4">
        <w:tc>
          <w:tcPr>
            <w:tcW w:w="669" w:type="pct"/>
            <w:hideMark/>
          </w:tcPr>
          <w:p w14:paraId="0F708BEA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596" w:type="pct"/>
            <w:hideMark/>
          </w:tcPr>
          <w:p w14:paraId="6BB4414F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Соки, сезонні солодощі</w:t>
            </w:r>
          </w:p>
        </w:tc>
        <w:tc>
          <w:tcPr>
            <w:tcW w:w="1735" w:type="pct"/>
            <w:hideMark/>
          </w:tcPr>
          <w:p w14:paraId="7D3A6177" w14:textId="77777777" w:rsidR="008F0095" w:rsidRPr="00E72DAF" w:rsidRDefault="008F0095" w:rsidP="004D0A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E72DAF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</w:tbl>
    <w:p w14:paraId="54FD3716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11372EFF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E72DAF">
        <w:rPr>
          <w:rFonts w:ascii="Times New Roman" w:hAnsi="Times New Roman" w:cs="Times New Roman"/>
          <w:b/>
          <w:bCs/>
        </w:rPr>
        <w:t>Управлінський висновок (ABC):</w:t>
      </w:r>
    </w:p>
    <w:p w14:paraId="0D12A49D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>товари</w:t>
      </w:r>
      <w:r w:rsidRPr="00E72DAF">
        <w:rPr>
          <w:rFonts w:ascii="Times New Roman" w:hAnsi="Times New Roman" w:cs="Times New Roman"/>
          <w:b/>
          <w:bCs/>
        </w:rPr>
        <w:t xml:space="preserve"> групи A – </w:t>
      </w:r>
      <w:r w:rsidRPr="00E72DAF">
        <w:rPr>
          <w:rFonts w:ascii="Times New Roman" w:hAnsi="Times New Roman" w:cs="Times New Roman"/>
        </w:rPr>
        <w:t>ключові, потребують постійної наявності та контролю;</w:t>
      </w:r>
    </w:p>
    <w:p w14:paraId="1F41C273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 xml:space="preserve">товари </w:t>
      </w:r>
      <w:r w:rsidRPr="00E72DAF">
        <w:rPr>
          <w:rFonts w:ascii="Times New Roman" w:hAnsi="Times New Roman" w:cs="Times New Roman"/>
          <w:b/>
          <w:bCs/>
        </w:rPr>
        <w:t>групи B</w:t>
      </w:r>
      <w:r w:rsidRPr="00E72D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E72DAF">
        <w:rPr>
          <w:rFonts w:ascii="Times New Roman" w:hAnsi="Times New Roman" w:cs="Times New Roman"/>
        </w:rPr>
        <w:t xml:space="preserve"> підтримується в асортименті;</w:t>
      </w:r>
    </w:p>
    <w:p w14:paraId="38CD7E15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 xml:space="preserve">товари </w:t>
      </w:r>
      <w:r w:rsidRPr="00E72DAF">
        <w:rPr>
          <w:rFonts w:ascii="Times New Roman" w:hAnsi="Times New Roman" w:cs="Times New Roman"/>
          <w:b/>
          <w:bCs/>
        </w:rPr>
        <w:t>групи C</w:t>
      </w:r>
      <w:r w:rsidRPr="00E72D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E72DAF">
        <w:rPr>
          <w:rFonts w:ascii="Times New Roman" w:hAnsi="Times New Roman" w:cs="Times New Roman"/>
        </w:rPr>
        <w:t xml:space="preserve"> мінімізація витрат і запасів.</w:t>
      </w:r>
    </w:p>
    <w:p w14:paraId="3E6AD055" w14:textId="77777777" w:rsidR="008F0095" w:rsidRPr="00E72DAF" w:rsidRDefault="008F0095" w:rsidP="008F0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C72B84" w14:textId="77777777" w:rsidR="008F0095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</w:rPr>
      </w:pPr>
      <w:r w:rsidRPr="00E72DAF">
        <w:rPr>
          <w:rFonts w:ascii="Times New Roman" w:hAnsi="Times New Roman" w:cs="Times New Roman"/>
          <w:b/>
          <w:bCs/>
        </w:rPr>
        <w:lastRenderedPageBreak/>
        <w:t>XYZ-АНАЛІЗ</w:t>
      </w:r>
    </w:p>
    <w:p w14:paraId="4DDD2A3D" w14:textId="77777777" w:rsidR="008F0095" w:rsidRPr="00E72DAF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</w:rPr>
      </w:pPr>
    </w:p>
    <w:p w14:paraId="38AA4459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Наприклад, д</w:t>
      </w:r>
      <w:r w:rsidRPr="00E72DAF">
        <w:rPr>
          <w:rFonts w:ascii="Times New Roman" w:hAnsi="Times New Roman" w:cs="Times New Roman"/>
        </w:rPr>
        <w:t>ля товарів групи A і B проаналізовано попит за 4 місяці (тис. грн)</w:t>
      </w:r>
    </w:p>
    <w:p w14:paraId="770CCA2B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750"/>
        <w:gridCol w:w="1969"/>
        <w:gridCol w:w="1970"/>
        <w:gridCol w:w="1970"/>
        <w:gridCol w:w="1970"/>
      </w:tblGrid>
      <w:tr w:rsidR="008F0095" w:rsidRPr="00E72DAF" w14:paraId="6E624618" w14:textId="77777777" w:rsidTr="004D0AD4">
        <w:tc>
          <w:tcPr>
            <w:tcW w:w="865" w:type="pct"/>
            <w:hideMark/>
          </w:tcPr>
          <w:p w14:paraId="40B4CA88" w14:textId="77777777" w:rsidR="008F0095" w:rsidRPr="00E72DAF" w:rsidRDefault="008F0095" w:rsidP="004D0AD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Товар</w:t>
            </w:r>
          </w:p>
        </w:tc>
        <w:tc>
          <w:tcPr>
            <w:tcW w:w="973" w:type="pct"/>
            <w:hideMark/>
          </w:tcPr>
          <w:p w14:paraId="72CAA76F" w14:textId="77777777" w:rsidR="008F0095" w:rsidRPr="00E72DAF" w:rsidRDefault="008F0095" w:rsidP="004D0AD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Місяць 1</w:t>
            </w:r>
          </w:p>
        </w:tc>
        <w:tc>
          <w:tcPr>
            <w:tcW w:w="973" w:type="pct"/>
            <w:hideMark/>
          </w:tcPr>
          <w:p w14:paraId="638639F8" w14:textId="77777777" w:rsidR="008F0095" w:rsidRPr="00E72DAF" w:rsidRDefault="008F0095" w:rsidP="004D0AD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Місяць 2</w:t>
            </w:r>
          </w:p>
        </w:tc>
        <w:tc>
          <w:tcPr>
            <w:tcW w:w="973" w:type="pct"/>
            <w:hideMark/>
          </w:tcPr>
          <w:p w14:paraId="2F6AC79F" w14:textId="77777777" w:rsidR="008F0095" w:rsidRPr="00E72DAF" w:rsidRDefault="008F0095" w:rsidP="004D0AD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Місяць 3</w:t>
            </w:r>
          </w:p>
        </w:tc>
        <w:tc>
          <w:tcPr>
            <w:tcW w:w="973" w:type="pct"/>
            <w:hideMark/>
          </w:tcPr>
          <w:p w14:paraId="2E78E126" w14:textId="77777777" w:rsidR="008F0095" w:rsidRPr="00E72DAF" w:rsidRDefault="008F0095" w:rsidP="004D0AD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2DAF">
              <w:rPr>
                <w:rFonts w:ascii="Times New Roman" w:hAnsi="Times New Roman"/>
                <w:b/>
                <w:bCs/>
                <w:sz w:val="18"/>
                <w:szCs w:val="18"/>
              </w:rPr>
              <w:t>Місяць 4</w:t>
            </w:r>
          </w:p>
        </w:tc>
      </w:tr>
      <w:tr w:rsidR="008F0095" w:rsidRPr="00E72DAF" w14:paraId="2F6C8AFB" w14:textId="77777777" w:rsidTr="004D0AD4">
        <w:tc>
          <w:tcPr>
            <w:tcW w:w="865" w:type="pct"/>
            <w:hideMark/>
          </w:tcPr>
          <w:p w14:paraId="4B27F803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973" w:type="pct"/>
            <w:hideMark/>
          </w:tcPr>
          <w:p w14:paraId="57625724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pct"/>
            <w:hideMark/>
          </w:tcPr>
          <w:p w14:paraId="72B5E7ED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973" w:type="pct"/>
            <w:hideMark/>
          </w:tcPr>
          <w:p w14:paraId="478F65DC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73" w:type="pct"/>
            <w:hideMark/>
          </w:tcPr>
          <w:p w14:paraId="63437F03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8F0095" w:rsidRPr="00E72DAF" w14:paraId="4DDCEEA7" w14:textId="77777777" w:rsidTr="004D0AD4">
        <w:tc>
          <w:tcPr>
            <w:tcW w:w="865" w:type="pct"/>
            <w:hideMark/>
          </w:tcPr>
          <w:p w14:paraId="721C8072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Хліб</w:t>
            </w:r>
          </w:p>
        </w:tc>
        <w:tc>
          <w:tcPr>
            <w:tcW w:w="973" w:type="pct"/>
            <w:hideMark/>
          </w:tcPr>
          <w:p w14:paraId="4A787745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pct"/>
            <w:hideMark/>
          </w:tcPr>
          <w:p w14:paraId="0A84749A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73" w:type="pct"/>
            <w:hideMark/>
          </w:tcPr>
          <w:p w14:paraId="1679E5F4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73" w:type="pct"/>
            <w:hideMark/>
          </w:tcPr>
          <w:p w14:paraId="5D778958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8F0095" w:rsidRPr="00E72DAF" w14:paraId="69696C1A" w14:textId="77777777" w:rsidTr="004D0AD4">
        <w:tc>
          <w:tcPr>
            <w:tcW w:w="865" w:type="pct"/>
            <w:hideMark/>
          </w:tcPr>
          <w:p w14:paraId="2FBC55E9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Яйця</w:t>
            </w:r>
          </w:p>
        </w:tc>
        <w:tc>
          <w:tcPr>
            <w:tcW w:w="973" w:type="pct"/>
            <w:hideMark/>
          </w:tcPr>
          <w:p w14:paraId="67388BEE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pct"/>
            <w:hideMark/>
          </w:tcPr>
          <w:p w14:paraId="7F5D23D1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pct"/>
            <w:hideMark/>
          </w:tcPr>
          <w:p w14:paraId="3333FA85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pct"/>
            <w:hideMark/>
          </w:tcPr>
          <w:p w14:paraId="6C1E81E0" w14:textId="77777777" w:rsidR="008F0095" w:rsidRPr="00E72DAF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E72DA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</w:tbl>
    <w:p w14:paraId="0C6519DC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DBC6E" w14:textId="77777777" w:rsidR="008F0095" w:rsidRPr="0035283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83E">
        <w:rPr>
          <w:rFonts w:ascii="Times New Roman" w:hAnsi="Times New Roman" w:cs="Times New Roman"/>
          <w:b/>
          <w:bCs/>
          <w:sz w:val="24"/>
          <w:szCs w:val="24"/>
        </w:rPr>
        <w:t>Крок 1. Обчислення середнього попиту (xˉ)</w:t>
      </w:r>
    </w:p>
    <w:p w14:paraId="47528195" w14:textId="77777777" w:rsidR="008F0095" w:rsidRPr="0035283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341FEC1" w14:textId="77777777" w:rsidR="008F0095" w:rsidRPr="0035283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5283E">
        <w:rPr>
          <w:rFonts w:ascii="Times New Roman" w:hAnsi="Times New Roman" w:cs="Times New Roman"/>
          <w:sz w:val="24"/>
          <w:szCs w:val="24"/>
        </w:rPr>
        <w:t>Формула середнього значення:</w:t>
      </w:r>
    </w:p>
    <w:p w14:paraId="55D712D8" w14:textId="77777777" w:rsidR="008F0095" w:rsidRPr="0035283E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3E">
        <w:rPr>
          <w:rFonts w:ascii="Times New Roman" w:hAnsi="Times New Roman" w:cs="Times New Roman"/>
          <w:sz w:val="24"/>
          <w:szCs w:val="24"/>
        </w:rPr>
        <w:t>x̄ = (x</w:t>
      </w:r>
      <w:r w:rsidRPr="00C51C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283E">
        <w:rPr>
          <w:rFonts w:ascii="Times New Roman" w:hAnsi="Times New Roman" w:cs="Times New Roman"/>
          <w:sz w:val="24"/>
          <w:szCs w:val="24"/>
        </w:rPr>
        <w:t xml:space="preserve"> + x</w:t>
      </w:r>
      <w:r w:rsidRPr="00C51C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283E">
        <w:rPr>
          <w:rFonts w:ascii="Times New Roman" w:hAnsi="Times New Roman" w:cs="Times New Roman"/>
          <w:sz w:val="24"/>
          <w:szCs w:val="24"/>
        </w:rPr>
        <w:t xml:space="preserve"> + x</w:t>
      </w:r>
      <w:r w:rsidRPr="00C51C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5283E">
        <w:rPr>
          <w:rFonts w:ascii="Times New Roman" w:hAnsi="Times New Roman" w:cs="Times New Roman"/>
          <w:sz w:val="24"/>
          <w:szCs w:val="24"/>
        </w:rPr>
        <w:t xml:space="preserve"> + ... + </w:t>
      </w:r>
      <w:proofErr w:type="spellStart"/>
      <w:r w:rsidRPr="0035283E">
        <w:rPr>
          <w:rFonts w:ascii="Times New Roman" w:hAnsi="Times New Roman" w:cs="Times New Roman"/>
          <w:sz w:val="24"/>
          <w:szCs w:val="24"/>
        </w:rPr>
        <w:t>x</w:t>
      </w:r>
      <w:r w:rsidRPr="00C51C5C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35283E">
        <w:rPr>
          <w:rFonts w:ascii="Times New Roman" w:hAnsi="Times New Roman" w:cs="Times New Roman"/>
          <w:sz w:val="24"/>
          <w:szCs w:val="24"/>
        </w:rPr>
        <w:t>) / n</w:t>
      </w:r>
    </w:p>
    <w:p w14:paraId="36FAD56A" w14:textId="77777777" w:rsidR="008F0095" w:rsidRPr="0035283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A2164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5283E">
        <w:rPr>
          <w:rFonts w:ascii="Times New Roman" w:hAnsi="Times New Roman" w:cs="Times New Roman"/>
          <w:sz w:val="24"/>
          <w:szCs w:val="24"/>
        </w:rPr>
        <w:t>ля молока:</w:t>
      </w:r>
    </w:p>
    <w:p w14:paraId="7E3FEA04" w14:textId="77777777" w:rsidR="008F0095" w:rsidRPr="0035283E" w:rsidRDefault="008F0095" w:rsidP="008F009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5283E">
        <w:rPr>
          <w:rFonts w:ascii="Times New Roman" w:hAnsi="Times New Roman" w:cs="Times New Roman"/>
          <w:sz w:val="24"/>
          <w:szCs w:val="24"/>
        </w:rPr>
        <w:t>x̄ = (30 + 32 + 31 + 30) / 4 = 30,75 тис. грн.</w:t>
      </w:r>
    </w:p>
    <w:p w14:paraId="7501A2D8" w14:textId="77777777" w:rsidR="008F0095" w:rsidRDefault="008F0095" w:rsidP="008F0095">
      <w:pPr>
        <w:pStyle w:val="2"/>
        <w:rPr>
          <w:sz w:val="24"/>
          <w:szCs w:val="24"/>
        </w:rPr>
      </w:pPr>
    </w:p>
    <w:p w14:paraId="5AD1415D" w14:textId="77777777" w:rsidR="008F0095" w:rsidRPr="0035283E" w:rsidRDefault="008F0095" w:rsidP="008F0095">
      <w:pPr>
        <w:pStyle w:val="2"/>
        <w:rPr>
          <w:sz w:val="24"/>
          <w:szCs w:val="24"/>
        </w:rPr>
      </w:pPr>
      <w:r w:rsidRPr="0035283E">
        <w:rPr>
          <w:sz w:val="24"/>
          <w:szCs w:val="24"/>
        </w:rPr>
        <w:t>Крок 2. Обчислення стандартного відхилення</w:t>
      </w:r>
    </w:p>
    <w:p w14:paraId="28C5613B" w14:textId="77777777" w:rsidR="008F0095" w:rsidRDefault="008F0095" w:rsidP="008F00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283E">
        <w:rPr>
          <w:rFonts w:ascii="Times New Roman" w:hAnsi="Times New Roman" w:cs="Times New Roman"/>
          <w:sz w:val="24"/>
          <w:szCs w:val="24"/>
        </w:rPr>
        <w:t>Стандартне відхилення показує, наскільки фактичні значення відхиляються від середнього:</w:t>
      </w:r>
    </w:p>
    <w:p w14:paraId="372FE31C" w14:textId="77777777" w:rsidR="008F0095" w:rsidRDefault="008F0095" w:rsidP="008F0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83E">
        <w:rPr>
          <w:rFonts w:ascii="Times New Roman" w:hAnsi="Times New Roman" w:cs="Times New Roman"/>
          <w:sz w:val="24"/>
          <w:szCs w:val="24"/>
        </w:rPr>
        <w:t>σ = √Σ(xi − x̄)² / n</w:t>
      </w:r>
    </w:p>
    <w:p w14:paraId="4328785F" w14:textId="77777777" w:rsidR="008F0095" w:rsidRPr="0035283E" w:rsidRDefault="008F0095" w:rsidP="008F0095">
      <w:pPr>
        <w:spacing w:after="0" w:line="240" w:lineRule="auto"/>
        <w:ind w:firstLine="680"/>
        <w:rPr>
          <w:rFonts w:ascii="Times New Roman" w:hAnsi="Times New Roman" w:cs="Times New Roman"/>
          <w:b/>
          <w:bCs/>
          <w:sz w:val="24"/>
          <w:szCs w:val="24"/>
        </w:rPr>
      </w:pPr>
      <w:r w:rsidRPr="0035283E">
        <w:rPr>
          <w:rFonts w:ascii="Times New Roman" w:hAnsi="Times New Roman" w:cs="Times New Roman"/>
          <w:b/>
          <w:bCs/>
          <w:sz w:val="24"/>
          <w:szCs w:val="24"/>
        </w:rPr>
        <w:t>Відхилення від середнього:</w:t>
      </w:r>
    </w:p>
    <w:p w14:paraId="029EAE21" w14:textId="77777777" w:rsidR="008F0095" w:rsidRPr="00315072" w:rsidRDefault="008F0095" w:rsidP="008F0095">
      <w:pPr>
        <w:pStyle w:val="a3"/>
        <w:spacing w:before="0" w:beforeAutospacing="0" w:after="0" w:afterAutospacing="0"/>
        <w:ind w:firstLine="680"/>
        <w:rPr>
          <w:sz w:val="24"/>
          <w:lang w:val="uk-UA"/>
        </w:rPr>
      </w:pPr>
      <w:r w:rsidRPr="00315072">
        <w:rPr>
          <w:rStyle w:val="katex-mathml"/>
          <w:rFonts w:eastAsiaTheme="majorEastAsia"/>
          <w:sz w:val="24"/>
          <w:lang w:val="uk-UA"/>
        </w:rPr>
        <w:t xml:space="preserve">30−30,75=−0,75 </w:t>
      </w:r>
    </w:p>
    <w:p w14:paraId="1C8AE4C2" w14:textId="77777777" w:rsidR="008F0095" w:rsidRPr="00315072" w:rsidRDefault="008F0095" w:rsidP="008F0095">
      <w:pPr>
        <w:pStyle w:val="a3"/>
        <w:spacing w:before="0" w:beforeAutospacing="0" w:after="0" w:afterAutospacing="0"/>
        <w:ind w:firstLine="680"/>
        <w:rPr>
          <w:sz w:val="24"/>
          <w:lang w:val="uk-UA"/>
        </w:rPr>
      </w:pPr>
      <w:r w:rsidRPr="00315072">
        <w:rPr>
          <w:rStyle w:val="katex-mathml"/>
          <w:rFonts w:eastAsiaTheme="majorEastAsia"/>
          <w:sz w:val="24"/>
          <w:lang w:val="uk-UA"/>
        </w:rPr>
        <w:t>32−30,75=1,25</w:t>
      </w:r>
    </w:p>
    <w:p w14:paraId="1776A5DF" w14:textId="77777777" w:rsidR="008F0095" w:rsidRPr="008F0095" w:rsidRDefault="008F0095" w:rsidP="008F0095">
      <w:pPr>
        <w:pStyle w:val="a3"/>
        <w:spacing w:before="0" w:beforeAutospacing="0" w:after="0" w:afterAutospacing="0"/>
        <w:ind w:firstLine="680"/>
        <w:rPr>
          <w:sz w:val="24"/>
          <w:lang w:val="uk-UA"/>
        </w:rPr>
      </w:pPr>
      <w:r w:rsidRPr="008F0095">
        <w:rPr>
          <w:rStyle w:val="katex-mathml"/>
          <w:rFonts w:eastAsiaTheme="majorEastAsia"/>
          <w:sz w:val="24"/>
          <w:lang w:val="uk-UA"/>
        </w:rPr>
        <w:t>31−30,75=0,25</w:t>
      </w:r>
    </w:p>
    <w:p w14:paraId="3DC619C1" w14:textId="77777777" w:rsidR="008F0095" w:rsidRPr="008F0095" w:rsidRDefault="008F0095" w:rsidP="008F0095">
      <w:pPr>
        <w:pStyle w:val="a3"/>
        <w:spacing w:before="0" w:beforeAutospacing="0" w:after="0" w:afterAutospacing="0"/>
        <w:ind w:firstLine="680"/>
        <w:rPr>
          <w:sz w:val="24"/>
          <w:lang w:val="uk-UA"/>
        </w:rPr>
      </w:pPr>
      <w:r w:rsidRPr="008F0095">
        <w:rPr>
          <w:rStyle w:val="katex-mathml"/>
          <w:rFonts w:eastAsiaTheme="majorEastAsia"/>
          <w:sz w:val="24"/>
          <w:lang w:val="uk-UA"/>
        </w:rPr>
        <w:t>30−30,75=−0,75</w:t>
      </w:r>
    </w:p>
    <w:p w14:paraId="73D6CE5D" w14:textId="77777777" w:rsidR="008F0095" w:rsidRDefault="008F0095" w:rsidP="008F0095">
      <w:pPr>
        <w:spacing w:after="0" w:line="240" w:lineRule="auto"/>
        <w:ind w:firstLine="6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7AA0B" w14:textId="77777777" w:rsidR="008F0095" w:rsidRPr="0035283E" w:rsidRDefault="008F0095" w:rsidP="008F0095">
      <w:pPr>
        <w:spacing w:after="0" w:line="240" w:lineRule="auto"/>
        <w:ind w:firstLine="680"/>
        <w:rPr>
          <w:rFonts w:ascii="Times New Roman" w:hAnsi="Times New Roman" w:cs="Times New Roman"/>
          <w:b/>
          <w:bCs/>
          <w:sz w:val="24"/>
          <w:szCs w:val="24"/>
        </w:rPr>
      </w:pPr>
      <w:r w:rsidRPr="0035283E">
        <w:rPr>
          <w:rFonts w:ascii="Times New Roman" w:hAnsi="Times New Roman" w:cs="Times New Roman"/>
          <w:b/>
          <w:bCs/>
          <w:sz w:val="24"/>
          <w:szCs w:val="24"/>
        </w:rPr>
        <w:t>Квадрати відхилень:</w:t>
      </w:r>
    </w:p>
    <w:p w14:paraId="2B031CF9" w14:textId="77777777" w:rsidR="008F0095" w:rsidRPr="008F0095" w:rsidRDefault="008F0095" w:rsidP="008F0095">
      <w:pPr>
        <w:pStyle w:val="a3"/>
        <w:spacing w:before="0" w:beforeAutospacing="0" w:after="0" w:afterAutospacing="0"/>
        <w:ind w:firstLine="680"/>
        <w:rPr>
          <w:rStyle w:val="katex-mathml"/>
          <w:rFonts w:eastAsiaTheme="majorEastAsia"/>
          <w:lang w:val="uk-UA"/>
        </w:rPr>
      </w:pPr>
      <w:r w:rsidRPr="008F0095">
        <w:rPr>
          <w:rStyle w:val="katex-mathml"/>
          <w:rFonts w:eastAsiaTheme="majorEastAsia"/>
          <w:sz w:val="24"/>
          <w:lang w:val="uk-UA"/>
        </w:rPr>
        <w:t>(−0,75)</w:t>
      </w:r>
      <w:r w:rsidRPr="008F0095">
        <w:rPr>
          <w:rStyle w:val="katex-mathml"/>
          <w:rFonts w:eastAsiaTheme="majorEastAsia"/>
          <w:sz w:val="24"/>
          <w:vertAlign w:val="superscript"/>
          <w:lang w:val="uk-UA"/>
        </w:rPr>
        <w:t>2</w:t>
      </w:r>
      <w:r w:rsidRPr="008F0095">
        <w:rPr>
          <w:rStyle w:val="katex-mathml"/>
          <w:rFonts w:eastAsiaTheme="majorEastAsia"/>
          <w:sz w:val="24"/>
          <w:lang w:val="uk-UA"/>
        </w:rPr>
        <w:t>=0,5625</w:t>
      </w:r>
    </w:p>
    <w:p w14:paraId="317B400B" w14:textId="77777777" w:rsidR="008F0095" w:rsidRPr="008F0095" w:rsidRDefault="008F0095" w:rsidP="008F0095">
      <w:pPr>
        <w:pStyle w:val="a3"/>
        <w:spacing w:before="0" w:beforeAutospacing="0" w:after="0" w:afterAutospacing="0"/>
        <w:ind w:firstLine="680"/>
        <w:rPr>
          <w:rStyle w:val="katex-mathml"/>
          <w:rFonts w:eastAsiaTheme="majorEastAsia"/>
          <w:sz w:val="24"/>
          <w:lang w:val="uk-UA"/>
        </w:rPr>
      </w:pPr>
      <w:r w:rsidRPr="008F0095">
        <w:rPr>
          <w:rStyle w:val="katex-mathml"/>
          <w:rFonts w:eastAsiaTheme="majorEastAsia"/>
          <w:sz w:val="24"/>
          <w:lang w:val="uk-UA"/>
        </w:rPr>
        <w:t>(1,25)</w:t>
      </w:r>
      <w:r w:rsidRPr="008F0095">
        <w:rPr>
          <w:rStyle w:val="katex-mathml"/>
          <w:rFonts w:eastAsiaTheme="majorEastAsia"/>
          <w:sz w:val="24"/>
          <w:vertAlign w:val="superscript"/>
          <w:lang w:val="uk-UA"/>
        </w:rPr>
        <w:t>2</w:t>
      </w:r>
      <w:r w:rsidRPr="008F0095">
        <w:rPr>
          <w:rStyle w:val="katex-mathml"/>
          <w:rFonts w:eastAsiaTheme="majorEastAsia"/>
          <w:sz w:val="24"/>
          <w:lang w:val="uk-UA"/>
        </w:rPr>
        <w:t>=1,5625</w:t>
      </w:r>
    </w:p>
    <w:p w14:paraId="6054B9B0" w14:textId="77777777" w:rsidR="008F0095" w:rsidRPr="008F0095" w:rsidRDefault="008F0095" w:rsidP="008F0095">
      <w:pPr>
        <w:pStyle w:val="a3"/>
        <w:spacing w:before="0" w:beforeAutospacing="0" w:after="0" w:afterAutospacing="0"/>
        <w:ind w:firstLine="680"/>
        <w:rPr>
          <w:rStyle w:val="katex-mathml"/>
          <w:rFonts w:eastAsiaTheme="majorEastAsia"/>
          <w:sz w:val="24"/>
          <w:lang w:val="uk-UA"/>
        </w:rPr>
      </w:pPr>
      <w:r w:rsidRPr="008F0095">
        <w:rPr>
          <w:rStyle w:val="katex-mathml"/>
          <w:rFonts w:eastAsiaTheme="majorEastAsia"/>
          <w:sz w:val="24"/>
          <w:lang w:val="uk-UA"/>
        </w:rPr>
        <w:t>(0,25)</w:t>
      </w:r>
      <w:r w:rsidRPr="008F0095">
        <w:rPr>
          <w:rStyle w:val="katex-mathml"/>
          <w:rFonts w:eastAsiaTheme="majorEastAsia"/>
          <w:sz w:val="24"/>
          <w:vertAlign w:val="superscript"/>
          <w:lang w:val="uk-UA"/>
        </w:rPr>
        <w:t>2</w:t>
      </w:r>
      <w:r w:rsidRPr="008F0095">
        <w:rPr>
          <w:rStyle w:val="katex-mathml"/>
          <w:rFonts w:eastAsiaTheme="majorEastAsia"/>
          <w:sz w:val="24"/>
          <w:lang w:val="uk-UA"/>
        </w:rPr>
        <w:t>=0,0625</w:t>
      </w:r>
    </w:p>
    <w:p w14:paraId="2D649105" w14:textId="77777777" w:rsidR="008F0095" w:rsidRPr="008F0095" w:rsidRDefault="008F0095" w:rsidP="008F0095">
      <w:pPr>
        <w:pStyle w:val="a3"/>
        <w:spacing w:before="0" w:beforeAutospacing="0" w:after="0" w:afterAutospacing="0"/>
        <w:ind w:firstLine="680"/>
        <w:rPr>
          <w:rStyle w:val="katex-mathml"/>
          <w:rFonts w:eastAsiaTheme="majorEastAsia"/>
          <w:sz w:val="24"/>
          <w:lang w:val="uk-UA"/>
        </w:rPr>
      </w:pPr>
      <w:r w:rsidRPr="008F0095">
        <w:rPr>
          <w:rStyle w:val="katex-mathml"/>
          <w:rFonts w:eastAsiaTheme="majorEastAsia"/>
          <w:sz w:val="24"/>
          <w:lang w:val="uk-UA"/>
        </w:rPr>
        <w:t>(−0,75)</w:t>
      </w:r>
      <w:r w:rsidRPr="008F0095">
        <w:rPr>
          <w:rStyle w:val="katex-mathml"/>
          <w:rFonts w:eastAsiaTheme="majorEastAsia"/>
          <w:sz w:val="24"/>
          <w:vertAlign w:val="superscript"/>
          <w:lang w:val="uk-UA"/>
        </w:rPr>
        <w:t>2</w:t>
      </w:r>
      <w:r w:rsidRPr="008F0095">
        <w:rPr>
          <w:rStyle w:val="katex-mathml"/>
          <w:rFonts w:eastAsiaTheme="majorEastAsia"/>
          <w:sz w:val="24"/>
          <w:lang w:val="uk-UA"/>
        </w:rPr>
        <w:t>=0,5625</w:t>
      </w:r>
    </w:p>
    <w:p w14:paraId="061C3EDE" w14:textId="77777777" w:rsidR="008F0095" w:rsidRDefault="008F0095" w:rsidP="008F0095">
      <w:pPr>
        <w:spacing w:after="0" w:line="240" w:lineRule="auto"/>
        <w:ind w:firstLine="6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47A28" w14:textId="77777777" w:rsidR="008F0095" w:rsidRPr="0035283E" w:rsidRDefault="008F0095" w:rsidP="008F0095">
      <w:pPr>
        <w:spacing w:after="0" w:line="240" w:lineRule="auto"/>
        <w:ind w:firstLine="680"/>
        <w:rPr>
          <w:rFonts w:ascii="Times New Roman" w:hAnsi="Times New Roman" w:cs="Times New Roman"/>
          <w:b/>
          <w:bCs/>
          <w:sz w:val="24"/>
          <w:szCs w:val="24"/>
        </w:rPr>
      </w:pPr>
      <w:r w:rsidRPr="0035283E">
        <w:rPr>
          <w:rFonts w:ascii="Times New Roman" w:hAnsi="Times New Roman" w:cs="Times New Roman"/>
          <w:b/>
          <w:bCs/>
          <w:sz w:val="24"/>
          <w:szCs w:val="24"/>
        </w:rPr>
        <w:t>Сума:</w:t>
      </w:r>
    </w:p>
    <w:p w14:paraId="34EF0A27" w14:textId="77777777" w:rsidR="008F0095" w:rsidRPr="0035283E" w:rsidRDefault="008F0095" w:rsidP="008F0095">
      <w:pPr>
        <w:ind w:firstLine="680"/>
        <w:rPr>
          <w:rStyle w:val="katex-mathml"/>
          <w:rFonts w:ascii="Times New Roman" w:hAnsi="Times New Roman" w:cs="Times New Roman"/>
          <w:sz w:val="24"/>
          <w:szCs w:val="24"/>
        </w:rPr>
      </w:pPr>
      <w:r w:rsidRPr="0035283E">
        <w:rPr>
          <w:rStyle w:val="katex-mathml"/>
          <w:rFonts w:ascii="Times New Roman" w:hAnsi="Times New Roman" w:cs="Times New Roman"/>
          <w:sz w:val="24"/>
          <w:szCs w:val="24"/>
        </w:rPr>
        <w:t>0,5625+1,5625+0,0625+0,5625=2,75</w:t>
      </w:r>
    </w:p>
    <w:p w14:paraId="516547CB" w14:textId="77777777" w:rsidR="008F0095" w:rsidRPr="0035283E" w:rsidRDefault="008F0095" w:rsidP="008F0095">
      <w:pPr>
        <w:pStyle w:val="3"/>
        <w:ind w:firstLine="680"/>
        <w:rPr>
          <w:rFonts w:ascii="Times New Roman" w:hAnsi="Times New Roman" w:cs="Times New Roman"/>
          <w:color w:val="auto"/>
          <w:sz w:val="24"/>
          <w:szCs w:val="24"/>
        </w:rPr>
      </w:pPr>
      <w:r w:rsidRPr="0035283E">
        <w:rPr>
          <w:rFonts w:ascii="Times New Roman" w:hAnsi="Times New Roman" w:cs="Times New Roman"/>
          <w:color w:val="auto"/>
          <w:sz w:val="24"/>
          <w:szCs w:val="24"/>
        </w:rPr>
        <w:t>Стандартне відхилення:</w:t>
      </w:r>
    </w:p>
    <w:p w14:paraId="3580177B" w14:textId="77777777" w:rsidR="008F0095" w:rsidRPr="0035283E" w:rsidRDefault="008F0095" w:rsidP="008F0095">
      <w:pPr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35283E">
        <w:rPr>
          <w:rStyle w:val="katex-mathml"/>
          <w:rFonts w:ascii="Times New Roman" w:hAnsi="Times New Roman" w:cs="Times New Roman"/>
          <w:sz w:val="24"/>
          <w:szCs w:val="24"/>
        </w:rPr>
        <w:t>σ=</w:t>
      </w:r>
      <w:r w:rsidRPr="0035283E">
        <w:rPr>
          <w:rFonts w:ascii="Times New Roman" w:hAnsi="Times New Roman" w:cs="Times New Roman"/>
          <w:sz w:val="24"/>
          <w:szCs w:val="24"/>
        </w:rPr>
        <w:t>√</w:t>
      </w:r>
      <w:r w:rsidRPr="0035283E">
        <w:rPr>
          <w:rStyle w:val="katex-mathml"/>
          <w:rFonts w:ascii="Times New Roman" w:hAnsi="Times New Roman" w:cs="Times New Roman"/>
          <w:sz w:val="24"/>
          <w:szCs w:val="24"/>
        </w:rPr>
        <w:t>2,75/4=</w:t>
      </w:r>
      <w:r w:rsidRPr="0035283E">
        <w:rPr>
          <w:rFonts w:ascii="Times New Roman" w:hAnsi="Times New Roman" w:cs="Times New Roman"/>
          <w:sz w:val="24"/>
          <w:szCs w:val="24"/>
        </w:rPr>
        <w:t>√</w:t>
      </w:r>
      <w:r w:rsidRPr="0035283E">
        <w:rPr>
          <w:rStyle w:val="katex-mathml"/>
          <w:rFonts w:ascii="Times New Roman" w:hAnsi="Times New Roman" w:cs="Times New Roman"/>
          <w:sz w:val="24"/>
          <w:szCs w:val="24"/>
        </w:rPr>
        <w:t>0,6875≈0,83</w:t>
      </w:r>
    </w:p>
    <w:p w14:paraId="0E119045" w14:textId="77777777" w:rsidR="008F0095" w:rsidRPr="0035283E" w:rsidRDefault="008F0095" w:rsidP="008F0095">
      <w:pPr>
        <w:pStyle w:val="2"/>
        <w:rPr>
          <w:sz w:val="24"/>
          <w:szCs w:val="24"/>
        </w:rPr>
      </w:pPr>
      <w:r w:rsidRPr="0035283E">
        <w:rPr>
          <w:sz w:val="24"/>
          <w:szCs w:val="24"/>
        </w:rPr>
        <w:t>Крок 3. Обчислення коефіцієнта варіації</w:t>
      </w:r>
    </w:p>
    <w:p w14:paraId="52D85E96" w14:textId="77777777" w:rsidR="008F0095" w:rsidRPr="0035283E" w:rsidRDefault="008F0095" w:rsidP="008F00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283E">
        <w:rPr>
          <w:rFonts w:ascii="Times New Roman" w:hAnsi="Times New Roman" w:cs="Times New Roman"/>
          <w:sz w:val="24"/>
          <w:szCs w:val="24"/>
        </w:rPr>
        <w:t>Формула коефіцієнта варіації:</w:t>
      </w:r>
    </w:p>
    <w:p w14:paraId="51B1912F" w14:textId="77777777" w:rsidR="008F0095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241B991C" w14:textId="77777777" w:rsidR="008F0095" w:rsidRPr="00C43B08" w:rsidRDefault="008F0095" w:rsidP="008F009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C43B08">
        <w:rPr>
          <w:rFonts w:ascii="Times New Roman" w:hAnsi="Times New Roman" w:cs="Times New Roman"/>
          <w:sz w:val="24"/>
          <w:szCs w:val="24"/>
        </w:rPr>
        <w:t>CV = σ / x̄ × 100 %</w:t>
      </w:r>
    </w:p>
    <w:p w14:paraId="51CD8343" w14:textId="77777777" w:rsidR="008F0095" w:rsidRDefault="008F0095" w:rsidP="008F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31951A" w14:textId="77777777" w:rsidR="008F0095" w:rsidRDefault="008F0095" w:rsidP="008F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8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CV=0,83/30,75 ×100%≈2,7%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або 3%.</w:t>
      </w:r>
    </w:p>
    <w:p w14:paraId="0D31F8A4" w14:textId="77777777" w:rsidR="008F0095" w:rsidRPr="0035283E" w:rsidRDefault="008F0095" w:rsidP="008F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596"/>
        <w:gridCol w:w="3079"/>
        <w:gridCol w:w="2954"/>
      </w:tblGrid>
      <w:tr w:rsidR="008F0095" w:rsidRPr="000D65EE" w14:paraId="671B3438" w14:textId="77777777" w:rsidTr="004D0AD4">
        <w:tc>
          <w:tcPr>
            <w:tcW w:w="1867" w:type="pct"/>
            <w:hideMark/>
          </w:tcPr>
          <w:p w14:paraId="511C5829" w14:textId="77777777" w:rsidR="008F0095" w:rsidRPr="000D65EE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65EE">
              <w:rPr>
                <w:rFonts w:ascii="Times New Roman" w:hAnsi="Times New Roman"/>
                <w:b/>
                <w:bCs/>
                <w:sz w:val="18"/>
                <w:szCs w:val="18"/>
              </w:rPr>
              <w:t>Товар</w:t>
            </w:r>
          </w:p>
        </w:tc>
        <w:tc>
          <w:tcPr>
            <w:tcW w:w="1599" w:type="pct"/>
            <w:hideMark/>
          </w:tcPr>
          <w:p w14:paraId="476EF9A8" w14:textId="77777777" w:rsidR="008F0095" w:rsidRPr="000D65EE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65EE">
              <w:rPr>
                <w:rFonts w:ascii="Times New Roman" w:hAnsi="Times New Roman"/>
                <w:b/>
                <w:bCs/>
                <w:sz w:val="18"/>
                <w:szCs w:val="18"/>
              </w:rPr>
              <w:t>CV, %</w:t>
            </w:r>
          </w:p>
        </w:tc>
        <w:tc>
          <w:tcPr>
            <w:tcW w:w="1534" w:type="pct"/>
            <w:hideMark/>
          </w:tcPr>
          <w:p w14:paraId="076C76EE" w14:textId="77777777" w:rsidR="008F0095" w:rsidRPr="000D65EE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65EE">
              <w:rPr>
                <w:rFonts w:ascii="Times New Roman" w:hAnsi="Times New Roman"/>
                <w:b/>
                <w:bCs/>
                <w:sz w:val="18"/>
                <w:szCs w:val="18"/>
              </w:rPr>
              <w:t>Група</w:t>
            </w:r>
          </w:p>
        </w:tc>
      </w:tr>
      <w:tr w:rsidR="008F0095" w:rsidRPr="000D65EE" w14:paraId="0DF726B5" w14:textId="77777777" w:rsidTr="004D0AD4">
        <w:tc>
          <w:tcPr>
            <w:tcW w:w="1867" w:type="pct"/>
            <w:hideMark/>
          </w:tcPr>
          <w:p w14:paraId="19AF252F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1599" w:type="pct"/>
            <w:hideMark/>
          </w:tcPr>
          <w:p w14:paraId="6F323192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3 %</w:t>
            </w:r>
          </w:p>
        </w:tc>
        <w:tc>
          <w:tcPr>
            <w:tcW w:w="1534" w:type="pct"/>
            <w:hideMark/>
          </w:tcPr>
          <w:p w14:paraId="73A4A266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F0095" w:rsidRPr="000D65EE" w14:paraId="63BAA8C1" w14:textId="77777777" w:rsidTr="004D0AD4">
        <w:tc>
          <w:tcPr>
            <w:tcW w:w="1867" w:type="pct"/>
            <w:hideMark/>
          </w:tcPr>
          <w:p w14:paraId="5D94A6C6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Хліб</w:t>
            </w:r>
          </w:p>
        </w:tc>
        <w:tc>
          <w:tcPr>
            <w:tcW w:w="1599" w:type="pct"/>
            <w:hideMark/>
          </w:tcPr>
          <w:p w14:paraId="2ACEDC89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?</w:t>
            </w:r>
            <w:r w:rsidRPr="000D65EE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1534" w:type="pct"/>
            <w:hideMark/>
          </w:tcPr>
          <w:p w14:paraId="5CEF4F1B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</w:tr>
      <w:tr w:rsidR="008F0095" w:rsidRPr="000D65EE" w14:paraId="27EA988F" w14:textId="77777777" w:rsidTr="004D0AD4">
        <w:tc>
          <w:tcPr>
            <w:tcW w:w="1867" w:type="pct"/>
            <w:hideMark/>
          </w:tcPr>
          <w:p w14:paraId="0AE8EE2D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Яйця</w:t>
            </w:r>
          </w:p>
        </w:tc>
        <w:tc>
          <w:tcPr>
            <w:tcW w:w="1599" w:type="pct"/>
            <w:hideMark/>
          </w:tcPr>
          <w:p w14:paraId="2505E3B4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?</w:t>
            </w:r>
            <w:r w:rsidRPr="000D65EE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1534" w:type="pct"/>
            <w:hideMark/>
          </w:tcPr>
          <w:p w14:paraId="6DFD426F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</w:tr>
    </w:tbl>
    <w:p w14:paraId="6DEB5FB7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79C3F167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>За результатами аналізу:</w:t>
      </w:r>
    </w:p>
    <w:p w14:paraId="6D10FB6B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 xml:space="preserve">Молоко </w:t>
      </w:r>
      <w:r>
        <w:rPr>
          <w:rFonts w:ascii="Times New Roman" w:hAnsi="Times New Roman" w:cs="Times New Roman"/>
        </w:rPr>
        <w:t>–</w:t>
      </w:r>
      <w:r w:rsidRPr="00E72DAF">
        <w:rPr>
          <w:rFonts w:ascii="Times New Roman" w:hAnsi="Times New Roman" w:cs="Times New Roman"/>
        </w:rPr>
        <w:t xml:space="preserve"> стабільний попит (X);</w:t>
      </w:r>
    </w:p>
    <w:p w14:paraId="3F8A3394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 xml:space="preserve">Хліб </w:t>
      </w:r>
      <w:r>
        <w:rPr>
          <w:rFonts w:ascii="Times New Roman" w:hAnsi="Times New Roman" w:cs="Times New Roman"/>
        </w:rPr>
        <w:t>–</w:t>
      </w:r>
      <w:r w:rsidRPr="00E72DAF">
        <w:rPr>
          <w:rFonts w:ascii="Times New Roman" w:hAnsi="Times New Roman" w:cs="Times New Roman"/>
        </w:rPr>
        <w:t xml:space="preserve"> стабільний попит (X);</w:t>
      </w:r>
    </w:p>
    <w:p w14:paraId="33E98A69" w14:textId="77777777" w:rsidR="008F0095" w:rsidRPr="00E72DAF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72DAF">
        <w:rPr>
          <w:rFonts w:ascii="Times New Roman" w:hAnsi="Times New Roman" w:cs="Times New Roman"/>
        </w:rPr>
        <w:t xml:space="preserve">Яйця </w:t>
      </w:r>
      <w:r>
        <w:rPr>
          <w:rFonts w:ascii="Times New Roman" w:hAnsi="Times New Roman" w:cs="Times New Roman"/>
        </w:rPr>
        <w:t>–</w:t>
      </w:r>
      <w:r w:rsidRPr="00E72DAF">
        <w:rPr>
          <w:rFonts w:ascii="Times New Roman" w:hAnsi="Times New Roman" w:cs="Times New Roman"/>
        </w:rPr>
        <w:t xml:space="preserve">  нестабільний попит (Z).</w:t>
      </w:r>
    </w:p>
    <w:p w14:paraId="216FA93A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53BBC9B2" w14:textId="77777777" w:rsidR="008F0095" w:rsidRPr="000D65E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0D65EE">
        <w:rPr>
          <w:rFonts w:ascii="Times New Roman" w:hAnsi="Times New Roman" w:cs="Times New Roman"/>
          <w:b/>
          <w:bCs/>
        </w:rPr>
        <w:t>3. Поєднання ABC і XYZ (матриця рішень)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878"/>
        <w:gridCol w:w="1754"/>
        <w:gridCol w:w="1656"/>
        <w:gridCol w:w="3341"/>
      </w:tblGrid>
      <w:tr w:rsidR="008F0095" w:rsidRPr="000D65EE" w14:paraId="642CE16D" w14:textId="77777777" w:rsidTr="004D0AD4">
        <w:tc>
          <w:tcPr>
            <w:tcW w:w="1494" w:type="pct"/>
            <w:hideMark/>
          </w:tcPr>
          <w:p w14:paraId="66359145" w14:textId="77777777" w:rsidR="008F0095" w:rsidRPr="000D65EE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65EE">
              <w:rPr>
                <w:rFonts w:ascii="Times New Roman" w:hAnsi="Times New Roman"/>
                <w:b/>
                <w:bCs/>
                <w:sz w:val="18"/>
                <w:szCs w:val="18"/>
              </w:rPr>
              <w:t>Товар</w:t>
            </w:r>
          </w:p>
        </w:tc>
        <w:tc>
          <w:tcPr>
            <w:tcW w:w="911" w:type="pct"/>
            <w:hideMark/>
          </w:tcPr>
          <w:p w14:paraId="3012FB94" w14:textId="77777777" w:rsidR="008F0095" w:rsidRPr="000D65EE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65EE">
              <w:rPr>
                <w:rFonts w:ascii="Times New Roman" w:hAnsi="Times New Roman"/>
                <w:b/>
                <w:bCs/>
                <w:sz w:val="18"/>
                <w:szCs w:val="18"/>
              </w:rPr>
              <w:t>ABC</w:t>
            </w:r>
          </w:p>
        </w:tc>
        <w:tc>
          <w:tcPr>
            <w:tcW w:w="860" w:type="pct"/>
            <w:hideMark/>
          </w:tcPr>
          <w:p w14:paraId="634A2BBD" w14:textId="77777777" w:rsidR="008F0095" w:rsidRPr="000D65EE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65EE">
              <w:rPr>
                <w:rFonts w:ascii="Times New Roman" w:hAnsi="Times New Roman"/>
                <w:b/>
                <w:bCs/>
                <w:sz w:val="18"/>
                <w:szCs w:val="18"/>
              </w:rPr>
              <w:t>XYZ</w:t>
            </w:r>
          </w:p>
        </w:tc>
        <w:tc>
          <w:tcPr>
            <w:tcW w:w="1735" w:type="pct"/>
            <w:hideMark/>
          </w:tcPr>
          <w:p w14:paraId="2F7CDCBC" w14:textId="77777777" w:rsidR="008F0095" w:rsidRPr="000D65EE" w:rsidRDefault="008F0095" w:rsidP="004D0A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65EE">
              <w:rPr>
                <w:rFonts w:ascii="Times New Roman" w:hAnsi="Times New Roman"/>
                <w:b/>
                <w:bCs/>
                <w:sz w:val="18"/>
                <w:szCs w:val="18"/>
              </w:rPr>
              <w:t>Категорія</w:t>
            </w:r>
          </w:p>
        </w:tc>
      </w:tr>
      <w:tr w:rsidR="008F0095" w:rsidRPr="000D65EE" w14:paraId="02826B25" w14:textId="77777777" w:rsidTr="004D0AD4">
        <w:tc>
          <w:tcPr>
            <w:tcW w:w="1494" w:type="pct"/>
            <w:hideMark/>
          </w:tcPr>
          <w:p w14:paraId="28D0F73A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911" w:type="pct"/>
            <w:hideMark/>
          </w:tcPr>
          <w:p w14:paraId="73A943BC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860" w:type="pct"/>
            <w:hideMark/>
          </w:tcPr>
          <w:p w14:paraId="3F987111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735" w:type="pct"/>
            <w:hideMark/>
          </w:tcPr>
          <w:p w14:paraId="5636770F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Style w:val="a4"/>
                <w:rFonts w:ascii="Times New Roman" w:hAnsi="Times New Roman"/>
                <w:sz w:val="18"/>
                <w:szCs w:val="18"/>
              </w:rPr>
              <w:t>AX</w:t>
            </w:r>
          </w:p>
        </w:tc>
      </w:tr>
      <w:tr w:rsidR="008F0095" w:rsidRPr="000D65EE" w14:paraId="7A7D0868" w14:textId="77777777" w:rsidTr="004D0AD4">
        <w:tc>
          <w:tcPr>
            <w:tcW w:w="1494" w:type="pct"/>
            <w:hideMark/>
          </w:tcPr>
          <w:p w14:paraId="6055251C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Хліб</w:t>
            </w:r>
          </w:p>
        </w:tc>
        <w:tc>
          <w:tcPr>
            <w:tcW w:w="911" w:type="pct"/>
            <w:hideMark/>
          </w:tcPr>
          <w:p w14:paraId="3D7D85A1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860" w:type="pct"/>
            <w:hideMark/>
          </w:tcPr>
          <w:p w14:paraId="137C55E5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735" w:type="pct"/>
            <w:hideMark/>
          </w:tcPr>
          <w:p w14:paraId="23F7F4F4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Style w:val="a4"/>
                <w:rFonts w:ascii="Times New Roman" w:hAnsi="Times New Roman"/>
                <w:sz w:val="18"/>
                <w:szCs w:val="18"/>
              </w:rPr>
              <w:t>AX</w:t>
            </w:r>
          </w:p>
        </w:tc>
      </w:tr>
      <w:tr w:rsidR="008F0095" w:rsidRPr="000D65EE" w14:paraId="474FD5A8" w14:textId="77777777" w:rsidTr="004D0AD4">
        <w:tc>
          <w:tcPr>
            <w:tcW w:w="1494" w:type="pct"/>
            <w:hideMark/>
          </w:tcPr>
          <w:p w14:paraId="29B880D5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Яйця</w:t>
            </w:r>
          </w:p>
        </w:tc>
        <w:tc>
          <w:tcPr>
            <w:tcW w:w="911" w:type="pct"/>
            <w:hideMark/>
          </w:tcPr>
          <w:p w14:paraId="26333962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860" w:type="pct"/>
            <w:hideMark/>
          </w:tcPr>
          <w:p w14:paraId="162D1B74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1735" w:type="pct"/>
            <w:hideMark/>
          </w:tcPr>
          <w:p w14:paraId="5B82E31E" w14:textId="77777777" w:rsidR="008F0095" w:rsidRPr="000D65EE" w:rsidRDefault="008F0095" w:rsidP="004D0AD4">
            <w:pPr>
              <w:rPr>
                <w:rFonts w:ascii="Times New Roman" w:hAnsi="Times New Roman"/>
                <w:sz w:val="18"/>
                <w:szCs w:val="18"/>
              </w:rPr>
            </w:pPr>
            <w:r w:rsidRPr="000D65EE">
              <w:rPr>
                <w:rStyle w:val="a4"/>
                <w:rFonts w:ascii="Times New Roman" w:hAnsi="Times New Roman"/>
                <w:sz w:val="18"/>
                <w:szCs w:val="18"/>
              </w:rPr>
              <w:t>BZ</w:t>
            </w:r>
          </w:p>
        </w:tc>
      </w:tr>
    </w:tbl>
    <w:p w14:paraId="5CC46D1D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769ADEA1" w14:textId="77777777" w:rsidR="008F0095" w:rsidRPr="000D65E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0D65EE">
        <w:rPr>
          <w:rFonts w:ascii="Times New Roman" w:hAnsi="Times New Roman" w:cs="Times New Roman"/>
          <w:b/>
          <w:bCs/>
        </w:rPr>
        <w:t xml:space="preserve">Управлінський висновок </w:t>
      </w:r>
    </w:p>
    <w:p w14:paraId="2E5BB250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0D65EE">
        <w:rPr>
          <w:rFonts w:ascii="Times New Roman" w:hAnsi="Times New Roman" w:cs="Times New Roman"/>
          <w:b/>
          <w:bCs/>
        </w:rPr>
        <w:t>AX (молоко, хліб)</w:t>
      </w:r>
      <w:r w:rsidRPr="000D6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0D65EE">
        <w:rPr>
          <w:rFonts w:ascii="Times New Roman" w:hAnsi="Times New Roman" w:cs="Times New Roman"/>
        </w:rPr>
        <w:t xml:space="preserve"> стратегічні товари:</w:t>
      </w:r>
    </w:p>
    <w:p w14:paraId="0ED4693A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0D65EE">
        <w:rPr>
          <w:rFonts w:ascii="Segoe UI Emoji" w:hAnsi="Segoe UI Emoji" w:cs="Segoe UI Emoji"/>
        </w:rPr>
        <w:t>✔</w:t>
      </w:r>
      <w:r w:rsidRPr="000D65EE">
        <w:rPr>
          <w:rFonts w:ascii="Times New Roman" w:hAnsi="Times New Roman" w:cs="Times New Roman"/>
        </w:rPr>
        <w:t xml:space="preserve"> постійна наявність</w:t>
      </w:r>
    </w:p>
    <w:p w14:paraId="05D59876" w14:textId="77777777" w:rsidR="008F0095" w:rsidRPr="000D65E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0D65EE">
        <w:rPr>
          <w:rFonts w:ascii="Segoe UI Emoji" w:hAnsi="Segoe UI Emoji" w:cs="Segoe UI Emoji"/>
        </w:rPr>
        <w:t>✔</w:t>
      </w:r>
      <w:r w:rsidRPr="000D65EE">
        <w:rPr>
          <w:rFonts w:ascii="Times New Roman" w:hAnsi="Times New Roman" w:cs="Times New Roman"/>
        </w:rPr>
        <w:t xml:space="preserve"> мінімальні запаси без ризику дефіциту</w:t>
      </w:r>
    </w:p>
    <w:p w14:paraId="6E4697CB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0D65EE">
        <w:rPr>
          <w:rFonts w:ascii="Times New Roman" w:hAnsi="Times New Roman" w:cs="Times New Roman"/>
          <w:b/>
          <w:bCs/>
        </w:rPr>
        <w:t>BZ (яйця)</w:t>
      </w:r>
      <w:r w:rsidRPr="000D6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0D65EE">
        <w:rPr>
          <w:rFonts w:ascii="Times New Roman" w:hAnsi="Times New Roman" w:cs="Times New Roman"/>
        </w:rPr>
        <w:t xml:space="preserve"> нестабільний попит:</w:t>
      </w:r>
    </w:p>
    <w:p w14:paraId="253A380A" w14:textId="77777777" w:rsidR="008F0095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0D65EE">
        <w:rPr>
          <w:rFonts w:ascii="Segoe UI Emoji" w:hAnsi="Segoe UI Emoji" w:cs="Segoe UI Emoji"/>
        </w:rPr>
        <w:t>✔</w:t>
      </w:r>
      <w:r w:rsidRPr="000D6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обережне</w:t>
      </w:r>
      <w:r w:rsidRPr="000D6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планування</w:t>
      </w:r>
      <w:r w:rsidRPr="000D6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запасі</w:t>
      </w:r>
      <w:r w:rsidRPr="000D65EE">
        <w:rPr>
          <w:rFonts w:ascii="Times New Roman" w:hAnsi="Times New Roman" w:cs="Times New Roman"/>
        </w:rPr>
        <w:t>в</w:t>
      </w:r>
    </w:p>
    <w:p w14:paraId="4584A3AF" w14:textId="77777777" w:rsidR="008F0095" w:rsidRPr="000D65EE" w:rsidRDefault="008F0095" w:rsidP="008F009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0D65EE">
        <w:rPr>
          <w:rFonts w:ascii="Segoe UI Emoji" w:hAnsi="Segoe UI Emoji" w:cs="Segoe UI Emoji"/>
        </w:rPr>
        <w:t>✔</w:t>
      </w:r>
      <w:r w:rsidRPr="000D6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гнучке</w:t>
      </w:r>
      <w:r w:rsidRPr="000D6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ціноутворення</w:t>
      </w:r>
    </w:p>
    <w:p w14:paraId="117D7435" w14:textId="77777777" w:rsidR="007353F8" w:rsidRDefault="007353F8"/>
    <w:sectPr w:rsidR="00735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95"/>
    <w:rsid w:val="007353F8"/>
    <w:rsid w:val="008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98E"/>
  <w15:chartTrackingRefBased/>
  <w15:docId w15:val="{EEE5E564-44C1-4748-8971-7849420B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095"/>
    <w:pPr>
      <w:spacing w:after="200" w:line="276" w:lineRule="auto"/>
    </w:pPr>
  </w:style>
  <w:style w:type="paragraph" w:styleId="2">
    <w:name w:val="heading 2"/>
    <w:aliases w:val=" Знак20"/>
    <w:basedOn w:val="a"/>
    <w:next w:val="a"/>
    <w:link w:val="20"/>
    <w:uiPriority w:val="9"/>
    <w:qFormat/>
    <w:rsid w:val="008F0095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0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0 Знак"/>
    <w:basedOn w:val="a0"/>
    <w:link w:val="2"/>
    <w:uiPriority w:val="9"/>
    <w:rsid w:val="008F00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0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Normal (Web)"/>
    <w:basedOn w:val="a"/>
    <w:uiPriority w:val="99"/>
    <w:rsid w:val="008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styleId="a4">
    <w:name w:val="Strong"/>
    <w:basedOn w:val="a0"/>
    <w:uiPriority w:val="22"/>
    <w:qFormat/>
    <w:rsid w:val="008F0095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8F00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8F0095"/>
  </w:style>
  <w:style w:type="table" w:styleId="a5">
    <w:name w:val="Table Grid"/>
    <w:basedOn w:val="a1"/>
    <w:uiPriority w:val="39"/>
    <w:rsid w:val="008F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2026-03-13T13:12:00Z</dcterms:created>
  <dcterms:modified xsi:type="dcterms:W3CDTF">2026-03-13T13:12:00Z</dcterms:modified>
</cp:coreProperties>
</file>