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DE9" w:rsidRPr="00FA7DE9" w:rsidRDefault="00FA7DE9" w:rsidP="00FA7DE9">
      <w:pPr>
        <w:spacing w:before="100" w:beforeAutospacing="1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>Модульний тест №1: Теоретичні основи та класичні парадигми</w:t>
      </w:r>
      <w:r>
        <w:rPr>
          <w:rFonts w:ascii="Times New Roman" w:eastAsia="Times New Roman" w:hAnsi="Times New Roman" w:cs="Times New Roman"/>
          <w:b/>
          <w:bCs/>
          <w:color w:val="1F1F1F"/>
          <w:sz w:val="28"/>
          <w:szCs w:val="28"/>
          <w:lang w:eastAsia="uk-UA"/>
        </w:rPr>
        <w:t xml:space="preserve"> філософії культури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 є головним предметом філософії культури на відміну від соціології?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Вивчення емпіричних фактів розвитку суспільства.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Дослідження сутності та граничних смислів культури.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Статистичний аналіз культурних уподобань.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Класифікація художніх стилів.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Опис побутових традицій різних народів.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Який мислитель ввів поняття «культура душі» (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cultura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animi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)?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А)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Іммануїл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Кант.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Освальд Шпенглер.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В) Марк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Туллій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Цицерон.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Г)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Йоган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Гейзинга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Д) Арнольд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Тойнбі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 Шпенглер розмежовує культуру та цивілізацію?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Це синоніми, що позначають одне й те саме.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Культура — це технічна стадія розвитку.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Цивілізація — це творча фаза розвитку культури.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Цивілізація є стадією занепаду культури.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Культура належить до сфери матеріального, а цивілізація — духовного.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Що означає концепція «Виклик – Відповідь» А.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Тойнбі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Культура розвивається циклічно без зовнішніх впливів.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Цивілізації виникають як реакція на складні історичні чи природні умови.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Гра є основою будь-якого культурного акту.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Розпад культури відбувається через надлишок творчості.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Культура — це біологічний організм.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 xml:space="preserve">Як Е.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Кассірер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визначає людину?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А)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Homo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Ludens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(Людина, що грає).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Б)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Homo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Sapiens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(Людина розумна).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В)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Animal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Symbolicum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(Тварина символічна).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Г)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Homo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Economicus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(Людина економічна).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Д)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Homo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Politicus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(Людина політична).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 Ортега-і-Гассет розумів під «дегуманізацією мистецтва»?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Відмову мистецтва від реалістичного відображення людського світу.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Масове поширення мистецтва серед народу.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Використання виключно комп’ютерних технологій.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Повернення мистецтва до античних ідеалів.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Вплив політики на художні твори.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 таке «аура» твору мистецтва за В. Беньяміном?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Комерційна вартість шедевра.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Технічна складність виконання.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Унікальність та причетність твору до ритуалу.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Популярність твору серед мас.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Емоційність сюжету.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Культуріндустрія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за Адорно та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Горкгаймером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— це: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Творчий процес створення шедеврів.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Стандартизоване виробництво товарів для масового споживання.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Система освіти для еліти.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Виробництво товарів ручної роботи.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Діяльність незалежних митців.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Що для Й.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Гейзинги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є першоосновою культури?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А) Праця.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Релігія.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Мова.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Гра.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Мистецтво.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Як П. Сорокін пояснює зміни в культурі?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Як лінійний прогрес до досконалості.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Як випадковий набір подій.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В) Як флуктуацію (коливання) між чуттєвим та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ідеаціональним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 типами.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Як виключно технічний розвиток.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Як боротьбу між поколіннями.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 таке «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пайдея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»?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Давньогрецький ідеал виховання гармонійної людини.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Обряд поклоніння богам.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Система оподаткування в античності.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Військова підготовка в полісі.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Філософська школа стоїків.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Для Середньовіччя характерним є: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Антропоцентризм.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Б)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Теоцентризм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Раціоналізм Просвітництва.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Культ розуму.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Елітарне мистецтво.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Основна риса Відродження: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Сакралізація культури.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Б) Антропоцентризм та гідність людини.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Повна відмова від античної спадщини.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Масова культура.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Заборона на вільну думку.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Просвітництво розглядало культуру як: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Наслідок божественної волі.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Торжество розуму та прогрес людства.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Форму «гри».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Занепад духу.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Тільки матеріальне виробництво.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Культурний код — це: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Секретний шифр для війська.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Сукупність знаків та правил, що дозволяють зчитувати смисли культури.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Список книжок для читання.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Технологія виробництва товарів.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Набір етикетних правил.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Діалектика матеріальної та духовної культури полягає у: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Їх повному розділенні.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Взаємозумовленості: ідеї потребують носіїв, а речі — змісту.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Пріоритеті речей над ідеями.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Пріоритеті ідей над речами.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Відсутності зв'язку між ними.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 є «ядром» культури за структурним підходом?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Побут.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Техніка.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lastRenderedPageBreak/>
        <w:t>В) Цінності.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Мода.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Житло.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Поняття «масової людини» ввів: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Х. Ортега-і-Гассет.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 xml:space="preserve">Б) Е. </w:t>
      </w:r>
      <w:proofErr w:type="spellStart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Кассірер</w:t>
      </w:r>
      <w:proofErr w:type="spellEnd"/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П. Сорокін.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В. Беньямін.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Т. Адорно.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Основний метод філософії культури: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Статистичний.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Емпіричний.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Аксіологічний та рефлексивний.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Технічний.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Експериментальний.</w:t>
      </w:r>
    </w:p>
    <w:p w:rsidR="00FA7DE9" w:rsidRPr="00FA7DE9" w:rsidRDefault="00FA7DE9" w:rsidP="00FA7DE9">
      <w:pPr>
        <w:numPr>
          <w:ilvl w:val="0"/>
          <w:numId w:val="1"/>
        </w:numPr>
        <w:spacing w:before="100" w:beforeAutospacing="1" w:after="120" w:line="240" w:lineRule="auto"/>
        <w:ind w:left="0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Що вивчає морфологія культури?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А) Історію воєн.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Б) Структуру та форму культури.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В) Ціни на ринку мистецтва.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Г) Психологію натовпу.</w:t>
      </w:r>
    </w:p>
    <w:p w:rsidR="00FA7DE9" w:rsidRPr="00FA7DE9" w:rsidRDefault="00FA7DE9" w:rsidP="00FA7DE9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</w:pPr>
      <w:r w:rsidRPr="00FA7DE9">
        <w:rPr>
          <w:rFonts w:ascii="Times New Roman" w:eastAsia="Times New Roman" w:hAnsi="Times New Roman" w:cs="Times New Roman"/>
          <w:color w:val="1F1F1F"/>
          <w:sz w:val="28"/>
          <w:szCs w:val="28"/>
          <w:lang w:eastAsia="uk-UA"/>
        </w:rPr>
        <w:t>Д) Археологічні знахідки.</w:t>
      </w:r>
      <w:bookmarkStart w:id="0" w:name="_GoBack"/>
      <w:bookmarkEnd w:id="0"/>
    </w:p>
    <w:sectPr w:rsidR="00FA7DE9" w:rsidRPr="00FA7DE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2B1B20"/>
    <w:multiLevelType w:val="multilevel"/>
    <w:tmpl w:val="A78C1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246E7D"/>
    <w:multiLevelType w:val="multilevel"/>
    <w:tmpl w:val="F6269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237"/>
    <w:rsid w:val="00006C93"/>
    <w:rsid w:val="00A55237"/>
    <w:rsid w:val="00FA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3857E-2971-45DA-BA33-651C3ED7F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A7DE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A7DE9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3">
    <w:name w:val="Normal (Web)"/>
    <w:basedOn w:val="a"/>
    <w:uiPriority w:val="99"/>
    <w:semiHidden/>
    <w:unhideWhenUsed/>
    <w:rsid w:val="00FA7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2659</Words>
  <Characters>1516</Characters>
  <Application>Microsoft Office Word</Application>
  <DocSecurity>0</DocSecurity>
  <Lines>12</Lines>
  <Paragraphs>8</Paragraphs>
  <ScaleCrop>false</ScaleCrop>
  <Company>SPecialiST RePack</Company>
  <LinksUpToDate>false</LinksUpToDate>
  <CharactersWithSpaces>4167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2026-03-12T16:03:00Z</dcterms:created>
  <dcterms:modified xsi:type="dcterms:W3CDTF">2026-03-12T16:03:00Z</dcterms:modified>
</cp:coreProperties>
</file>