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A2C" w:rsidRPr="007D131F" w:rsidRDefault="00A67A2C" w:rsidP="00A67A2C">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rPr>
      </w:pPr>
      <w:bookmarkStart w:id="0" w:name="_GoBack"/>
      <w:r w:rsidRPr="007D131F">
        <w:rPr>
          <w:rFonts w:ascii="Times New Roman" w:eastAsia="Times New Roman" w:hAnsi="Times New Roman" w:cs="Times New Roman"/>
          <w:b/>
          <w:bCs/>
          <w:kern w:val="36"/>
          <w:sz w:val="28"/>
          <w:szCs w:val="28"/>
          <w:lang w:eastAsia="uk-UA"/>
        </w:rPr>
        <w:t>Литовсько-польська доба української історії та культури</w:t>
      </w:r>
    </w:p>
    <w:bookmarkEnd w:id="0"/>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i/>
          <w:iCs/>
          <w:sz w:val="28"/>
          <w:szCs w:val="28"/>
          <w:lang w:eastAsia="uk-UA"/>
        </w:rPr>
        <w:t>(друга половина XIV – перша половина XVII ст.)</w:t>
      </w:r>
    </w:p>
    <w:p w:rsidR="00A67A2C" w:rsidRPr="007D131F" w:rsidRDefault="00A67A2C" w:rsidP="00A67A2C">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1. Українські землі в колі геополітичних інтересів сусідніх держав</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Після занепаду Галицько-Волинської держави українські землі опинилися у сфері впливу кількох потужних держав Східної та Центральної Європи. Їхнє географічне розташування — між Балтійським і Чорним морями — зумовило постійну боротьбу за контроль над ними.</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Велике князівство Литовське</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У XIV ст. більшість українських земель увійшла до складу Велике князівство Литовське. Литовські князі проводили політику «старого не рушити, нового не вводити», зберігаючи руське право, мову та православну віру. Руська (староукраїнська) мова стала державною мовою канцелярії.</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Польське королівство</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Після укладення Кревська унія (1385) та подальшого зближення Литви і Польщі вплив Королівство Польське на українські землі посилився. Польська шляхта поступово поширювала свій соціально-економічний і культурний вплив.</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Кримське ханство і Османська імперія</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У XV ст. виникло Кримське ханство, яке перебувало у васальній залежності від Османська імперія. Часті татарські напади на українські землі стали важливим чинником формування козацтва.</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Московське царство</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Зміцнення Московське царство супроводжувалося боротьбою за «збирання руських земель», що спричинило війни з Литвою за Чернігово-Сіверщину.</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Молдавія</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Молдавське князівство відігравало роль буферної держави між Польщею, Османами та українськими землями, підтримуючи політичні й культурні контакти з Руссю.</w:t>
      </w:r>
    </w:p>
    <w:p w:rsidR="00A67A2C" w:rsidRPr="007D131F" w:rsidRDefault="00A67A2C" w:rsidP="00A67A2C">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2. Політичні, соціальні та етнокультурні процеси у Великому князівстві Литовському (XIV – перша половина XVI ст.)</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У складі Великого князівства Литовського українські землі зберігали автономні традиції. Діяли Литовські статути (1529, 1566, 1588), які ґрунтувалися на руському праві.</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lastRenderedPageBreak/>
        <w:t>Соціальні процеси</w:t>
      </w:r>
    </w:p>
    <w:p w:rsidR="00A67A2C" w:rsidRPr="007D131F" w:rsidRDefault="00A67A2C" w:rsidP="00A67A2C">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Формування шляхетського стану.</w:t>
      </w:r>
    </w:p>
    <w:p w:rsidR="00A67A2C" w:rsidRPr="007D131F" w:rsidRDefault="00A67A2C" w:rsidP="00A67A2C">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Закріпачення селян (посилення фільваркової системи).</w:t>
      </w:r>
    </w:p>
    <w:p w:rsidR="00A67A2C" w:rsidRPr="007D131F" w:rsidRDefault="00A67A2C" w:rsidP="00A67A2C">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Зростання ролі магнатів.</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Етнокультурні процеси</w:t>
      </w:r>
    </w:p>
    <w:p w:rsidR="00A67A2C" w:rsidRPr="007D131F" w:rsidRDefault="00A67A2C" w:rsidP="00A67A2C">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Збереження православної традиції.</w:t>
      </w:r>
    </w:p>
    <w:p w:rsidR="00A67A2C" w:rsidRPr="007D131F" w:rsidRDefault="00A67A2C" w:rsidP="00A67A2C">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Використання руської мови в адміністрації.</w:t>
      </w:r>
    </w:p>
    <w:p w:rsidR="00A67A2C" w:rsidRPr="007D131F" w:rsidRDefault="00A67A2C" w:rsidP="00A67A2C">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Поступова полонізація еліти.</w:t>
      </w:r>
    </w:p>
    <w:p w:rsidR="00A67A2C" w:rsidRPr="007D131F" w:rsidRDefault="00A67A2C" w:rsidP="00A67A2C">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3. Магдебурзьке право</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Магдебурзьке право — система міського самоврядування, що прийшла з німецьких земель. Воно надавало містам:</w:t>
      </w:r>
    </w:p>
    <w:p w:rsidR="00A67A2C" w:rsidRPr="007D131F" w:rsidRDefault="00A67A2C" w:rsidP="00A67A2C">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право обирати органи влади (війт, рада),</w:t>
      </w:r>
    </w:p>
    <w:p w:rsidR="00A67A2C" w:rsidRPr="007D131F" w:rsidRDefault="00A67A2C" w:rsidP="00A67A2C">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власний суд,</w:t>
      </w:r>
    </w:p>
    <w:p w:rsidR="00A67A2C" w:rsidRPr="007D131F" w:rsidRDefault="00A67A2C" w:rsidP="00A67A2C">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економічні привілеї.</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Магдебурзьке право отримали Київ (1494–1497), Львів (1356) та інші міста. Це сприяло розвитку ремесел, торгівлі, міської культури та правової традиції.</w:t>
      </w:r>
    </w:p>
    <w:p w:rsidR="00A67A2C" w:rsidRPr="007D131F" w:rsidRDefault="00A67A2C" w:rsidP="00A67A2C">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4. Польська цивілізація і Русь: Люблінська та Берестейська унії</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Люблінська унія (1569)</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Люблінська унія об’єднала Польщу і Литву в федеративну державу — Річ Посполита. Більшість українських земель перейшла під безпосередню владу Польщі.</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b/>
          <w:bCs/>
          <w:sz w:val="28"/>
          <w:szCs w:val="28"/>
          <w:lang w:eastAsia="uk-UA"/>
        </w:rPr>
        <w:t>Наслідки:</w:t>
      </w:r>
    </w:p>
    <w:p w:rsidR="00A67A2C" w:rsidRPr="007D131F" w:rsidRDefault="00A67A2C" w:rsidP="00A67A2C">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Посилення полонізації.</w:t>
      </w:r>
    </w:p>
    <w:p w:rsidR="00A67A2C" w:rsidRPr="007D131F" w:rsidRDefault="00A67A2C" w:rsidP="00A67A2C">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Поширення католицизму.</w:t>
      </w:r>
    </w:p>
    <w:p w:rsidR="00A67A2C" w:rsidRPr="007D131F" w:rsidRDefault="00A67A2C" w:rsidP="00A67A2C">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Активізація соціального гноблення.</w:t>
      </w:r>
    </w:p>
    <w:p w:rsidR="00A67A2C" w:rsidRPr="007D131F" w:rsidRDefault="00A67A2C" w:rsidP="00A67A2C">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Водночас — інтеграція до європейського культурного простору.</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У статті Наталі Яковенко «Здобутки і втрати Люблінської унії» підкреслюється амбівалентність цього процесу: модернізація політичної культури та водночас посилення соціального й конфесійного напруження.</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Берестейська унія (1596)</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Берестейська унія започаткувала греко-католицьку церкву, яка визнала зверхність Папи Римського, зберігши східний обряд.</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Це викликало:</w:t>
      </w:r>
    </w:p>
    <w:p w:rsidR="00A67A2C" w:rsidRPr="007D131F" w:rsidRDefault="00A67A2C" w:rsidP="00A67A2C">
      <w:pPr>
        <w:numPr>
          <w:ilvl w:val="0"/>
          <w:numId w:val="5"/>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lastRenderedPageBreak/>
        <w:t>розкол суспільства,</w:t>
      </w:r>
    </w:p>
    <w:p w:rsidR="00A67A2C" w:rsidRPr="007D131F" w:rsidRDefault="00A67A2C" w:rsidP="00A67A2C">
      <w:pPr>
        <w:numPr>
          <w:ilvl w:val="0"/>
          <w:numId w:val="5"/>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боротьбу за права православної церкви,</w:t>
      </w:r>
    </w:p>
    <w:p w:rsidR="00A67A2C" w:rsidRPr="007D131F" w:rsidRDefault="00A67A2C" w:rsidP="00A67A2C">
      <w:pPr>
        <w:numPr>
          <w:ilvl w:val="0"/>
          <w:numId w:val="5"/>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розвиток полемічної літератури.</w:t>
      </w:r>
    </w:p>
    <w:p w:rsidR="00A67A2C" w:rsidRPr="007D131F" w:rsidRDefault="00A67A2C" w:rsidP="00A67A2C">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5. Боротьба за права православної церкви у XVII ст. Полемічна література. Петро Могила</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У XVII ст. активізувалася боротьба за відновлення православної ієрархії.</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Петро Могила</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 xml:space="preserve">Петро Могила — митрополит Київський, реформатор церкви, засновник </w:t>
      </w:r>
      <w:proofErr w:type="spellStart"/>
      <w:r w:rsidRPr="007D131F">
        <w:rPr>
          <w:rFonts w:ascii="Times New Roman" w:eastAsia="Times New Roman" w:hAnsi="Times New Roman" w:cs="Times New Roman"/>
          <w:sz w:val="28"/>
          <w:szCs w:val="28"/>
          <w:lang w:eastAsia="uk-UA"/>
        </w:rPr>
        <w:t>Києво-Могилянського</w:t>
      </w:r>
      <w:proofErr w:type="spellEnd"/>
      <w:r w:rsidRPr="007D131F">
        <w:rPr>
          <w:rFonts w:ascii="Times New Roman" w:eastAsia="Times New Roman" w:hAnsi="Times New Roman" w:cs="Times New Roman"/>
          <w:sz w:val="28"/>
          <w:szCs w:val="28"/>
          <w:lang w:eastAsia="uk-UA"/>
        </w:rPr>
        <w:t xml:space="preserve"> колегіуму (1632). Він:</w:t>
      </w:r>
    </w:p>
    <w:p w:rsidR="00A67A2C" w:rsidRPr="007D131F" w:rsidRDefault="00A67A2C" w:rsidP="00A67A2C">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упорядкував богословську освіту,</w:t>
      </w:r>
    </w:p>
    <w:p w:rsidR="00A67A2C" w:rsidRPr="007D131F" w:rsidRDefault="00A67A2C" w:rsidP="00A67A2C">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уклав «Православне сповідання віри»,</w:t>
      </w:r>
    </w:p>
    <w:p w:rsidR="00A67A2C" w:rsidRPr="007D131F" w:rsidRDefault="00A67A2C" w:rsidP="00A67A2C">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сприяв розвитку друкарства.</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Полемічна література</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Видатні автори:</w:t>
      </w:r>
    </w:p>
    <w:p w:rsidR="00A67A2C" w:rsidRPr="007D131F" w:rsidRDefault="00A67A2C" w:rsidP="00A67A2C">
      <w:pPr>
        <w:numPr>
          <w:ilvl w:val="0"/>
          <w:numId w:val="7"/>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Іван Вишенський</w:t>
      </w:r>
    </w:p>
    <w:p w:rsidR="00A67A2C" w:rsidRPr="007D131F" w:rsidRDefault="00A67A2C" w:rsidP="00A67A2C">
      <w:pPr>
        <w:numPr>
          <w:ilvl w:val="0"/>
          <w:numId w:val="7"/>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Мелетій Смотрицький</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Полемічні твори захищали православну традицію та формували національну самосвідомість.</w:t>
      </w:r>
    </w:p>
    <w:p w:rsidR="00A67A2C" w:rsidRPr="007D131F" w:rsidRDefault="00A67A2C" w:rsidP="00A67A2C">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6. Розвиток культурних зв’язків із Центральною і Західною Європою</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 xml:space="preserve">Українські інтелектуали навчалися в університетах Кракова, </w:t>
      </w:r>
      <w:proofErr w:type="spellStart"/>
      <w:r w:rsidRPr="007D131F">
        <w:rPr>
          <w:rFonts w:ascii="Times New Roman" w:eastAsia="Times New Roman" w:hAnsi="Times New Roman" w:cs="Times New Roman"/>
          <w:sz w:val="28"/>
          <w:szCs w:val="28"/>
          <w:lang w:eastAsia="uk-UA"/>
        </w:rPr>
        <w:t>Падуї</w:t>
      </w:r>
      <w:proofErr w:type="spellEnd"/>
      <w:r w:rsidRPr="007D131F">
        <w:rPr>
          <w:rFonts w:ascii="Times New Roman" w:eastAsia="Times New Roman" w:hAnsi="Times New Roman" w:cs="Times New Roman"/>
          <w:sz w:val="28"/>
          <w:szCs w:val="28"/>
          <w:lang w:eastAsia="uk-UA"/>
        </w:rPr>
        <w:t>, Болоньї.</w:t>
      </w:r>
    </w:p>
    <w:p w:rsidR="00A67A2C" w:rsidRPr="007D131F" w:rsidRDefault="00A67A2C" w:rsidP="00A67A2C">
      <w:pPr>
        <w:numPr>
          <w:ilvl w:val="0"/>
          <w:numId w:val="8"/>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Юрій Дрогобич — ректор Болонського університету, автор астрономічних праць.</w:t>
      </w:r>
    </w:p>
    <w:p w:rsidR="00A67A2C" w:rsidRPr="007D131F" w:rsidRDefault="00A67A2C" w:rsidP="00A67A2C">
      <w:pPr>
        <w:numPr>
          <w:ilvl w:val="0"/>
          <w:numId w:val="8"/>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 xml:space="preserve">Павло Русин — </w:t>
      </w:r>
      <w:proofErr w:type="spellStart"/>
      <w:r w:rsidRPr="007D131F">
        <w:rPr>
          <w:rFonts w:ascii="Times New Roman" w:eastAsia="Times New Roman" w:hAnsi="Times New Roman" w:cs="Times New Roman"/>
          <w:sz w:val="28"/>
          <w:szCs w:val="28"/>
          <w:lang w:eastAsia="uk-UA"/>
        </w:rPr>
        <w:t>латиномовний</w:t>
      </w:r>
      <w:proofErr w:type="spellEnd"/>
      <w:r w:rsidRPr="007D131F">
        <w:rPr>
          <w:rFonts w:ascii="Times New Roman" w:eastAsia="Times New Roman" w:hAnsi="Times New Roman" w:cs="Times New Roman"/>
          <w:sz w:val="28"/>
          <w:szCs w:val="28"/>
          <w:lang w:eastAsia="uk-UA"/>
        </w:rPr>
        <w:t xml:space="preserve"> поет.</w:t>
      </w:r>
    </w:p>
    <w:p w:rsidR="00A67A2C" w:rsidRPr="007D131F" w:rsidRDefault="00A67A2C" w:rsidP="00A67A2C">
      <w:pPr>
        <w:numPr>
          <w:ilvl w:val="0"/>
          <w:numId w:val="8"/>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 xml:space="preserve">Станіслав </w:t>
      </w:r>
      <w:proofErr w:type="spellStart"/>
      <w:r w:rsidRPr="007D131F">
        <w:rPr>
          <w:rFonts w:ascii="Times New Roman" w:eastAsia="Times New Roman" w:hAnsi="Times New Roman" w:cs="Times New Roman"/>
          <w:sz w:val="28"/>
          <w:szCs w:val="28"/>
          <w:lang w:eastAsia="uk-UA"/>
        </w:rPr>
        <w:t>Оріховський</w:t>
      </w:r>
      <w:proofErr w:type="spellEnd"/>
      <w:r w:rsidRPr="007D131F">
        <w:rPr>
          <w:rFonts w:ascii="Times New Roman" w:eastAsia="Times New Roman" w:hAnsi="Times New Roman" w:cs="Times New Roman"/>
          <w:sz w:val="28"/>
          <w:szCs w:val="28"/>
          <w:lang w:eastAsia="uk-UA"/>
        </w:rPr>
        <w:t xml:space="preserve"> — публіцист і мислитель.</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Вони інтегрували українську культуру до ренесансного гуманістичного простору.</w:t>
      </w:r>
    </w:p>
    <w:p w:rsidR="00A67A2C" w:rsidRPr="007D131F" w:rsidRDefault="00A67A2C" w:rsidP="00A67A2C">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7. Культура України XIV – першої половини XVII ст.</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Освіта і книгодрукування</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Важливими центрами освіти стали:</w:t>
      </w:r>
    </w:p>
    <w:p w:rsidR="00A67A2C" w:rsidRPr="007D131F" w:rsidRDefault="00A67A2C" w:rsidP="00A67A2C">
      <w:pPr>
        <w:numPr>
          <w:ilvl w:val="0"/>
          <w:numId w:val="9"/>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Острозька академія,</w:t>
      </w:r>
    </w:p>
    <w:p w:rsidR="00A67A2C" w:rsidRPr="007D131F" w:rsidRDefault="00A67A2C" w:rsidP="00A67A2C">
      <w:pPr>
        <w:numPr>
          <w:ilvl w:val="0"/>
          <w:numId w:val="9"/>
        </w:numPr>
        <w:spacing w:before="100" w:beforeAutospacing="1" w:after="100" w:afterAutospacing="1" w:line="240" w:lineRule="auto"/>
        <w:rPr>
          <w:rFonts w:ascii="Times New Roman" w:eastAsia="Times New Roman" w:hAnsi="Times New Roman" w:cs="Times New Roman"/>
          <w:sz w:val="28"/>
          <w:szCs w:val="28"/>
          <w:lang w:eastAsia="uk-UA"/>
        </w:rPr>
      </w:pPr>
      <w:proofErr w:type="spellStart"/>
      <w:r w:rsidRPr="007D131F">
        <w:rPr>
          <w:rFonts w:ascii="Times New Roman" w:eastAsia="Times New Roman" w:hAnsi="Times New Roman" w:cs="Times New Roman"/>
          <w:sz w:val="28"/>
          <w:szCs w:val="28"/>
          <w:lang w:eastAsia="uk-UA"/>
        </w:rPr>
        <w:t>Києво-Могилянський</w:t>
      </w:r>
      <w:proofErr w:type="spellEnd"/>
      <w:r w:rsidRPr="007D131F">
        <w:rPr>
          <w:rFonts w:ascii="Times New Roman" w:eastAsia="Times New Roman" w:hAnsi="Times New Roman" w:cs="Times New Roman"/>
          <w:sz w:val="28"/>
          <w:szCs w:val="28"/>
          <w:lang w:eastAsia="uk-UA"/>
        </w:rPr>
        <w:t xml:space="preserve"> колегіум.</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lastRenderedPageBreak/>
        <w:t>Розвиток друкарства пов’язаний із діяльністю Івана Федорова.</w:t>
      </w:r>
    </w:p>
    <w:p w:rsidR="00A67A2C" w:rsidRPr="007D131F" w:rsidRDefault="00A67A2C" w:rsidP="00A67A2C">
      <w:pPr>
        <w:spacing w:before="100" w:beforeAutospacing="1" w:after="100" w:afterAutospacing="1" w:line="240" w:lineRule="auto"/>
        <w:outlineLvl w:val="3"/>
        <w:rPr>
          <w:rFonts w:ascii="Times New Roman" w:eastAsia="Times New Roman" w:hAnsi="Times New Roman" w:cs="Times New Roman"/>
          <w:b/>
          <w:bCs/>
          <w:sz w:val="28"/>
          <w:szCs w:val="28"/>
          <w:lang w:eastAsia="uk-UA"/>
        </w:rPr>
      </w:pPr>
      <w:proofErr w:type="spellStart"/>
      <w:r w:rsidRPr="007D131F">
        <w:rPr>
          <w:rFonts w:ascii="Times New Roman" w:eastAsia="Times New Roman" w:hAnsi="Times New Roman" w:cs="Times New Roman"/>
          <w:b/>
          <w:bCs/>
          <w:sz w:val="28"/>
          <w:szCs w:val="28"/>
          <w:lang w:eastAsia="uk-UA"/>
        </w:rPr>
        <w:t>Пересопницьке</w:t>
      </w:r>
      <w:proofErr w:type="spellEnd"/>
      <w:r w:rsidRPr="007D131F">
        <w:rPr>
          <w:rFonts w:ascii="Times New Roman" w:eastAsia="Times New Roman" w:hAnsi="Times New Roman" w:cs="Times New Roman"/>
          <w:b/>
          <w:bCs/>
          <w:sz w:val="28"/>
          <w:szCs w:val="28"/>
          <w:lang w:eastAsia="uk-UA"/>
        </w:rPr>
        <w:t xml:space="preserve"> Євангеліє</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proofErr w:type="spellStart"/>
      <w:r w:rsidRPr="007D131F">
        <w:rPr>
          <w:rFonts w:ascii="Times New Roman" w:eastAsia="Times New Roman" w:hAnsi="Times New Roman" w:cs="Times New Roman"/>
          <w:sz w:val="28"/>
          <w:szCs w:val="28"/>
          <w:lang w:eastAsia="uk-UA"/>
        </w:rPr>
        <w:t>Пересопницьке</w:t>
      </w:r>
      <w:proofErr w:type="spellEnd"/>
      <w:r w:rsidRPr="007D131F">
        <w:rPr>
          <w:rFonts w:ascii="Times New Roman" w:eastAsia="Times New Roman" w:hAnsi="Times New Roman" w:cs="Times New Roman"/>
          <w:sz w:val="28"/>
          <w:szCs w:val="28"/>
          <w:lang w:eastAsia="uk-UA"/>
        </w:rPr>
        <w:t xml:space="preserve"> Євангеліє (1556–1561) — перший переклад Євангелія староукраїнською мовою, визначна пам’ятка мови та мистецтва книги.</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Братства</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Православні братства (Львівське, Київське) засновували:</w:t>
      </w:r>
    </w:p>
    <w:p w:rsidR="00A67A2C" w:rsidRPr="007D131F" w:rsidRDefault="00A67A2C" w:rsidP="00A67A2C">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школи,</w:t>
      </w:r>
    </w:p>
    <w:p w:rsidR="00A67A2C" w:rsidRPr="007D131F" w:rsidRDefault="00A67A2C" w:rsidP="00A67A2C">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друкарні,</w:t>
      </w:r>
    </w:p>
    <w:p w:rsidR="00A67A2C" w:rsidRPr="007D131F" w:rsidRDefault="00A67A2C" w:rsidP="00A67A2C">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шпиталі.</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Вони стали осередками національно-культурного відродження.</w:t>
      </w:r>
    </w:p>
    <w:p w:rsidR="00A67A2C" w:rsidRPr="007D131F" w:rsidRDefault="00A67A2C" w:rsidP="00A67A2C">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8. Архітектура та образотворче мистецтво</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Архітектура</w:t>
      </w:r>
    </w:p>
    <w:p w:rsidR="00A67A2C" w:rsidRPr="007D131F" w:rsidRDefault="00A67A2C" w:rsidP="00A67A2C">
      <w:pPr>
        <w:numPr>
          <w:ilvl w:val="0"/>
          <w:numId w:val="11"/>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Поєднання готики, ренесансу та місцевих традицій.</w:t>
      </w:r>
    </w:p>
    <w:p w:rsidR="00A67A2C" w:rsidRPr="007D131F" w:rsidRDefault="00A67A2C" w:rsidP="00A67A2C">
      <w:pPr>
        <w:numPr>
          <w:ilvl w:val="0"/>
          <w:numId w:val="11"/>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Замки (Кам’янець-Подільський, Луцьк).</w:t>
      </w:r>
    </w:p>
    <w:p w:rsidR="00A67A2C" w:rsidRPr="007D131F" w:rsidRDefault="00A67A2C" w:rsidP="00A67A2C">
      <w:pPr>
        <w:numPr>
          <w:ilvl w:val="0"/>
          <w:numId w:val="11"/>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Ренесансні ансамблі Львова.</w:t>
      </w:r>
    </w:p>
    <w:p w:rsidR="00A67A2C" w:rsidRPr="007D131F" w:rsidRDefault="00A67A2C" w:rsidP="00A67A2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Образотворче мистецтво</w:t>
      </w:r>
    </w:p>
    <w:p w:rsidR="00A67A2C" w:rsidRPr="007D131F" w:rsidRDefault="00A67A2C" w:rsidP="00A67A2C">
      <w:pPr>
        <w:numPr>
          <w:ilvl w:val="0"/>
          <w:numId w:val="12"/>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Іконопис із рисами ренесансу.</w:t>
      </w:r>
    </w:p>
    <w:p w:rsidR="00A67A2C" w:rsidRPr="007D131F" w:rsidRDefault="00A67A2C" w:rsidP="00A67A2C">
      <w:pPr>
        <w:numPr>
          <w:ilvl w:val="0"/>
          <w:numId w:val="12"/>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Розвиток книжкової мініатюри.</w:t>
      </w:r>
    </w:p>
    <w:p w:rsidR="00A67A2C" w:rsidRPr="007D131F" w:rsidRDefault="00A67A2C" w:rsidP="00A67A2C">
      <w:pPr>
        <w:numPr>
          <w:ilvl w:val="0"/>
          <w:numId w:val="12"/>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Поява портретного живопису.</w:t>
      </w:r>
    </w:p>
    <w:p w:rsidR="00A67A2C" w:rsidRPr="007D131F" w:rsidRDefault="00A67A2C" w:rsidP="00A67A2C">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7D131F">
        <w:rPr>
          <w:rFonts w:ascii="Times New Roman" w:eastAsia="Times New Roman" w:hAnsi="Times New Roman" w:cs="Times New Roman"/>
          <w:b/>
          <w:bCs/>
          <w:sz w:val="28"/>
          <w:szCs w:val="28"/>
          <w:lang w:eastAsia="uk-UA"/>
        </w:rPr>
        <w:t>Висновки</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Литовсько-польська доба стала складним, суперечливим етапом української історії. Вона поєднала:</w:t>
      </w:r>
    </w:p>
    <w:p w:rsidR="00A67A2C" w:rsidRPr="007D131F" w:rsidRDefault="00A67A2C" w:rsidP="00A67A2C">
      <w:pPr>
        <w:numPr>
          <w:ilvl w:val="0"/>
          <w:numId w:val="13"/>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втрату державної незалежності,</w:t>
      </w:r>
    </w:p>
    <w:p w:rsidR="00A67A2C" w:rsidRPr="007D131F" w:rsidRDefault="00A67A2C" w:rsidP="00A67A2C">
      <w:pPr>
        <w:numPr>
          <w:ilvl w:val="0"/>
          <w:numId w:val="13"/>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соціальне й релігійне напруження,</w:t>
      </w:r>
    </w:p>
    <w:p w:rsidR="00A67A2C" w:rsidRPr="007D131F" w:rsidRDefault="00A67A2C" w:rsidP="00A67A2C">
      <w:pPr>
        <w:numPr>
          <w:ilvl w:val="0"/>
          <w:numId w:val="13"/>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водночас активну інтеграцію до європейського культурного простору,</w:t>
      </w:r>
    </w:p>
    <w:p w:rsidR="00A67A2C" w:rsidRPr="007D131F" w:rsidRDefault="00A67A2C" w:rsidP="00A67A2C">
      <w:pPr>
        <w:numPr>
          <w:ilvl w:val="0"/>
          <w:numId w:val="13"/>
        </w:num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формування нових освітніх, правових і мистецьких традицій.</w:t>
      </w:r>
    </w:p>
    <w:p w:rsidR="00A67A2C" w:rsidRPr="007D131F" w:rsidRDefault="00A67A2C" w:rsidP="00A67A2C">
      <w:pPr>
        <w:spacing w:before="100" w:beforeAutospacing="1" w:after="100" w:afterAutospacing="1" w:line="240" w:lineRule="auto"/>
        <w:rPr>
          <w:rFonts w:ascii="Times New Roman" w:eastAsia="Times New Roman" w:hAnsi="Times New Roman" w:cs="Times New Roman"/>
          <w:sz w:val="28"/>
          <w:szCs w:val="28"/>
          <w:lang w:eastAsia="uk-UA"/>
        </w:rPr>
      </w:pPr>
      <w:r w:rsidRPr="007D131F">
        <w:rPr>
          <w:rFonts w:ascii="Times New Roman" w:eastAsia="Times New Roman" w:hAnsi="Times New Roman" w:cs="Times New Roman"/>
          <w:sz w:val="28"/>
          <w:szCs w:val="28"/>
          <w:lang w:eastAsia="uk-UA"/>
        </w:rPr>
        <w:t xml:space="preserve">Саме в цей період </w:t>
      </w:r>
      <w:proofErr w:type="spellStart"/>
      <w:r w:rsidRPr="007D131F">
        <w:rPr>
          <w:rFonts w:ascii="Times New Roman" w:eastAsia="Times New Roman" w:hAnsi="Times New Roman" w:cs="Times New Roman"/>
          <w:sz w:val="28"/>
          <w:szCs w:val="28"/>
          <w:lang w:eastAsia="uk-UA"/>
        </w:rPr>
        <w:t>заклалися</w:t>
      </w:r>
      <w:proofErr w:type="spellEnd"/>
      <w:r w:rsidRPr="007D131F">
        <w:rPr>
          <w:rFonts w:ascii="Times New Roman" w:eastAsia="Times New Roman" w:hAnsi="Times New Roman" w:cs="Times New Roman"/>
          <w:sz w:val="28"/>
          <w:szCs w:val="28"/>
          <w:lang w:eastAsia="uk-UA"/>
        </w:rPr>
        <w:t xml:space="preserve"> підвалини української </w:t>
      </w:r>
      <w:proofErr w:type="spellStart"/>
      <w:r w:rsidRPr="007D131F">
        <w:rPr>
          <w:rFonts w:ascii="Times New Roman" w:eastAsia="Times New Roman" w:hAnsi="Times New Roman" w:cs="Times New Roman"/>
          <w:sz w:val="28"/>
          <w:szCs w:val="28"/>
          <w:lang w:eastAsia="uk-UA"/>
        </w:rPr>
        <w:t>ранньомодерної</w:t>
      </w:r>
      <w:proofErr w:type="spellEnd"/>
      <w:r w:rsidRPr="007D131F">
        <w:rPr>
          <w:rFonts w:ascii="Times New Roman" w:eastAsia="Times New Roman" w:hAnsi="Times New Roman" w:cs="Times New Roman"/>
          <w:sz w:val="28"/>
          <w:szCs w:val="28"/>
          <w:lang w:eastAsia="uk-UA"/>
        </w:rPr>
        <w:t xml:space="preserve"> нації, </w:t>
      </w:r>
      <w:proofErr w:type="spellStart"/>
      <w:r w:rsidRPr="007D131F">
        <w:rPr>
          <w:rFonts w:ascii="Times New Roman" w:eastAsia="Times New Roman" w:hAnsi="Times New Roman" w:cs="Times New Roman"/>
          <w:sz w:val="28"/>
          <w:szCs w:val="28"/>
          <w:lang w:eastAsia="uk-UA"/>
        </w:rPr>
        <w:t>розвинулися</w:t>
      </w:r>
      <w:proofErr w:type="spellEnd"/>
      <w:r w:rsidRPr="007D131F">
        <w:rPr>
          <w:rFonts w:ascii="Times New Roman" w:eastAsia="Times New Roman" w:hAnsi="Times New Roman" w:cs="Times New Roman"/>
          <w:sz w:val="28"/>
          <w:szCs w:val="28"/>
          <w:lang w:eastAsia="uk-UA"/>
        </w:rPr>
        <w:t xml:space="preserve"> інституції освіти, книгодрукування та церковної організації, що визначили подальший хід історії України.</w:t>
      </w:r>
    </w:p>
    <w:p w:rsidR="00607D07" w:rsidRPr="007D131F" w:rsidRDefault="00607D07">
      <w:pPr>
        <w:rPr>
          <w:sz w:val="28"/>
          <w:szCs w:val="28"/>
        </w:rPr>
      </w:pPr>
    </w:p>
    <w:sectPr w:rsidR="00607D07" w:rsidRPr="007D13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268"/>
    <w:multiLevelType w:val="multilevel"/>
    <w:tmpl w:val="6C76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53467"/>
    <w:multiLevelType w:val="multilevel"/>
    <w:tmpl w:val="41B8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A134A"/>
    <w:multiLevelType w:val="multilevel"/>
    <w:tmpl w:val="5380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4279F4"/>
    <w:multiLevelType w:val="multilevel"/>
    <w:tmpl w:val="B2EC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AA25BE"/>
    <w:multiLevelType w:val="multilevel"/>
    <w:tmpl w:val="6932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891ED1"/>
    <w:multiLevelType w:val="multilevel"/>
    <w:tmpl w:val="CA10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E11B1B"/>
    <w:multiLevelType w:val="multilevel"/>
    <w:tmpl w:val="3E5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9463DD"/>
    <w:multiLevelType w:val="multilevel"/>
    <w:tmpl w:val="DB74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411E00"/>
    <w:multiLevelType w:val="multilevel"/>
    <w:tmpl w:val="47EC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556704"/>
    <w:multiLevelType w:val="multilevel"/>
    <w:tmpl w:val="7E1C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5D3D8D"/>
    <w:multiLevelType w:val="multilevel"/>
    <w:tmpl w:val="3C06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6A01EE"/>
    <w:multiLevelType w:val="multilevel"/>
    <w:tmpl w:val="7748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A81B58"/>
    <w:multiLevelType w:val="multilevel"/>
    <w:tmpl w:val="6B0A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4"/>
  </w:num>
  <w:num w:numId="4">
    <w:abstractNumId w:val="11"/>
  </w:num>
  <w:num w:numId="5">
    <w:abstractNumId w:val="3"/>
  </w:num>
  <w:num w:numId="6">
    <w:abstractNumId w:val="7"/>
  </w:num>
  <w:num w:numId="7">
    <w:abstractNumId w:val="0"/>
  </w:num>
  <w:num w:numId="8">
    <w:abstractNumId w:val="1"/>
  </w:num>
  <w:num w:numId="9">
    <w:abstractNumId w:val="10"/>
  </w:num>
  <w:num w:numId="10">
    <w:abstractNumId w:val="2"/>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612"/>
    <w:rsid w:val="00607D07"/>
    <w:rsid w:val="007D131F"/>
    <w:rsid w:val="00A67A2C"/>
    <w:rsid w:val="00C656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A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6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3470</Words>
  <Characters>1979</Characters>
  <Application>Microsoft Office Word</Application>
  <DocSecurity>0</DocSecurity>
  <Lines>16</Lines>
  <Paragraphs>10</Paragraphs>
  <ScaleCrop>false</ScaleCrop>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dc:creator>
  <cp:keywords/>
  <dc:description/>
  <cp:lastModifiedBy>Юлія</cp:lastModifiedBy>
  <cp:revision>4</cp:revision>
  <dcterms:created xsi:type="dcterms:W3CDTF">2026-02-19T16:39:00Z</dcterms:created>
  <dcterms:modified xsi:type="dcterms:W3CDTF">2026-03-09T20:42:00Z</dcterms:modified>
</cp:coreProperties>
</file>