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25" w:rsidRPr="00456438" w:rsidRDefault="00A17825" w:rsidP="00456438">
      <w:pPr>
        <w:keepNext/>
        <w:widowControl w:val="0"/>
        <w:adjustRightInd w:val="0"/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/>
          <w:kern w:val="28"/>
          <w:sz w:val="24"/>
          <w:szCs w:val="24"/>
          <w:lang w:val="uk-UA" w:eastAsia="ru-RU"/>
        </w:rPr>
        <w:t>Лекція 5.</w:t>
      </w:r>
    </w:p>
    <w:p w:rsidR="00A17825" w:rsidRPr="00456438" w:rsidRDefault="00A17825" w:rsidP="004564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  <w:t>Культура середньовічної Європи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1. Основні риси культури Середньовіччя.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2. Розвиток освіти та науки.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3. Середньовічна література.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4. Розвиток мистецтва.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5. Формування та характерні риси культури Ренесансу.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6. Розвиток гуманістичної літератури.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</w:p>
    <w:p w:rsidR="00456438" w:rsidRPr="00456438" w:rsidRDefault="00456438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val="uk-UA" w:eastAsia="ru-RU"/>
        </w:rPr>
        <w:t xml:space="preserve">1. Основні риси культури Середньовіччя.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Доба Середньовіччя – це тривалий історичний період, який займає V–ХV ст. Культурна спадщина середніх віків посіла важливе місце в історії людства і позначилася на розвитку передусім гуманітарної культури, а також, у дещо меншій мірі, природничих наук і техніки.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</w:pPr>
    </w:p>
    <w:p w:rsidR="00A17825" w:rsidRPr="00456438" w:rsidRDefault="00A17825" w:rsidP="004564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  <w:t>Фактори, що вплинули на зародження і розвиток культури середньовічної Європи</w:t>
      </w:r>
    </w:p>
    <w:p w:rsidR="00A17825" w:rsidRPr="00456438" w:rsidRDefault="00A17825" w:rsidP="0045643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Культурна еволюція </w:t>
      </w:r>
      <w:proofErr w:type="spellStart"/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пізньоантичного</w:t>
      </w:r>
      <w:proofErr w:type="spellEnd"/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 світу</w:t>
      </w:r>
    </w:p>
    <w:p w:rsidR="00A17825" w:rsidRPr="00456438" w:rsidRDefault="00A17825" w:rsidP="0045643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Традиції народної культури “варварів”</w:t>
      </w:r>
    </w:p>
    <w:p w:rsidR="00A17825" w:rsidRPr="00456438" w:rsidRDefault="00A17825" w:rsidP="0045643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Християнська релігія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</w:pPr>
    </w:p>
    <w:p w:rsidR="00A17825" w:rsidRPr="00456438" w:rsidRDefault="00A17825" w:rsidP="00E646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</w:pPr>
      <w:r w:rsidRPr="0045643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val="uk-UA" w:eastAsia="ru-RU"/>
        </w:rPr>
        <w:t>Провідні риси європейської культури епохи Середньовіччя</w:t>
      </w:r>
    </w:p>
    <w:p w:rsidR="00E64628" w:rsidRDefault="00E64628" w:rsidP="00E64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 w:rsidRPr="00E6462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  </w:t>
      </w:r>
      <w:r w:rsidR="00A17825" w:rsidRPr="00E64628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>Середньовічна культура майже повністю була підпорядкована християнській релігії</w:t>
      </w:r>
    </w:p>
    <w:p w:rsidR="00E64628" w:rsidRDefault="00E64628" w:rsidP="00E64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- </w:t>
      </w:r>
      <w:r w:rsidR="00A17825"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Теоцентризм</w:t>
      </w:r>
    </w:p>
    <w:p w:rsidR="00E64628" w:rsidRDefault="00E64628" w:rsidP="00E64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- </w:t>
      </w:r>
      <w:r w:rsidR="00A17825" w:rsidRPr="00456438">
        <w:rPr>
          <w:rFonts w:ascii="Times New Roman" w:hAnsi="Times New Roman" w:cs="Times New Roman"/>
          <w:sz w:val="24"/>
          <w:szCs w:val="24"/>
          <w:lang w:val="uk-UA"/>
        </w:rPr>
        <w:t>Поділ світу у свідомості середньовічної людини на чуттєвий (земний) та потойбічний (небесний)</w:t>
      </w:r>
    </w:p>
    <w:p w:rsidR="00E64628" w:rsidRDefault="00E64628" w:rsidP="00E64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- </w:t>
      </w:r>
      <w:r w:rsidR="00A17825" w:rsidRPr="00456438">
        <w:rPr>
          <w:rFonts w:ascii="Times New Roman" w:hAnsi="Times New Roman" w:cs="Times New Roman"/>
          <w:sz w:val="24"/>
          <w:szCs w:val="24"/>
          <w:lang w:val="uk-UA"/>
        </w:rPr>
        <w:t>Виховання людей в дусі релігійно-аскетичного світогляду</w:t>
      </w:r>
    </w:p>
    <w:p w:rsidR="00A17825" w:rsidRPr="00E64628" w:rsidRDefault="00E64628" w:rsidP="00E646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  <w:lang w:val="uk-UA" w:eastAsia="ru-RU"/>
        </w:rPr>
        <w:t xml:space="preserve">- </w:t>
      </w:r>
      <w:r w:rsidR="00A17825" w:rsidRPr="00456438">
        <w:rPr>
          <w:rFonts w:ascii="Times New Roman" w:hAnsi="Times New Roman" w:cs="Times New Roman"/>
          <w:sz w:val="24"/>
          <w:szCs w:val="24"/>
          <w:lang w:val="uk-UA"/>
        </w:rPr>
        <w:t>Розквіт ірраціоналізму та містики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2. Розвиток освіти та науки. </w:t>
      </w:r>
    </w:p>
    <w:p w:rsidR="00A17825" w:rsidRPr="00456438" w:rsidRDefault="00A17825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Середньовічна освіта у Західній Європі</w:t>
      </w:r>
    </w:p>
    <w:p w:rsidR="00A17825" w:rsidRPr="00A8219C" w:rsidRDefault="00A17825" w:rsidP="00A8219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Середньовічна система освіти почала складатися наприкінці V – на початку VІ ст. на античній основі. </w:t>
      </w:r>
    </w:p>
    <w:p w:rsidR="00A17825" w:rsidRPr="00A8219C" w:rsidRDefault="00A17825" w:rsidP="00A8219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Вона передбачала вивчення “семи вільних мистецтв”, які поділялися на дві частини: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тривіум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(три шляхи знання: граматика, риторика і діалектика) та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квадріум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(чотири шляхи знання: геометрія, арифметика, астрономія і музика). </w:t>
      </w:r>
    </w:p>
    <w:p w:rsidR="00A17825" w:rsidRPr="00A8219C" w:rsidRDefault="00A17825" w:rsidP="00A8219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Школи поділялися на монастирські, кафедральні та приходські. В ХІІ–ХІІІ ст. кафедральні школи у великих містах Європи почали перетворюватися в університети. </w:t>
      </w:r>
    </w:p>
    <w:p w:rsidR="00A17825" w:rsidRPr="00A8219C" w:rsidRDefault="00A17825" w:rsidP="00A8219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Перший університет було відкрито в м. Болоньї в Італії. Згодом університети з’являються у Франції (Паризький), Англії (Оксфордський, Кембриджський), Чехії (Празький) та інших країнах. Наприкінці ХV ст. в Європі налічувалося більше 60 університетів. </w:t>
      </w:r>
    </w:p>
    <w:p w:rsidR="00A17825" w:rsidRPr="00A8219C" w:rsidRDefault="00A17825" w:rsidP="00A8219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Навчання в університетах велося латинською мовою, а основним методом викладання були лекції професорів. Практикувалися і диспути або прилюдні дискусії на </w:t>
      </w:r>
      <w:proofErr w:type="spellStart"/>
      <w:r w:rsidRPr="00A8219C">
        <w:rPr>
          <w:rFonts w:ascii="Times New Roman" w:hAnsi="Times New Roman" w:cs="Times New Roman"/>
          <w:sz w:val="24"/>
          <w:szCs w:val="24"/>
          <w:lang w:val="uk-UA"/>
        </w:rPr>
        <w:t>богословсько</w:t>
      </w:r>
      <w:proofErr w:type="spellEnd"/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-філософські теми. 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17825" w:rsidRPr="00456438" w:rsidRDefault="00A17825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Наука середньовічної Європи</w:t>
      </w:r>
    </w:p>
    <w:p w:rsidR="00A17825" w:rsidRPr="00A8219C" w:rsidRDefault="00A17825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 епоху Середньовіччя наука переважно мала умоглядний характер і зазнавала великого впливу з боку християнської церкви. </w:t>
      </w:r>
    </w:p>
    <w:p w:rsidR="00A17825" w:rsidRPr="00A8219C" w:rsidRDefault="00A17825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Провідним філософським напрямом була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схоластика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яка намагалась з’ясувати співвідношення в людині між вірою, яка спирається на одкровення, і розумом, що послуговується накопиченими знаннями і даними чуттєвого сприйняття. </w:t>
      </w:r>
    </w:p>
    <w:p w:rsidR="00A17825" w:rsidRPr="00A8219C" w:rsidRDefault="00A17825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Видатним філософом-схоластом був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Фома Аквінський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. Він проголошував бога творцем і управителем світу, розглядав філософію як “служницю теології” (“розум підпорядковується вірі”). Провідними середньовічними філософами були також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Августин Аврелій, </w:t>
      </w: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Ансельм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Кентерберійський, Франциск </w:t>
      </w: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Асизький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тощо. </w:t>
      </w:r>
    </w:p>
    <w:p w:rsidR="00A17825" w:rsidRPr="00A8219C" w:rsidRDefault="00A8219C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A17825"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епоху пізнього Середньовіччя почалося вивчення природи не тільки як Божого блага, а й сукупності явищ, які можна пізнати розумом. Це дало поштовх до розвитку природничих наук. </w:t>
      </w:r>
    </w:p>
    <w:p w:rsidR="00A17825" w:rsidRPr="00A8219C" w:rsidRDefault="00A17825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Велике поширення набрала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алхімія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(головною метою її був пошук “філософського </w:t>
      </w:r>
      <w:proofErr w:type="spellStart"/>
      <w:r w:rsidRPr="00A8219C">
        <w:rPr>
          <w:rFonts w:ascii="Times New Roman" w:hAnsi="Times New Roman" w:cs="Times New Roman"/>
          <w:sz w:val="24"/>
          <w:szCs w:val="24"/>
          <w:lang w:val="uk-UA"/>
        </w:rPr>
        <w:t>каменя</w:t>
      </w:r>
      <w:proofErr w:type="spellEnd"/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”, що перетворює метали на золото), яка дала поштовх до розвитку хімії та металургії. </w:t>
      </w:r>
    </w:p>
    <w:p w:rsidR="00A17825" w:rsidRPr="00A8219C" w:rsidRDefault="00A17825" w:rsidP="00A8219C">
      <w:pPr>
        <w:pStyle w:val="a3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Основи експериментального методу в науці були закладені філософом, професором Оксфордського університету </w:t>
      </w: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Роджером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Беконом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. Він працював у галузі математики, оптики, астрономії, алхімії та передбачив багато наукових винаходів (мікроскопа, телескопа, автомобіля, літака). 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3. Середньовічна література. </w:t>
      </w:r>
    </w:p>
    <w:p w:rsidR="00A17825" w:rsidRPr="00456438" w:rsidRDefault="00A17825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Середньовічна література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В ХІ–ХІІ ст. у Західній Європі сформувався героїчний епос представлений такими літературними творами, як французька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“Пісня про Роланда”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, німецька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“Пісня про Нібелунгів”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, іспанська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“Пісня про </w:t>
      </w:r>
      <w:proofErr w:type="spellStart"/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Сіда</w:t>
      </w:r>
      <w:proofErr w:type="spellEnd"/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”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тощо.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У середині ХІІ ст. набрав поширення лицарський роман, в якому розповідалось про фантастичні пригоди лицарів, прославлявся культ служіння “прекрасній дамі”. Зразком такої творчості є роман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“</w:t>
      </w:r>
      <w:proofErr w:type="spellStart"/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Тристан</w:t>
      </w:r>
      <w:proofErr w:type="spellEnd"/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та Ізольда” </w:t>
      </w: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(Кретьєн де </w:t>
      </w:r>
      <w:proofErr w:type="spellStart"/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Труа</w:t>
      </w:r>
      <w:proofErr w:type="spellEnd"/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Оригінальним явищем лицарської культури стала музично-поетична творчість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трубадурів, труверів, мінезингерів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(благородні сеньйори, що писали пісні та вірші). Поезія трубадурів мала багато найрізноманітніших жанрів: любовні пісні, ліричні пісні, політичні пісні, пісні-співчуття з приводу смерті якогось сеньйора або близької поетові людини; пісні-диспути на любовні, філософські, поетичні теми тощо.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У ХІІ–ХІІІ ст. у Західній Європі набрала поширення поезія </w:t>
      </w:r>
      <w:proofErr w:type="spellStart"/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вагантів</w:t>
      </w:r>
      <w:proofErr w:type="spellEnd"/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. Носіями цієї поезії були бродячі студенти. У своїх творах вони викривали </w:t>
      </w:r>
      <w:proofErr w:type="spellStart"/>
      <w:r w:rsidRPr="00456438">
        <w:rPr>
          <w:rFonts w:ascii="Times New Roman" w:hAnsi="Times New Roman" w:cs="Times New Roman"/>
          <w:sz w:val="24"/>
          <w:szCs w:val="24"/>
          <w:lang w:val="uk-UA"/>
        </w:rPr>
        <w:t>пороки</w:t>
      </w:r>
      <w:proofErr w:type="spellEnd"/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 римо-католицької церкви та уславляли радощі земного життя. </w:t>
      </w:r>
    </w:p>
    <w:p w:rsidR="00A17825" w:rsidRPr="00456438" w:rsidRDefault="00A17825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В ХІ ст. зароджується міська література, представлена байками, віршованими новелами, сатиричним епосом (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>“Роман про Лиса”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4. Розвиток мистецтва.</w:t>
      </w:r>
    </w:p>
    <w:p w:rsidR="00A17825" w:rsidRPr="00456438" w:rsidRDefault="00A17825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Особливості мистецтва середньовічної Європи</w:t>
      </w:r>
    </w:p>
    <w:p w:rsidR="00A17825" w:rsidRPr="00456438" w:rsidRDefault="00A17825" w:rsidP="00A8219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Середньовічне мистецтво було одним із засобів осягнення абсолютної ідеї, божественної істини. Йому властиві символізм та алегоричність</w:t>
      </w:r>
    </w:p>
    <w:p w:rsidR="00A17825" w:rsidRPr="00456438" w:rsidRDefault="00A17825" w:rsidP="00A8219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Середньовічне мистецтво було релігійне, тому що воно формувалось у сфері релігійного мислення. Його головним завданням було втілення божественного начала</w:t>
      </w:r>
    </w:p>
    <w:p w:rsidR="00A17825" w:rsidRPr="00456438" w:rsidRDefault="00FA52E3" w:rsidP="00A8219C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Середньовічне мистецтво не знало поділу на професійне і народне. Пам’ятки мистецтва створювали безіменні майстри, що були ремісниками, які прагнули показати світ у його багатогранності та завершеній гармонійній єдності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52E3" w:rsidRPr="00456438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Романський стиль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Романський стиль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західноєвропейського середньовічного мистецтва охоплює період з X до XIIІ ст.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Провідна роль у романському стилі відводилась суворій, оборонного типу архітектурі – церквам, монастирям, замкам. Зовнішній вид романських будівель відрізнявся монолітною цільністю і урочистою силою.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7825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ХІІІ – ХV ст. культуру Європи значною мірою формує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готика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>(від назви германського племені готів). Батьківщиною класичної готики була Франція. Готичне мистецтво, що прийшло на зміну романському стилю, було переважно культовим і розвивалось в межах церковної ідеології, у ньому відбилось формування національних держав, зміцнення міст і міських торгівельних та ремісничих кіл</w:t>
      </w:r>
    </w:p>
    <w:p w:rsidR="00FA52E3" w:rsidRPr="00456438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Середньовічний театр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Ще наприкінці раннього Середньовіччя на площах та вулицях міст відбувалися вистави мандрівних акторів – фокусників, акробатів, музикантів тощо.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Вершиною середньовічного театру є </w:t>
      </w:r>
      <w:r w:rsidRPr="0045643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містерія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– дійство, яке тривало зранку до вечора протягом кількох днів, і в якому приймало участь майже все населення міста (одні – як актори, інші як глядачі). Вистави приурочували до ярмарків, урочистих подій. Сюжети бралися з Біблії та Євангелія.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5. Формування та характерні риси культури Ренесансу.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Відродження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>(Ренесанс) – це період у розвитку європейської культури, що тривав у ХІV-ХVІ ст. і характеризувався творчим зверненням до традицій античності, посиленням світських і гуманістичних тенденцій у мистецтві. Це перехідна епоха в розвитку європейської культури від середньовіччя до Нового часу.</w:t>
      </w:r>
    </w:p>
    <w:p w:rsidR="00A8219C" w:rsidRDefault="00A8219C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17825" w:rsidRPr="00456438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Передумови епохи Відродження</w:t>
      </w:r>
    </w:p>
    <w:p w:rsidR="00FA52E3" w:rsidRPr="00456438" w:rsidRDefault="00FA52E3" w:rsidP="0045643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Зародження буржуазних економічних відносин</w:t>
      </w:r>
    </w:p>
    <w:p w:rsidR="00FA52E3" w:rsidRPr="00456438" w:rsidRDefault="00FA52E3" w:rsidP="0045643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Формування нової соціальної структури суспільства</w:t>
      </w:r>
    </w:p>
    <w:p w:rsidR="00FA52E3" w:rsidRDefault="00FA52E3" w:rsidP="00456438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>Встановлення республіканського правління в багатьох італійських містах</w:t>
      </w:r>
    </w:p>
    <w:p w:rsidR="00A8219C" w:rsidRPr="00456438" w:rsidRDefault="00A8219C" w:rsidP="00A8219C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2E3" w:rsidRPr="00456438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Характерні риси культури Відродження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Антропоцентризм світосприйняття. </w:t>
      </w:r>
    </w:p>
    <w:p w:rsidR="00A8219C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Діяльне начало як спосіб самовдосконалення особистості. 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Звернення до античної спадщини, прагнення її відродження і переосмислення на основі буржуазної ідеології. 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Яскраво – особистісний характер. 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Всебічна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пройнятність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мистецтвом. 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Суперечливість. </w:t>
      </w:r>
    </w:p>
    <w:p w:rsidR="00FA52E3" w:rsidRPr="00A8219C" w:rsidRDefault="00FA52E3" w:rsidP="00A821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Гуманізм. 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2E3" w:rsidRPr="00456438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>Астрономія</w:t>
      </w: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Бурхливий розвиток мореплавства викликав перегляд колишніх уявлень про будову земної кулі та Всесвіту. </w:t>
      </w:r>
    </w:p>
    <w:p w:rsidR="00A8219C" w:rsidRDefault="00FA52E3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Польський вчений </w:t>
      </w: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Микола Коперник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(1473-1543) дійшов висновку, що Земля разом з іншими планетами обертається навколо Сонця й навколо власної осі, та створив геліоцентричну систему будови Всесвіту. </w:t>
      </w:r>
    </w:p>
    <w:p w:rsidR="00FA52E3" w:rsidRPr="00456438" w:rsidRDefault="00FA52E3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Італійський вчений </w:t>
      </w:r>
      <w:r w:rsidRPr="0045643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Джордано Бруно </w:t>
      </w:r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(1548-1600) </w:t>
      </w:r>
      <w:proofErr w:type="spellStart"/>
      <w:r w:rsidRPr="00456438">
        <w:rPr>
          <w:rFonts w:ascii="Times New Roman" w:hAnsi="Times New Roman" w:cs="Times New Roman"/>
          <w:sz w:val="24"/>
          <w:szCs w:val="24"/>
          <w:lang w:val="uk-UA"/>
        </w:rPr>
        <w:t>обгрунтував</w:t>
      </w:r>
      <w:proofErr w:type="spellEnd"/>
      <w:r w:rsidRPr="00456438">
        <w:rPr>
          <w:rFonts w:ascii="Times New Roman" w:hAnsi="Times New Roman" w:cs="Times New Roman"/>
          <w:sz w:val="24"/>
          <w:szCs w:val="24"/>
          <w:lang w:val="uk-UA"/>
        </w:rPr>
        <w:t xml:space="preserve"> ідею безконечності Всесвіту, в якому існує безліч світів із власними сонцями. </w:t>
      </w:r>
    </w:p>
    <w:p w:rsidR="00A8219C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8219C" w:rsidRPr="00A8219C" w:rsidRDefault="00FA52E3" w:rsidP="00A821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Книгодрукування</w:t>
      </w:r>
    </w:p>
    <w:p w:rsidR="00FA52E3" w:rsidRPr="00A8219C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У 1445 р.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Йоганн </w:t>
      </w: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Гутенберг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винайшов друкарський верстат. </w:t>
      </w:r>
    </w:p>
    <w:p w:rsidR="00FA52E3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6. Розвиток гуманістичної літератури.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Література епохи Відродження </w:t>
      </w:r>
    </w:p>
    <w:p w:rsid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Першим великим поетом-гуманістом епохи Відродження вважається флорентієць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Данте Аліг’єрі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який у </w:t>
      </w:r>
      <w:r w:rsidR="000C443E" w:rsidRPr="00A8219C">
        <w:rPr>
          <w:rFonts w:ascii="Times New Roman" w:hAnsi="Times New Roman" w:cs="Times New Roman"/>
          <w:sz w:val="24"/>
          <w:szCs w:val="24"/>
          <w:lang w:val="uk-UA"/>
        </w:rPr>
        <w:t>своїй</w:t>
      </w:r>
      <w:bookmarkStart w:id="0" w:name="_GoBack"/>
      <w:bookmarkEnd w:id="0"/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 поемі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“Божественна комедія”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заклав основи нового світогляду – інтересу до людини. </w:t>
      </w:r>
    </w:p>
    <w:p w:rsid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Франческо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Петрарка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>– засновник нової сучасної поезії, людина, яка наважилася в мороці середньовіччя запалити полум’я не так божественного, як земного, людського почуття. У його творчості (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“Книга пісень”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“Листи до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Ціцерона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) звучать також патріотичні мотиви, любов до Італії та її народу.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Вагомий внесок у розвиток італійської літератури зробив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Джованні Боккаччо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. Своїм твором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“Декамерон”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який містить жорстку сатиру на можновладців і церковників, він заклав основи європейської новели і надовго визначив розвиток цього жанру.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Подальшого розвитку гуманістична думка набрала в творчості нідерландського гуманіста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Еразма </w:t>
      </w: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Роттердамського</w:t>
      </w:r>
      <w:proofErr w:type="spellEnd"/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. Сатира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“Похвала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глупоті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”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написана у формі пародії, де викриваються вади схоластики, феодального суспільства, церковників.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Французький письменник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Франсуа Рабле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у сатиричному романі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“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Гаргантюа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і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Пантагрюель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”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викрив очевидні і трагічні суперечності гуманізму і довів до абсурду деякі його цінності.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Мігель де Сервантес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написав роман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“Вигадливий ідальго Дон Кіхот </w:t>
      </w:r>
      <w:proofErr w:type="spellStart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Ламанчський</w:t>
      </w:r>
      <w:proofErr w:type="spellEnd"/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який є не тільки гротескною пародією на лицарські романи середньовіччя, а й сатирою на сучасну йому дійсність.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Англійський поет і драматург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Вільям Шекспір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>у своїх комедіях, трагедіях, сонетах змальовував боротьбу людських пристрастей, показував життя в усіх його протиріччях. Автор створив образи волелюбних і благородних героїв-індивідуалістів (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“Гамлет”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>“Король Лір”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), що мають достатньо сильний характер, щоб протистояти суворій долі.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У своїй книзі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“Утопія” </w:t>
      </w:r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Томас Мор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намагався змалювати справедливе суспільство, що живе за законами чесної праці, рівності всіх громадян, відсутності експлуатації і визиску. </w:t>
      </w:r>
    </w:p>
    <w:p w:rsidR="00A8219C" w:rsidRPr="00A8219C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>Томазо</w:t>
      </w:r>
      <w:proofErr w:type="spellEnd"/>
      <w:r w:rsidRPr="00A821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Кампанелла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у праці </w:t>
      </w:r>
      <w:r w:rsidRPr="00A8219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“Місто Сонця” </w:t>
      </w:r>
      <w:r w:rsidRPr="00A8219C">
        <w:rPr>
          <w:rFonts w:ascii="Times New Roman" w:hAnsi="Times New Roman" w:cs="Times New Roman"/>
          <w:sz w:val="24"/>
          <w:szCs w:val="24"/>
          <w:lang w:val="uk-UA"/>
        </w:rPr>
        <w:t xml:space="preserve">висловив ідеї про наукове управління державою, рівність громадян, піклування суспільства про розвиток освіти, медичного обслуговування громадян. </w:t>
      </w:r>
    </w:p>
    <w:p w:rsidR="00A8219C" w:rsidRPr="0015287A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19C" w:rsidRPr="0015287A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19C" w:rsidRPr="0015287A" w:rsidRDefault="00A8219C" w:rsidP="00A82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2E3" w:rsidRPr="0015287A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219C" w:rsidRPr="0015287A" w:rsidRDefault="00A8219C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52E3" w:rsidRPr="00456438" w:rsidRDefault="00FA52E3" w:rsidP="00456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A52E3" w:rsidRPr="0045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F63"/>
    <w:multiLevelType w:val="hybridMultilevel"/>
    <w:tmpl w:val="4614C74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340B75"/>
    <w:multiLevelType w:val="hybridMultilevel"/>
    <w:tmpl w:val="8BBA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A4D"/>
    <w:multiLevelType w:val="hybridMultilevel"/>
    <w:tmpl w:val="FFA63C1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392306"/>
    <w:multiLevelType w:val="hybridMultilevel"/>
    <w:tmpl w:val="A6E0899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0377AA"/>
    <w:multiLevelType w:val="hybridMultilevel"/>
    <w:tmpl w:val="2756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03F74"/>
    <w:multiLevelType w:val="hybridMultilevel"/>
    <w:tmpl w:val="CCD470CC"/>
    <w:lvl w:ilvl="0" w:tplc="C6C291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C2C46DE"/>
    <w:multiLevelType w:val="hybridMultilevel"/>
    <w:tmpl w:val="0FA2F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35F65"/>
    <w:multiLevelType w:val="hybridMultilevel"/>
    <w:tmpl w:val="EF1A6C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6C"/>
    <w:rsid w:val="000C443E"/>
    <w:rsid w:val="0015287A"/>
    <w:rsid w:val="001C0EE8"/>
    <w:rsid w:val="002E326C"/>
    <w:rsid w:val="00456438"/>
    <w:rsid w:val="00A17825"/>
    <w:rsid w:val="00A8219C"/>
    <w:rsid w:val="00E64628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35242-05D0-404C-B698-0D8FD76E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2026-02-28T18:33:00Z</dcterms:created>
  <dcterms:modified xsi:type="dcterms:W3CDTF">2026-03-01T15:43:00Z</dcterms:modified>
</cp:coreProperties>
</file>