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267"/>
      </w:tblGrid>
      <w:tr w:rsidR="00EB0182" w:rsidRPr="00D51312">
        <w:tc>
          <w:tcPr>
            <w:tcW w:w="9628" w:type="dxa"/>
            <w:gridSpan w:val="2"/>
          </w:tcPr>
          <w:p w:rsidR="00AB01A7" w:rsidRDefault="00AB01A7" w:rsidP="00AB01A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Державний університет «Житомирська політехніка»</w:t>
            </w:r>
          </w:p>
          <w:p w:rsidR="00AB01A7" w:rsidRDefault="00AB01A7" w:rsidP="00AB01A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Факультет комп’ютерно-інтегрованих технологій,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мехатроніки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і робототехніки</w:t>
            </w:r>
          </w:p>
          <w:p w:rsidR="00AB01A7" w:rsidRDefault="00AB01A7" w:rsidP="00AB01A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6340F">
              <w:rPr>
                <w:sz w:val="28"/>
                <w:szCs w:val="28"/>
                <w:lang w:val="uk-UA" w:eastAsia="uk-UA"/>
              </w:rPr>
              <w:t>Кафедра робототехніки, електроенергетики та автоматизації ім. проф. Б.Б.</w:t>
            </w:r>
            <w:r>
              <w:rPr>
                <w:sz w:val="28"/>
                <w:szCs w:val="28"/>
                <w:lang w:val="uk-UA" w:eastAsia="uk-UA"/>
              </w:rPr>
              <w:t> </w:t>
            </w:r>
            <w:proofErr w:type="spellStart"/>
            <w:r w:rsidRPr="00D6340F">
              <w:rPr>
                <w:sz w:val="28"/>
                <w:szCs w:val="28"/>
                <w:lang w:val="uk-UA" w:eastAsia="uk-UA"/>
              </w:rPr>
              <w:t>Самотокіна</w:t>
            </w:r>
            <w:proofErr w:type="spellEnd"/>
          </w:p>
          <w:p w:rsidR="00AB01A7" w:rsidRDefault="00AB01A7" w:rsidP="00AB01A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Спеціальності: </w:t>
            </w:r>
            <w:r w:rsidRPr="00D268B7">
              <w:rPr>
                <w:sz w:val="28"/>
                <w:szCs w:val="28"/>
                <w:lang w:val="uk-UA" w:eastAsia="uk-UA"/>
              </w:rPr>
              <w:t>141 «Електроенергетика, електротехніка та електромеханіка»</w:t>
            </w:r>
          </w:p>
          <w:p w:rsidR="00EB0182" w:rsidRDefault="00AB01A7" w:rsidP="00AB01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Освітній рівень: «бакалавр»</w:t>
            </w:r>
          </w:p>
        </w:tc>
      </w:tr>
      <w:tr w:rsidR="00AB01A7" w:rsidTr="00AB01A7">
        <w:tc>
          <w:tcPr>
            <w:tcW w:w="4361" w:type="dxa"/>
          </w:tcPr>
          <w:p w:rsidR="00AB01A7" w:rsidRDefault="00AB01A7" w:rsidP="00AB01A7">
            <w:pPr>
              <w:rPr>
                <w:sz w:val="28"/>
                <w:szCs w:val="28"/>
                <w:lang w:val="uk-UA"/>
              </w:rPr>
            </w:pPr>
          </w:p>
          <w:p w:rsidR="00AB01A7" w:rsidRDefault="00AB01A7" w:rsidP="00AB01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«ЗАТВЕРДЖУЮ»</w:t>
            </w:r>
          </w:p>
          <w:p w:rsidR="00AB01A7" w:rsidRDefault="00AB01A7" w:rsidP="00AB01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Проректор з НПР</w:t>
            </w:r>
          </w:p>
          <w:p w:rsidR="00AB01A7" w:rsidRDefault="00AB01A7" w:rsidP="00AB01A7">
            <w:pPr>
              <w:rPr>
                <w:sz w:val="28"/>
                <w:szCs w:val="28"/>
                <w:lang w:val="uk-UA"/>
              </w:rPr>
            </w:pPr>
          </w:p>
          <w:p w:rsidR="00AB01A7" w:rsidRDefault="00AB01A7" w:rsidP="00AB01A7">
            <w:pPr>
              <w:rPr>
                <w:sz w:val="28"/>
                <w:szCs w:val="28"/>
                <w:lang w:val="uk-UA"/>
              </w:rPr>
            </w:pPr>
          </w:p>
          <w:p w:rsidR="00AB01A7" w:rsidRDefault="00AB01A7" w:rsidP="00AB01A7">
            <w:pPr>
              <w:rPr>
                <w:sz w:val="28"/>
                <w:szCs w:val="28"/>
                <w:lang w:val="uk-UA"/>
              </w:rPr>
            </w:pPr>
          </w:p>
          <w:p w:rsidR="00AB01A7" w:rsidRDefault="00AB01A7" w:rsidP="00AB01A7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А.В.Морозов</w:t>
            </w:r>
            <w:proofErr w:type="spellEnd"/>
          </w:p>
          <w:p w:rsidR="00AB01A7" w:rsidRDefault="00AB01A7" w:rsidP="00AB01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«____»___________20</w:t>
            </w:r>
            <w:r>
              <w:rPr>
                <w:sz w:val="28"/>
                <w:szCs w:val="28"/>
                <w:lang w:val="en-US" w:eastAsia="en-US"/>
              </w:rPr>
              <w:t>2</w:t>
            </w:r>
            <w:r>
              <w:rPr>
                <w:sz w:val="28"/>
                <w:szCs w:val="28"/>
                <w:lang w:val="uk-UA" w:eastAsia="en-US"/>
              </w:rPr>
              <w:t>4р.</w:t>
            </w:r>
          </w:p>
        </w:tc>
        <w:tc>
          <w:tcPr>
            <w:tcW w:w="5267" w:type="dxa"/>
          </w:tcPr>
          <w:p w:rsidR="00AB01A7" w:rsidRDefault="00AB01A7" w:rsidP="00AB01A7">
            <w:pPr>
              <w:rPr>
                <w:sz w:val="28"/>
                <w:szCs w:val="28"/>
                <w:lang w:val="uk-UA"/>
              </w:rPr>
            </w:pPr>
          </w:p>
          <w:p w:rsidR="00AB01A7" w:rsidRPr="00CC008F" w:rsidRDefault="00AB01A7" w:rsidP="00AB01A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Затверджено на засіданні кафедри </w:t>
            </w:r>
            <w:r w:rsidRPr="00D6340F">
              <w:rPr>
                <w:sz w:val="28"/>
                <w:szCs w:val="28"/>
                <w:lang w:val="uk-UA" w:eastAsia="uk-UA"/>
              </w:rPr>
              <w:t>робототехніки, електроенергетики та автоматизації</w:t>
            </w:r>
            <w:r>
              <w:rPr>
                <w:sz w:val="28"/>
                <w:szCs w:val="28"/>
                <w:lang w:val="uk-UA"/>
              </w:rPr>
              <w:t xml:space="preserve"> ім. проф. Б.Б.</w:t>
            </w:r>
            <w:r>
              <w:rPr>
                <w:sz w:val="28"/>
                <w:szCs w:val="28"/>
                <w:lang w:val="en-US"/>
              </w:rPr>
              <w:t> </w:t>
            </w:r>
            <w:proofErr w:type="spellStart"/>
            <w:r>
              <w:rPr>
                <w:sz w:val="28"/>
                <w:szCs w:val="28"/>
                <w:lang w:val="uk-UA"/>
              </w:rPr>
              <w:t>Самотокіна</w:t>
            </w:r>
            <w:proofErr w:type="spellEnd"/>
          </w:p>
          <w:p w:rsidR="00AB01A7" w:rsidRDefault="00AB01A7" w:rsidP="00AB01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 </w:t>
            </w:r>
            <w:r w:rsidRPr="00FF706C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_</w:t>
            </w:r>
            <w:r w:rsidRPr="00FF706C">
              <w:rPr>
                <w:sz w:val="28"/>
                <w:szCs w:val="28"/>
                <w:lang w:val="uk-UA"/>
              </w:rPr>
              <w:t xml:space="preserve"> від «</w:t>
            </w:r>
            <w:r>
              <w:rPr>
                <w:sz w:val="28"/>
                <w:szCs w:val="28"/>
                <w:lang w:val="uk-UA"/>
              </w:rPr>
              <w:t>___</w:t>
            </w:r>
            <w:r w:rsidRPr="00FF706C">
              <w:rPr>
                <w:sz w:val="28"/>
                <w:szCs w:val="28"/>
                <w:lang w:val="uk-UA"/>
              </w:rPr>
              <w:t>» серпня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FF706C">
              <w:rPr>
                <w:sz w:val="28"/>
                <w:szCs w:val="28"/>
                <w:lang w:val="uk-UA"/>
              </w:rPr>
              <w:t>р.</w:t>
            </w:r>
          </w:p>
          <w:p w:rsidR="00AB01A7" w:rsidRDefault="00AB01A7" w:rsidP="00AB01A7">
            <w:pPr>
              <w:rPr>
                <w:sz w:val="28"/>
                <w:szCs w:val="28"/>
                <w:lang w:val="uk-UA"/>
              </w:rPr>
            </w:pPr>
          </w:p>
          <w:p w:rsidR="00AB01A7" w:rsidRDefault="00AB01A7" w:rsidP="00AB01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кафедри ______</w:t>
            </w:r>
            <w:r w:rsidRPr="00D268B7">
              <w:rPr>
                <w:sz w:val="28"/>
                <w:szCs w:val="28"/>
                <w:lang w:val="uk-UA"/>
              </w:rPr>
              <w:t>О.А. Громовий</w:t>
            </w:r>
          </w:p>
          <w:p w:rsidR="00AB01A7" w:rsidRDefault="00AB01A7" w:rsidP="00AB01A7">
            <w:pPr>
              <w:rPr>
                <w:sz w:val="28"/>
                <w:szCs w:val="28"/>
                <w:lang w:val="uk-UA"/>
              </w:rPr>
            </w:pPr>
          </w:p>
          <w:p w:rsidR="00AB01A7" w:rsidRDefault="00AB01A7" w:rsidP="00AB01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4 р.</w:t>
            </w:r>
          </w:p>
        </w:tc>
      </w:tr>
      <w:tr w:rsidR="00EB0182">
        <w:tc>
          <w:tcPr>
            <w:tcW w:w="9628" w:type="dxa"/>
            <w:gridSpan w:val="2"/>
          </w:tcPr>
          <w:p w:rsidR="00AB01A7" w:rsidRDefault="00AB01A7" w:rsidP="00AB01A7">
            <w:pPr>
              <w:jc w:val="center"/>
              <w:rPr>
                <w:sz w:val="28"/>
                <w:szCs w:val="28"/>
                <w:lang w:val="uk-UA"/>
              </w:rPr>
            </w:pPr>
            <w:r w:rsidRPr="008412DF">
              <w:rPr>
                <w:b/>
                <w:sz w:val="28"/>
                <w:szCs w:val="28"/>
                <w:lang w:val="uk-UA"/>
              </w:rPr>
              <w:t>Перелік питань</w:t>
            </w:r>
          </w:p>
          <w:p w:rsidR="00AB01A7" w:rsidRPr="006705FC" w:rsidRDefault="00AB01A7" w:rsidP="00AB01A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val="uk-UA"/>
              </w:rPr>
              <w:t xml:space="preserve">з навчальної дисципліни </w:t>
            </w:r>
            <w:r w:rsidRPr="00F733C6">
              <w:rPr>
                <w:sz w:val="28"/>
                <w:szCs w:val="28"/>
                <w:u w:val="single"/>
                <w:lang w:val="uk-UA"/>
              </w:rPr>
              <w:t>Проектування комп’ютеризованих систем електропостачання та енергозбереження</w:t>
            </w:r>
            <w:r w:rsidRPr="001C5E43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sz w:val="28"/>
                <w:szCs w:val="28"/>
                <w:u w:val="single"/>
                <w:lang w:val="uk-UA"/>
              </w:rPr>
              <w:t>(екзамен</w:t>
            </w:r>
            <w:r w:rsidRPr="001C5E43">
              <w:rPr>
                <w:sz w:val="28"/>
                <w:szCs w:val="28"/>
                <w:u w:val="single"/>
                <w:lang w:val="uk-UA"/>
              </w:rPr>
              <w:t>)</w:t>
            </w:r>
            <w:bookmarkStart w:id="0" w:name="_GoBack"/>
            <w:bookmarkEnd w:id="0"/>
          </w:p>
          <w:p w:rsidR="00AB01A7" w:rsidRDefault="00AB01A7" w:rsidP="00AB01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 спеціальністю </w:t>
            </w:r>
            <w:r w:rsidRPr="00F733C6">
              <w:rPr>
                <w:sz w:val="28"/>
                <w:szCs w:val="28"/>
                <w:lang w:val="uk-UA"/>
              </w:rPr>
              <w:t>141 «Електроенергетика, електротехніка та електромеханіка»</w:t>
            </w:r>
          </w:p>
          <w:p w:rsidR="00EB0182" w:rsidRDefault="00AB01A7" w:rsidP="00AB01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освітнього ступеня «бакалавр»</w:t>
            </w:r>
          </w:p>
        </w:tc>
      </w:tr>
    </w:tbl>
    <w:p w:rsidR="00EB0182" w:rsidRDefault="00EB0182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9315"/>
      </w:tblGrid>
      <w:tr w:rsidR="00800AB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Текст завдання</w:t>
            </w:r>
          </w:p>
        </w:tc>
      </w:tr>
      <w:tr w:rsidR="00800AB5" w:rsidTr="00800AB5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В аналогових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Аналогові системи керування реалізуються на основі: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Дискретні системи керування реалізуються на основі: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В дискретних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В дискретних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дискретних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Дискретні системи керування включають такі види: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Релейні системи керування реалізуються на основі: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чисто релейних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чисто релейних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чисто релейних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Імпульсні системи керування реалізуються на основі: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чисто імпульсних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 w:rsidRPr="00E932DB">
              <w:rPr>
                <w:sz w:val="28"/>
                <w:szCs w:val="28"/>
              </w:rPr>
              <w:t>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чисто імпульсних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чисто імпульсних системах керування всі сигнали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Цифрові системи керування включають такі види: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Комбінаційні схеми, побудовані на основі цифрових логічних схем, – це варіант реалізації 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Схеми, побудовані на основі мікроконтролерів/мікропроцесорів, – це варіанти реалізації 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Програмно-апаратні реалізації цифрових систем керування включають такі варіанти архітектурної будови:</w:t>
            </w:r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Програмно-апаратна реалізація локальних систем керування на основі МК/МП використовує такі засоби реалізації інформаційного зв’язку:</w:t>
            </w:r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Програмно-апаратна реалізація локальних систем керування на основі МК/МП використовує такі засоби реалізації інформаційного зв’язку: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Програмно-апаратна реалізація локальних та розподілених систем керування на основі ПЛК використовує такі засоби реалізації інформаційного зв’язку: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Програмно-апаратна реалізація локальних та розподілених систем керування на основі ПЛК використовує такі засоби реалізації інформаційного зв’язку:</w:t>
            </w:r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Програмно-апаратні реалізації локальних систем керування на основі МК/МП використовують такі засоби створення програмного забезпечення:</w:t>
            </w:r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Програмно-апаратні реалізації локальних та розподілених систем керування на основі ПЛК використовують такі засоби створення програмного забезпечення: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Програмно-апаратні реалізації розподілених систем керування на основі керуючих ЕОМ та робочих станцій використовують такі засоби створення програмного забезпечення:</w:t>
            </w:r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Програмно-апаратні реалізації розподілених систем керування на основі телемеханічних систем і комплексів використовують такі засоби створення програмного забезпечення: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є таким пристроєм: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розрядність (біт):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(найбільш швидкодіюча модифікація)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швидкість перетворення (зразків / с):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наступні види модифікацій: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7892-1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наступний діапазон вхідної аналогової напруги: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7892-2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наступний діапазон вхідної аналогової напруги: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7892-1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наступну величину часу перетворення (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мкс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>):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7892-3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наступну величину часу перетворення (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мкс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>):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вбудоване джерело опорної напруги: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виготовлена за </w:t>
            </w:r>
            <w:r w:rsidRPr="00E932DB">
              <w:rPr>
                <w:bCs/>
                <w:sz w:val="28"/>
                <w:szCs w:val="28"/>
                <w:lang w:val="uk-UA"/>
              </w:rPr>
              <w:lastRenderedPageBreak/>
              <w:t>наступним технологічним процесом: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38.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має наступні режими видачі даних: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 паралельному режимі видачі даних видає: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 послідовному режимі видачі даних видає: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Для отримання на мікросхемі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7892-1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діапазон аналогової напруги +/-10В необхідно: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Для отримання на мікросхемі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7892-1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діапазону аналогової напруги +/-5В необхідно: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видає дані в паралельному режимі при умові: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видає дані в послідовному режимі при умові: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Для зняття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оцифрованих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даних з мікросхеми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 послідовному режимі необхідно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починає перетворення при умові: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Мікросхема </w:t>
            </w:r>
            <w:r w:rsidRPr="00E932DB">
              <w:rPr>
                <w:bCs/>
                <w:sz w:val="28"/>
                <w:szCs w:val="28"/>
                <w:lang w:val="en-US"/>
              </w:rPr>
              <w:t>AD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7892 виробництва </w:t>
            </w:r>
            <w:r w:rsidRPr="00E932DB">
              <w:rPr>
                <w:bCs/>
                <w:sz w:val="28"/>
                <w:szCs w:val="28"/>
                <w:lang w:val="en-US"/>
              </w:rPr>
              <w:t>Analog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2DB">
              <w:rPr>
                <w:bCs/>
                <w:sz w:val="28"/>
                <w:szCs w:val="28"/>
                <w:lang w:val="en-US"/>
              </w:rPr>
              <w:t>Devices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видає імпульс при закінченні перетворення на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вивод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>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До складових автоматизованого виробництва (підприємства) відносяться (оберіть найбільш повну, але коректну відповідь):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До складових інфраструктури автоматизованого виробництва (підприємства) відносяться (оберіть найбільш повну відповідь):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Оберіть </w:t>
            </w:r>
            <w:r w:rsidRPr="00E932DB">
              <w:rPr>
                <w:bCs/>
                <w:i/>
                <w:iCs/>
                <w:sz w:val="28"/>
                <w:szCs w:val="28"/>
                <w:lang w:val="uk-UA"/>
              </w:rPr>
              <w:t>невірний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варіант визначення технологічного процесу: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Оберіть вірний варіант визначення поняття “механізація”: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Відмінною рисою засобів механізації від засобів автоматизації є: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Відмінною рисою засобів автоматизації від засобів механізації </w:t>
            </w:r>
            <w:r w:rsidRPr="00E932DB">
              <w:rPr>
                <w:bCs/>
                <w:i/>
                <w:sz w:val="28"/>
                <w:szCs w:val="28"/>
                <w:lang w:val="uk-UA"/>
              </w:rPr>
              <w:t>не</w: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є:</w:t>
            </w:r>
          </w:p>
        </w:tc>
      </w:tr>
      <w:tr w:rsidR="00800AB5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Оберіть вірний варіант визначення поняття “автоматизація”: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Визначення “сукупність функціонально взаємозв’язаних засобів технологічного спорядження, предметів виробництва та виконавців для здійснення в регламентованих умовах виробництва заданих технологічних процесів та операцій” відповідає поняттю: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Визначення “сукупність функціонально взаємозв’язаних засобів технологічного спорядження для виконання в регламентованих умовах виробництва заданих технологічних процесів та операцій” відповідає поняттю: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Визначення “сукупність усіх дій людей та знарядь виробництва, необхідних для виготовлення чи ремонту виробів” відповідає поняттю: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Визначення “частина виробничого процесу, що включає цілеспрямовані дії, пов’язані зі зміною та (або) визначенням стану предмета праці” відповідає поняттю: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 xml:space="preserve">Ефектом від впровадження автоматизованого керування технологічними </w:t>
            </w:r>
            <w:r w:rsidRPr="00E932DB">
              <w:rPr>
                <w:sz w:val="28"/>
                <w:szCs w:val="28"/>
                <w:lang w:val="uk-UA"/>
              </w:rPr>
              <w:lastRenderedPageBreak/>
              <w:t xml:space="preserve">процесами </w:t>
            </w:r>
            <w:r w:rsidRPr="00E932DB">
              <w:rPr>
                <w:i/>
                <w:sz w:val="28"/>
                <w:szCs w:val="28"/>
                <w:lang w:val="uk-UA"/>
              </w:rPr>
              <w:t>не</w:t>
            </w:r>
            <w:r w:rsidRPr="00E932DB">
              <w:rPr>
                <w:sz w:val="28"/>
                <w:szCs w:val="28"/>
                <w:lang w:val="uk-UA"/>
              </w:rPr>
              <w:t xml:space="preserve"> є наступне: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60.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Спосіб виконання функціональних схем автоматизації, при якому вказуються місця встановлення засобів автоматизації (щити, пульти контролю та керування), має назву: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Спосіб виконання функціональних схем автоматизації, при якому засоби автоматизації зображуються поблизу відбірних та приймальних пристроїв без зображень щитів, пультів контролю та керування, має назву: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наявність горизонтальної розділювальної лінії на умовних позначеннях приладів</w:t>
            </w:r>
          </w:p>
          <w:bookmarkStart w:id="1" w:name="_MON_1487708539"/>
          <w:bookmarkEnd w:id="1"/>
          <w:p w:rsidR="00800AB5" w:rsidRPr="00E932DB" w:rsidRDefault="00800AB5">
            <w:pPr>
              <w:ind w:left="709"/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0.5pt" o:ole="">
                  <v:imagedata r:id="rId5" o:title=""/>
                </v:shape>
                <o:OLEObject Type="Embed" ProgID="Word.Picture.8" ShapeID="_x0000_i1025" DrawAspect="Content" ObjectID="_1810305313" r:id="rId6"/>
              </w:objec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означає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відсутність горизонтальної розділювальної лінії на умовних позначеннях приладів</w:t>
            </w:r>
          </w:p>
          <w:bookmarkStart w:id="2" w:name="_MON_1487709364"/>
          <w:bookmarkEnd w:id="2"/>
          <w:p w:rsidR="00800AB5" w:rsidRPr="00E932DB" w:rsidRDefault="00800AB5">
            <w:pPr>
              <w:ind w:left="709"/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 id="_x0000_i1026" type="#_x0000_t75" style="width:39.75pt;height:40.5pt" o:ole="">
                  <v:imagedata r:id="rId7" o:title=""/>
                </v:shape>
                <o:OLEObject Type="Embed" ProgID="Word.Picture.8" ShapeID="_x0000_i1026" DrawAspect="Content" ObjectID="_1810305314" r:id="rId8"/>
              </w:objec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означає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зона 1 на умовному позначенні приладу</w:t>
            </w:r>
          </w:p>
          <w:bookmarkStart w:id="3" w:name="_MON_1487711742"/>
          <w:bookmarkStart w:id="4" w:name="_MON_1487711855"/>
          <w:bookmarkEnd w:id="3"/>
          <w:bookmarkEnd w:id="4"/>
          <w:bookmarkStart w:id="5" w:name="_MON_1487711858"/>
          <w:bookmarkEnd w:id="5"/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431" w:dyaOrig="1314">
                <v:shape id="_x0000_i1027" type="#_x0000_t75" style="width:49.5pt;height:46.5pt" o:ole="">
                  <v:imagedata r:id="rId9" o:title=""/>
                </v:shape>
                <o:OLEObject Type="Embed" ProgID="Word.Picture.8" ShapeID="_x0000_i1027" DrawAspect="Content" ObjectID="_1810305315" r:id="rId10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призначена для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прилад, що встановлюється по місцю, тобто безпосередньо біля відбірних та приймальних пристроїв, позначається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</w:t>
            </w:r>
            <w:r w:rsidRPr="00E932DB">
              <w:rPr>
                <w:sz w:val="28"/>
                <w:szCs w:val="28"/>
              </w:rPr>
              <w:t>6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прилад, що встановлюється на щитах та пультах у центральних або місцевих операторних приміщеннях, позначається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загальне позначення виконавчого механізму є наступним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</w:t>
            </w:r>
            <w:r w:rsidRPr="00E932DB">
              <w:rPr>
                <w:sz w:val="28"/>
                <w:szCs w:val="28"/>
              </w:rPr>
              <w:t>8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позначення виконавчого механізму, що при вимкненні енергії (керуючого сигналу) відкриває регулюючий орган, а при увімкненні – закриває, є наступним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позначення виконавчого механізму, що при вимкненні енергії (керуючого сигналу) закриває регулюючий орган, а при увімкненні – відкриває, є наступним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елемент</w:t>
            </w:r>
          </w:p>
          <w:bookmarkStart w:id="6" w:name="_MON_1482777735"/>
          <w:bookmarkEnd w:id="6"/>
          <w:bookmarkStart w:id="7" w:name="_MON_1482777049"/>
          <w:bookmarkEnd w:id="7"/>
          <w:p w:rsidR="00800AB5" w:rsidRPr="00E932DB" w:rsidRDefault="00800AB5">
            <w:pPr>
              <w:ind w:left="709"/>
              <w:jc w:val="both"/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 id="_x0000_i1028" type="#_x0000_t75" style="width:39.75pt;height:40.5pt" o:ole="">
                  <v:imagedata r:id="rId11" o:title=""/>
                </v:shape>
                <o:OLEObject Type="Embed" ProgID="Word.Picture.8" ShapeID="_x0000_i1028" DrawAspect="Content" ObjectID="_1810305316" r:id="rId12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може означати: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71.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елемент</w:t>
            </w:r>
          </w:p>
          <w:bookmarkStart w:id="8" w:name="_MON_1487710927"/>
          <w:bookmarkEnd w:id="8"/>
          <w:p w:rsidR="00800AB5" w:rsidRPr="00E932DB" w:rsidRDefault="00800AB5">
            <w:pPr>
              <w:ind w:left="709"/>
              <w:jc w:val="both"/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 id="_x0000_i1029" type="#_x0000_t75" style="width:39.75pt;height:40.5pt" o:ole="">
                  <v:imagedata r:id="rId13" o:title=""/>
                </v:shape>
                <o:OLEObject Type="Embed" ProgID="Word.Picture.8" ShapeID="_x0000_i1029" DrawAspect="Content" ObjectID="_1810305317" r:id="rId14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може означати: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елемент</w:t>
            </w:r>
          </w:p>
          <w:bookmarkStart w:id="9" w:name="_MON_1487711155"/>
          <w:bookmarkEnd w:id="9"/>
          <w:bookmarkStart w:id="10" w:name="_MON_1487711056"/>
          <w:bookmarkEnd w:id="10"/>
          <w:p w:rsidR="00800AB5" w:rsidRPr="00E932DB" w:rsidRDefault="00800AB5">
            <w:pPr>
              <w:ind w:left="709"/>
              <w:jc w:val="both"/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 id="_x0000_i1030" type="#_x0000_t75" style="width:39.75pt;height:40.5pt" o:ole="">
                  <v:imagedata r:id="rId15" o:title=""/>
                </v:shape>
                <o:OLEObject Type="Embed" ProgID="Word.Picture.8" ShapeID="_x0000_i1030" DrawAspect="Content" ObjectID="_1810305318" r:id="rId16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може означати: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елемент</w:t>
            </w:r>
          </w:p>
          <w:bookmarkStart w:id="11" w:name="_MON_1487711243"/>
          <w:bookmarkEnd w:id="11"/>
          <w:p w:rsidR="00800AB5" w:rsidRPr="00E932DB" w:rsidRDefault="00800AB5">
            <w:pPr>
              <w:ind w:left="709"/>
              <w:jc w:val="both"/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 id="_x0000_i1031" type="#_x0000_t75" style="width:39.75pt;height:40.5pt" o:ole="">
                  <v:imagedata r:id="rId17" o:title=""/>
                </v:shape>
                <o:OLEObject Type="Embed" ProgID="Word.Picture.8" ShapeID="_x0000_i1031" DrawAspect="Content" ObjectID="_1810305319" r:id="rId18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може означати:</w:t>
            </w:r>
          </w:p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функціональних схемах автоматизації елемент</w:t>
            </w:r>
          </w:p>
          <w:bookmarkStart w:id="12" w:name="_MON_1487711490"/>
          <w:bookmarkEnd w:id="12"/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147" w:dyaOrig="1172">
                <v:shape id="_x0000_i1032" type="#_x0000_t75" style="width:39.75pt;height:40.5pt" o:ole="">
                  <v:imagedata r:id="rId19" o:title=""/>
                </v:shape>
                <o:OLEObject Type="Embed" ProgID="Word.Picture.8" ShapeID="_x0000_i1032" DrawAspect="Content" ObjectID="_1810305320" r:id="rId20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може означати: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 системі керування рівнем рідини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h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з програмним регулятором Р, робочим органом (керованим клапаном) РО та ємністю з рідиною (об’єктом керування) ОК</w:t>
            </w:r>
          </w:p>
          <w:bookmarkStart w:id="13" w:name="_MON_1482781416"/>
          <w:bookmarkStart w:id="14" w:name="_MON_1482781443"/>
          <w:bookmarkStart w:id="15" w:name="_MON_1482781695"/>
          <w:bookmarkStart w:id="16" w:name="_MON_1482781734"/>
          <w:bookmarkStart w:id="17" w:name="_MON_1482781854"/>
          <w:bookmarkStart w:id="18" w:name="_MON_1482781041"/>
          <w:bookmarkStart w:id="19" w:name="_MON_1482781338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Start w:id="20" w:name="_MON_1482781359"/>
          <w:bookmarkEnd w:id="20"/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4408" w:dyaOrig="1597">
                <v:shape id="_x0000_i1033" type="#_x0000_t75" style="width:196.5pt;height:1in" o:ole="">
                  <v:imagedata r:id="rId21" o:title=""/>
                </v:shape>
                <o:OLEObject Type="Embed" ProgID="Word.Picture.8" ShapeID="_x0000_i1033" DrawAspect="Content" ObjectID="_1810305321" r:id="rId22"/>
              </w:objec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наступний алгоритм розрахунку керуючого впливу (положення впускної заслінки) L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ЗС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5300" w:dyaOrig="1280">
                <v:shape id="_x0000_i1034" type="#_x0000_t75" style="width:212.25pt;height:51pt" o:ole="">
                  <v:imagedata r:id="rId23" o:title=""/>
                </v:shape>
                <o:OLEObject Type="Embed" ProgID="Equation.3" ShapeID="_x0000_i1034" DrawAspect="Content" ObjectID="_1810305322" r:id="rId24"/>
              </w:objec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реалізує такий закон керування: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 системі керування рівнем рідини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h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з програмним регулятором Р, робочим органом (керованим клапаном) РО та ємністю з рідиною (об’єктом керування) ОК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4408" w:dyaOrig="1597">
                <v:shape id="_x0000_i1035" type="#_x0000_t75" style="width:196.5pt;height:1in" o:ole="">
                  <v:imagedata r:id="rId21" o:title=""/>
                </v:shape>
                <o:OLEObject Type="Embed" ProgID="Word.Picture.8" ShapeID="_x0000_i1035" DrawAspect="Content" ObjectID="_1810305323" r:id="rId25"/>
              </w:objec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наступний алгоритм розрахунку керуючого впливу (положення впускної заслінки) L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ЗС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1860" w:dyaOrig="820">
                <v:shape id="_x0000_i1036" type="#_x0000_t75" style="width:93pt;height:41.25pt" o:ole="">
                  <v:imagedata r:id="rId26" o:title=""/>
                </v:shape>
                <o:OLEObject Type="Embed" ProgID="Equation.3" ShapeID="_x0000_i1036" DrawAspect="Content" ObjectID="_1810305324" r:id="rId27"/>
              </w:objec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реалізує такий закон керування: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77.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 системі керування рівнем рідини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h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з програмним регулятором Р, робочим органом (керованим клапаном) РО та ємністю з рідиною (об’єктом керування) ОК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4408" w:dyaOrig="1597">
                <v:shape id="_x0000_i1037" type="#_x0000_t75" style="width:196.3pt;height:1in" o:ole="">
                  <v:imagedata r:id="rId21" o:title=""/>
                </v:shape>
                <o:OLEObject Type="Embed" ProgID="Word.Picture.8" ShapeID="_x0000_i1037" DrawAspect="Content" ObjectID="_1810305325" r:id="rId28"/>
              </w:objec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наступний алгоритм розрахунку керуючого впливу (положення впускної заслінки) L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ЗС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3440" w:dyaOrig="1780">
                <v:shape id="_x0000_i1038" type="#_x0000_t75" style="width:172.55pt;height:89pt" o:ole="">
                  <v:imagedata r:id="rId29" o:title=""/>
                </v:shape>
                <o:OLEObject Type="Embed" ProgID="Equation.3" ShapeID="_x0000_i1038" DrawAspect="Content" ObjectID="_1810305326" r:id="rId30"/>
              </w:object>
            </w:r>
          </w:p>
          <w:p w:rsidR="00800AB5" w:rsidRPr="00E932DB" w:rsidRDefault="00800AB5">
            <w:pPr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реалізує такий закон керування (</w:t>
            </w:r>
            <w:r w:rsidRPr="00E932DB">
              <w:rPr>
                <w:bCs/>
                <w:sz w:val="28"/>
                <w:szCs w:val="28"/>
                <w:lang w:val="uk-UA"/>
              </w:rPr>
              <w:object w:dxaOrig="400" w:dyaOrig="300">
                <v:shape id="_x0000_i1039" type="#_x0000_t75" style="width:20.4pt;height:14.95pt" o:ole="">
                  <v:imagedata r:id="rId31" o:title=""/>
                </v:shape>
                <o:OLEObject Type="Embed" ProgID="Equation.3" ShapeID="_x0000_i1039" DrawAspect="Content" ObjectID="_1810305327" r:id="rId32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>– тривалість основного циклу контролера):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 системі керування рівнем рідини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h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з програмним регулятором Р, робочим органом (керованим клапаном) РО та ємністю з рідиною (об’єктом керування) ОК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4408" w:dyaOrig="1597">
                <v:shape id="_x0000_i1040" type="#_x0000_t75" style="width:196.3pt;height:1in" o:ole="">
                  <v:imagedata r:id="rId21" o:title=""/>
                </v:shape>
                <o:OLEObject Type="Embed" ProgID="Word.Picture.8" ShapeID="_x0000_i1040" DrawAspect="Content" ObjectID="_1810305328" r:id="rId33"/>
              </w:objec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наступний алгоритм розрахунку керуючого впливу (положення впускної заслінки) L</w:t>
            </w:r>
            <w:r w:rsidRPr="00E932DB">
              <w:rPr>
                <w:bCs/>
                <w:sz w:val="28"/>
                <w:szCs w:val="28"/>
                <w:vertAlign w:val="subscript"/>
                <w:lang w:val="uk-UA"/>
              </w:rPr>
              <w:t>ЗС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object w:dxaOrig="3739" w:dyaOrig="2659">
                <v:shape id="_x0000_i1041" type="#_x0000_t75" style="width:187.45pt;height:133.15pt" o:ole="">
                  <v:imagedata r:id="rId34" o:title=""/>
                </v:shape>
                <o:OLEObject Type="Embed" ProgID="Equation.3" ShapeID="_x0000_i1041" DrawAspect="Content" ObjectID="_1810305329" r:id="rId35"/>
              </w:object>
            </w:r>
          </w:p>
          <w:p w:rsidR="00800AB5" w:rsidRPr="00E932DB" w:rsidRDefault="00800AB5">
            <w:pPr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реалізує такий закон керування (</w:t>
            </w:r>
            <w:r w:rsidRPr="00E932DB">
              <w:rPr>
                <w:bCs/>
                <w:sz w:val="28"/>
                <w:szCs w:val="28"/>
                <w:lang w:val="uk-UA"/>
              </w:rPr>
              <w:object w:dxaOrig="400" w:dyaOrig="300">
                <v:shape id="_x0000_i1042" type="#_x0000_t75" style="width:20.4pt;height:14.95pt" o:ole="">
                  <v:imagedata r:id="rId31" o:title=""/>
                </v:shape>
                <o:OLEObject Type="Embed" ProgID="Equation.3" ShapeID="_x0000_i1042" DrawAspect="Content" ObjectID="_1810305330" r:id="rId36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– тривалість основного циклу контролера, </w:t>
            </w:r>
            <w:r w:rsidRPr="00E932DB">
              <w:rPr>
                <w:bCs/>
                <w:sz w:val="28"/>
                <w:szCs w:val="28"/>
                <w:lang w:val="uk-UA"/>
              </w:rPr>
              <w:object w:dxaOrig="800" w:dyaOrig="360">
                <v:shape id="_x0000_i1043" type="#_x0000_t75" style="width:40.1pt;height:17.65pt" o:ole="">
                  <v:imagedata r:id="rId37" o:title=""/>
                </v:shape>
                <o:OLEObject Type="Embed" ProgID="Equation.3" ShapeID="_x0000_i1043" DrawAspect="Content" ObjectID="_1810305331" r:id="rId38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– попереднє значення помилки системи):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У випадку, коли виконуються наступні вимоги – виконавчий механізм може приймати багато станів (змінювати інтенсивність своєї роботи), є допустимим певне постійне відхилення дійсного значення керованої величини від заданого, керована величина є проміжною координатою в </w:t>
            </w:r>
            <w:r w:rsidRPr="00E932DB">
              <w:rPr>
                <w:bCs/>
                <w:sz w:val="28"/>
                <w:szCs w:val="28"/>
                <w:lang w:val="uk-UA"/>
              </w:rPr>
              <w:lastRenderedPageBreak/>
              <w:t>системі керування (не є вихідним керованим параметром), об’єкт керування не є досить інерційним – доцільно обрати наступний закон керування: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80.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У випадку, коли виконуються наступні вимоги – виконавчий механізм може приймати багато станів (змінювати інтенсивність своєї роботи), є недопустимим постійне відхилення дійсного значення керованої величини від заданого та керована величина є результуючим керованим параметром в системі керування, об’єкт керування не є досить інерційним, відсутні вимоги щодо швидкодії регулятора – доцільно обрати наступний закон керування: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У випадку, коли виконуються наступні вимоги – виконавчий механізм може приймати багато станів (змінювати інтенсивність своєї роботи), є недопустимим постійне відхилення дійсного значення керованої величини від заданого та керована величина є результуючим керованим параметром в системі керування, об’єкт керування не є досить інерційним, бажано підвищити швидкість регулювання – доцільно обрати наступний закон керування: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У випадку, коли виконуються наступні вимоги – об’єкт керування є досить інерційним, керування виконавчим механізмом з регулятора (мікроконтролера) реалізується лише одним сигнальним провідником (крім нульового), що може мати лише два рівні сигналу, допустимим є тимчасові періодичні відхилення дійсного значення керованої величини від заданого, бажано спростити алгоритм керування – доцільно обрати наступний закон керування: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наступному випадку немає обов’язкової потреби замінювати релейний закон керування одним з неперервних: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У випадку, коли виконуються наступні вимоги – виконавчий механізм може приймати (і миттєво, і усереднено) лише два стани (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ввімкнено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>/вимкнено), об’єкт керування є досить інерційним – доцільно обрати наступний закон керування: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Введення сигналу з одного аналогового датчика в мікропроцесорній системі керування (мікроконтролер не має аналогових входів) та видача керуючого впливу на дискретний виконавчий механізм за релейним законом керування реалізується наступною структурною схемою (Д – датчик, Р – регулятор,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Пс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підсилювач,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Рл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релейний елемент, ВМ – виконавчий механізм):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Введення сигналу з одного аналогового датчика в мікропроцесорній системі керування (мікроконтролер має аналогові входи) та видача керуючого впливу на виконавчий механізм з аналоговим входом за пропорційним законом керування доцільно реалізувати наступною структурною схемою (Д – датчик, Р – регулятор,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Пс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підсилювач,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Рл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релейний елемент, ВМ – виконавчий механізм):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Введення сигналу з одного аналогового датчика в мікропроцесорній </w:t>
            </w:r>
            <w:r w:rsidRPr="00E932DB">
              <w:rPr>
                <w:bCs/>
                <w:sz w:val="28"/>
                <w:szCs w:val="28"/>
                <w:lang w:val="uk-UA"/>
              </w:rPr>
              <w:lastRenderedPageBreak/>
              <w:t xml:space="preserve">системі керування (мікроконтролер не має аналогових входів) та видача керуючого впливу на цифровий виконавчий механізм за пропорційним законом керування доцільно реалізувати наступною структурною схемою (Д – датчик, Р – регулятор,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Пс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підсилювач,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Рл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релейний елемент, ВМ – виконавчий механізм):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88.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Введення сигналів з аналогових датчиків в мікропроцесорній системі керування (мікроконтролер не має аналогових входів) та видача керуючих впливів на виконавчі механізми з аналоговими входами за неперервними законами керування доцільно реалізувати наступною структурною схемою (Д – датчик, Р – регулятор,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Пс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підсилювач,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Рл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релейний елемент, ВМ – виконавчий механізм, КА – комутатор аналогових сигналів, КЦ – комутатор цифрових сигналів на регістрах):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Введення сигналів з аналогових датчиків в мікропроцесорній системі керування (мікроконтролер не має аналогових входів) та видача керуючих впливів на виконавчі механізми з цифровими входами за неперервними законами керування доцільно реалізувати наступною структурною схемою (Д – датчик, Р – регулятор,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Пс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підсилювач,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Рл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релейний елемент, ВМ – виконавчий механізм, КА – комутатор аналогових сигналів, КЦ – комутатор цифрових сигналів на регістрах):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Введення сигналів з аналогових датчиків в мікропроцесорній системі керування (мікроконтролер не має аналогових входів) та видача керуючих впливів на виконавчі механізми з дискретними входами за релейними законами керування доцільно реалізувати наступною структурною схемою (Д – датчик, Р – регулятор,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Пс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підсилювач,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Рл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– релейний елемент, ВМ – виконавчий механізм, КА – комутатор аналогових сигналів, КЦ – комутатор цифрових сигналів на регістрах):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Оберіть вид процесів, що характеризуються наступними властивостями: процеси, в яких сировина надходить, а продукція виробляється та виходить практично безперервним потоком, причому вплив на сировину здійснюється безперервно певними постійно діючими факторами (тепло, тиск, концентрація компонентів тощо); при цьому кількість продукту та сировини вимірюється розмірними фізичними величинами, а відокремити чітко один предмет виробництва від іншого неможливо: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Оберіть вид процесів, що характеризуються наступними властивостями: процеси, в яких сировина надходить, а продукція виробляється та виходить, як правило, окремими порціями (найчастіше поштучно), причому вплив на сировину здійснюється одноразовими діями (нагрівання, </w:t>
            </w:r>
            <w:proofErr w:type="spellStart"/>
            <w:r w:rsidRPr="00E932DB">
              <w:rPr>
                <w:bCs/>
                <w:sz w:val="28"/>
                <w:szCs w:val="28"/>
                <w:lang w:val="uk-UA"/>
              </w:rPr>
              <w:t>механообробка</w:t>
            </w:r>
            <w:proofErr w:type="spellEnd"/>
            <w:r w:rsidRPr="00E932DB">
              <w:rPr>
                <w:bCs/>
                <w:sz w:val="28"/>
                <w:szCs w:val="28"/>
                <w:lang w:val="uk-UA"/>
              </w:rPr>
              <w:t xml:space="preserve"> різальними інструментами, фарбування, зварювання, пресування, штампування, гальванопокриття тощо); процеси являють собою циклічну послідовність повторюваних операцій (повторюється багаторазово, окремо для кожного виробу); кількість продукту та сировини при цьому може вимірюватися поштучно або безрозмірними величинами: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Оберіть вид процесів, що характеризуються наступними властивостями: процеси, в яких сировина надходить (завантажується) окремими порціями (матеріальний потік переривається в часі) та піддається циклу обробки, в </w:t>
            </w:r>
            <w:r w:rsidRPr="00E932DB">
              <w:rPr>
                <w:bCs/>
                <w:sz w:val="28"/>
                <w:szCs w:val="28"/>
                <w:lang w:val="uk-UA"/>
              </w:rPr>
              <w:lastRenderedPageBreak/>
              <w:t>якому технологічні параметри змінюються в часі за певною алгоритмічною послідовністю, в кінці якої отримується чергова порція продукції; при цьому кількість продукту та сировини вимірюється розмірними фізичними величинами, відокремити чітко один предмет виробництва від іншого неможливо, окремими є лише порції продукції, що отримані в різних циклах обробки: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94.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Оберіть вид процесів, що характеризуються наступними властивостями: процеси, що мають декілька послідовних стадій (етапів), що виконуються в ряді обладнання, через який матеріальний потік проходить, змінюючи свій характер, тобто перетворюючись з неперервного потоку в окремі порції чи штучні вироби (може бути навпаки); при цьому на окремих стадіях процесу відокремити один предмет виробництва від іншого неможливо (наявний неперервний матеріальний потік), а на інших – можливо (штучні вироби):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Гнучка автоматизація безпосередньо не реалізується завдяки застосуванню наступних технічних засобів: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Перевагою засобів жорсткої автоматизації не є наступне: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Засобам жорсткої автоматизації не є властивим наступне: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Засобам гнучкої автоматизації не є властивим наступне: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Рівнем використання технічних засобів не є наступне: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автоматизованому неперервному виробництві можна виділити наступні рівні автоматизації (оберіть найбільш повну, але коректну відповідь):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гнучкому автоматизованому дискретному виробництві структурна підпорядкованість його складових є наступною: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гнучкому автоматизованому дискретному виробництві ієрархія рівнів організаційного підпорядкування виробничих структур (з найпростішої до найбільш крупної) є наступною: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Розділення нафти на основні частини або фракції має назву: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1 позначено:</w:t>
            </w:r>
          </w:p>
          <w:bookmarkStart w:id="21" w:name="_MON_1482760214"/>
          <w:bookmarkEnd w:id="21"/>
          <w:bookmarkStart w:id="22" w:name="_MON_1482758474"/>
          <w:bookmarkEnd w:id="22"/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9498" w:dyaOrig="6842">
                <v:shape id="_x0000_i1044" type="#_x0000_t75" style="width:212.6pt;height:154.2pt" o:ole="">
                  <v:imagedata r:id="rId39" o:title=""/>
                </v:shape>
                <o:OLEObject Type="Embed" ProgID="Word.Picture.8" ShapeID="_x0000_i1044" DrawAspect="Content" ObjectID="_1810305332" r:id="rId40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2 позначено: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9498" w:dyaOrig="6842">
                <v:shape id="_x0000_i1045" type="#_x0000_t75" style="width:212.6pt;height:154.2pt" o:ole="">
                  <v:imagedata r:id="rId39" o:title=""/>
                </v:shape>
                <o:OLEObject Type="Embed" ProgID="Word.Picture.8" ShapeID="_x0000_i1045" DrawAspect="Content" ObjectID="_1810305333" r:id="rId41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106.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4 позначено: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9498" w:dyaOrig="6842">
                <v:shape id="_x0000_i1046" type="#_x0000_t75" style="width:212.6pt;height:154.2pt" o:ole="">
                  <v:imagedata r:id="rId39" o:title=""/>
                </v:shape>
                <o:OLEObject Type="Embed" ProgID="Word.Picture.8" ShapeID="_x0000_i1046" DrawAspect="Content" ObjectID="_1810305334" r:id="rId42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5 позначено: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9498" w:dyaOrig="6842">
                <v:shape id="_x0000_i1047" type="#_x0000_t75" style="width:212.6pt;height:154.2pt" o:ole="">
                  <v:imagedata r:id="rId39" o:title=""/>
                </v:shape>
                <o:OLEObject Type="Embed" ProgID="Word.Picture.8" ShapeID="_x0000_i1047" DrawAspect="Content" ObjectID="_1810305335" r:id="rId43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6 позначено: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9498" w:dyaOrig="6842">
                <v:shape id="_x0000_i1048" type="#_x0000_t75" style="width:212.6pt;height:154.2pt" o:ole="">
                  <v:imagedata r:id="rId39" o:title=""/>
                </v:shape>
                <o:OLEObject Type="Embed" ProgID="Word.Picture.8" ShapeID="_x0000_i1048" DrawAspect="Content" ObjectID="_1810305336" r:id="rId44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II позначено потік: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9498" w:dyaOrig="6842">
                <v:shape id="_x0000_i1049" type="#_x0000_t75" style="width:212.6pt;height:154.2pt" o:ole="">
                  <v:imagedata r:id="rId39" o:title=""/>
                </v:shape>
                <o:OLEObject Type="Embed" ProgID="Word.Picture.8" ShapeID="_x0000_i1049" DrawAspect="Content" ObjectID="_1810305337" r:id="rId45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110.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IІI позначено потік: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9498" w:dyaOrig="6842">
                <v:shape id="_x0000_i1050" type="#_x0000_t75" style="width:212.6pt;height:154.2pt" o:ole="">
                  <v:imagedata r:id="rId39" o:title=""/>
                </v:shape>
                <o:OLEObject Type="Embed" ProgID="Word.Picture.8" ShapeID="_x0000_i1050" DrawAspect="Content" ObjectID="_1810305338" r:id="rId46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111.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V позначено потік: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9498" w:dyaOrig="6842">
                <v:shape id="_x0000_i1051" type="#_x0000_t75" style="width:212.6pt;height:154.2pt" o:ole="">
                  <v:imagedata r:id="rId39" o:title=""/>
                </v:shape>
                <o:OLEObject Type="Embed" ProgID="Word.Picture.8" ShapeID="_x0000_i1051" DrawAspect="Content" ObjectID="_1810305339" r:id="rId47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112.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VІІ позначено потік: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9498" w:dyaOrig="6842">
                <v:shape id="_x0000_i1052" type="#_x0000_t75" style="width:212.6pt;height:154.2pt" o:ole="">
                  <v:imagedata r:id="rId39" o:title=""/>
                </v:shape>
                <o:OLEObject Type="Embed" ProgID="Word.Picture.8" ShapeID="_x0000_i1052" DrawAspect="Content" ObjectID="_1810305340" r:id="rId48"/>
              </w:objec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113.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Спосіб розділення рідких сумішей (нафти, солей металів, зріджених газів тощо), що складаються з декількох компонентів, на частини або фракції має назву: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114.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Переробка нафти та її фракцій для отримання палив та хімічної сировини, що протікає з розпадом важких молекул, має назву: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115.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7 позначено:</w:t>
            </w:r>
          </w:p>
          <w:bookmarkStart w:id="23" w:name="_MON_1482769861"/>
          <w:bookmarkStart w:id="24" w:name="_MON_1482764573"/>
          <w:bookmarkStart w:id="25" w:name="_MON_1482769584"/>
          <w:bookmarkEnd w:id="23"/>
          <w:bookmarkEnd w:id="24"/>
          <w:bookmarkEnd w:id="25"/>
          <w:bookmarkStart w:id="26" w:name="_MON_1482769648"/>
          <w:bookmarkEnd w:id="26"/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10206" w:dyaOrig="8677">
                <v:shape id="_x0000_i1053" type="#_x0000_t75" style="width:204.45pt;height:173.9pt" o:ole="">
                  <v:imagedata r:id="rId49" o:title=""/>
                </v:shape>
                <o:OLEObject Type="Embed" ProgID="Word.Picture.8" ShapeID="_x0000_i1053" DrawAspect="Content" ObjectID="_1810305341" r:id="rId50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116.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6 позначено: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10206" w:dyaOrig="8677">
                <v:shape id="_x0000_i1054" type="#_x0000_t75" style="width:204.45pt;height:173.9pt" o:ole="">
                  <v:imagedata r:id="rId49" o:title=""/>
                </v:shape>
                <o:OLEObject Type="Embed" ProgID="Word.Picture.8" ShapeID="_x0000_i1054" DrawAspect="Content" ObjectID="_1810305342" r:id="rId51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117.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4 позначено: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10206" w:dyaOrig="8677">
                <v:shape id="_x0000_i1055" type="#_x0000_t75" style="width:204.45pt;height:173.9pt" o:ole="">
                  <v:imagedata r:id="rId49" o:title=""/>
                </v:shape>
                <o:OLEObject Type="Embed" ProgID="Word.Picture.8" ShapeID="_x0000_i1055" DrawAspect="Content" ObjectID="_1810305343" r:id="rId52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118.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11 позначено: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10206" w:dyaOrig="8677">
                <v:shape id="_x0000_i1056" type="#_x0000_t75" style="width:204.45pt;height:173.9pt" o:ole="">
                  <v:imagedata r:id="rId49" o:title=""/>
                </v:shape>
                <o:OLEObject Type="Embed" ProgID="Word.Picture.8" ShapeID="_x0000_i1056" DrawAspect="Content" ObjectID="_1810305344" r:id="rId53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119.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10 позначено: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10206" w:dyaOrig="8677">
                <v:shape id="_x0000_i1057" type="#_x0000_t75" style="width:204.45pt;height:173.9pt" o:ole="">
                  <v:imagedata r:id="rId49" o:title=""/>
                </v:shape>
                <o:OLEObject Type="Embed" ProgID="Word.Picture.8" ShapeID="_x0000_i1057" DrawAspect="Content" ObjectID="_1810305345" r:id="rId54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120.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На технологічній схемі позицією 13 позначено:</w:t>
            </w:r>
          </w:p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lang w:val="uk-UA"/>
              </w:rPr>
              <w:object w:dxaOrig="10206" w:dyaOrig="8677">
                <v:shape id="_x0000_i1058" type="#_x0000_t75" style="width:204.45pt;height:173.9pt" o:ole="">
                  <v:imagedata r:id="rId49" o:title=""/>
                </v:shape>
                <o:OLEObject Type="Embed" ProgID="Word.Picture.8" ShapeID="_x0000_i1058" DrawAspect="Content" ObjectID="_1810305346" r:id="rId55"/>
              </w:objec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121.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основі пального в ядерному реакторі використовуються ізотопи наступних елементів (оберіть найбільш повний варіант без некоректних складових):</w:t>
            </w:r>
          </w:p>
        </w:tc>
      </w:tr>
      <w:tr w:rsidR="00800AB5" w:rsidRPr="00D51312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122.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 xml:space="preserve">У скільки разів в природній суміші ізотопів урану ізотопу </w:t>
            </w:r>
            <w:r w:rsidRPr="00E932DB">
              <w:rPr>
                <w:bCs/>
                <w:sz w:val="28"/>
                <w:szCs w:val="28"/>
                <w:lang w:val="uk-UA"/>
              </w:rPr>
              <w:object w:dxaOrig="580" w:dyaOrig="440">
                <v:shape id="_x0000_i1059" type="#_x0000_t75" style="width:29.2pt;height:22.4pt" o:ole="">
                  <v:imagedata r:id="rId56" o:title=""/>
                </v:shape>
                <o:OLEObject Type="Embed" ProgID="Equation.3" ShapeID="_x0000_i1059" DrawAspect="Content" ObjectID="_1810305347" r:id="rId57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 xml:space="preserve"> міститься більше (менше), ніж ізотопу </w:t>
            </w:r>
            <w:r w:rsidRPr="00E932DB">
              <w:rPr>
                <w:bCs/>
                <w:sz w:val="28"/>
                <w:szCs w:val="28"/>
                <w:lang w:val="uk-UA"/>
              </w:rPr>
              <w:object w:dxaOrig="580" w:dyaOrig="440">
                <v:shape id="_x0000_i1060" type="#_x0000_t75" style="width:29.2pt;height:22.4pt" o:ole="">
                  <v:imagedata r:id="rId58" o:title=""/>
                </v:shape>
                <o:OLEObject Type="Embed" ProgID="Equation.3" ShapeID="_x0000_i1060" DrawAspect="Content" ObjectID="_1810305348" r:id="rId59"/>
              </w:object>
            </w:r>
            <w:r w:rsidRPr="00E932DB">
              <w:rPr>
                <w:bCs/>
                <w:sz w:val="28"/>
                <w:szCs w:val="28"/>
                <w:lang w:val="uk-UA"/>
              </w:rPr>
              <w:t>?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123.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ядерному реакторі типу ВВЕР-440 та ВВЕР-1000 в якості сповільнювача використовується: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124.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ядерному реакторі типу ВВЕР-440 та ВВЕР-1000 в якості теплоносія використовується: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125.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В ядерному реакторі типу РБМК-1000 в якості сповільнювача використовується: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126.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Матеріалом для регулюючих стрижнів в ядерних реакторах типу ВВЕР є: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127.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Явище впливу місця занурення певного регулюючого стрижня на ефективність керування іншим стрижнем швидкістю (величину впливу на швидкість) ядерної реакції в реакторах має назву: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128.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Явище поступового зменшення реактивності ядерного пального в тепловиділяючих збірках в процесі функціонування ядерного реактора має назву:</w:t>
            </w:r>
          </w:p>
        </w:tc>
      </w:tr>
      <w:tr w:rsidR="00800AB5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129.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Pr="00E932DB" w:rsidRDefault="00800A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2DB">
              <w:rPr>
                <w:bCs/>
                <w:sz w:val="28"/>
                <w:szCs w:val="28"/>
                <w:lang w:val="uk-UA"/>
              </w:rPr>
              <w:t>Для компенсації явища випалювання пального в процесі функціонування ядерного реактора використовують:</w:t>
            </w:r>
          </w:p>
        </w:tc>
      </w:tr>
    </w:tbl>
    <w:p w:rsidR="009274AA" w:rsidRDefault="009274AA">
      <w:pPr>
        <w:rPr>
          <w:sz w:val="28"/>
          <w:szCs w:val="28"/>
          <w:lang w:val="uk-UA"/>
        </w:rPr>
      </w:pPr>
    </w:p>
    <w:sectPr w:rsidR="009274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E72B9"/>
    <w:multiLevelType w:val="hybridMultilevel"/>
    <w:tmpl w:val="02861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C3"/>
    <w:rsid w:val="003505E6"/>
    <w:rsid w:val="00800AB5"/>
    <w:rsid w:val="009274AA"/>
    <w:rsid w:val="00AB01A7"/>
    <w:rsid w:val="00D51312"/>
    <w:rsid w:val="00E932DB"/>
    <w:rsid w:val="00EB0182"/>
    <w:rsid w:val="00F2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56871E-3DFD-4EC7-AC7C-F2AEEA99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rPr>
      <w:rFonts w:ascii="Times New Roman" w:hAnsi="Times New Roman" w:cs="Times New Roman"/>
      <w:color w:val="808080"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4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32.bin"/><Relationship Id="rId58" Type="http://schemas.openxmlformats.org/officeDocument/2006/relationships/image" Target="media/image19.wmf"/><Relationship Id="rId5" Type="http://schemas.openxmlformats.org/officeDocument/2006/relationships/image" Target="media/image1.wmf"/><Relationship Id="rId61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8.bin"/><Relationship Id="rId56" Type="http://schemas.openxmlformats.org/officeDocument/2006/relationships/image" Target="media/image1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6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image" Target="media/image17.wmf"/><Relationship Id="rId57" Type="http://schemas.openxmlformats.org/officeDocument/2006/relationships/oleObject" Target="embeddings/oleObject3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31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Житомирський державний технологічний університет</vt:lpstr>
    </vt:vector>
  </TitlesOfParts>
  <Company>STV</Company>
  <LinksUpToDate>false</LinksUpToDate>
  <CharactersWithSpaces>20179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Житомирський державний технологічний університет</dc:title>
  <dc:creator>Пользователь Windows</dc:creator>
  <cp:lastModifiedBy>SASHA</cp:lastModifiedBy>
  <cp:revision>7</cp:revision>
  <dcterms:created xsi:type="dcterms:W3CDTF">2020-06-03T13:21:00Z</dcterms:created>
  <dcterms:modified xsi:type="dcterms:W3CDTF">2025-06-01T14:48:00Z</dcterms:modified>
</cp:coreProperties>
</file>