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ТЕМА 3. НОРМАТИВНІ ТА НЕНОРМАТИВНІ КРИЗИ В ЖИТТІ ЛЮДИНИ</w:t>
      </w:r>
    </w:p>
    <w:p w:rsidR="00000000" w:rsidDel="00000000" w:rsidP="00000000" w:rsidRDefault="00000000" w:rsidRPr="00000000" w14:paraId="0000000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 xml:space="preserve">ВСТУП</w:t>
        <w:br w:type="textWrapping"/>
        <w:t xml:space="preserve">Кризові стани є невід’ємною складовою людського життя. Вони супроводжують розвиток особистості, впливають на її психологічну стійкість, формують здатність до адаптації та зміцнення внутрішніх ресурсів. Кризу можна визначити як період різкої зміни життєвих умов, внутрішніх переживань або соціальних ролей, який потребує переосмислення попередніх стратегій поведінки та формування нових.</w:t>
        <w:br w:type="textWrapping"/>
        <w:br w:type="textWrapping"/>
        <w:t xml:space="preserve">1. ПОНЯТТЯ КРИЗИ</w:t>
        <w:br w:type="textWrapping"/>
        <w:t xml:space="preserve">Під кризою розуміють особливий психологічний стан, що характеризується внутрішнім конфліктом, напругою, невизначеністю та необхідністю змін. Криза може бути як руйнівною, так і конструктивною — залежно від того, чи зможе особистість адаптуватися до нових умов.</w:t>
        <w:br w:type="textWrapping"/>
        <w:br w:type="textWrapping"/>
        <w:t xml:space="preserve">2. НОРМАТИВНІ КРИЗИ</w:t>
        <w:br w:type="textWrapping"/>
        <w:t xml:space="preserve">Нормативні кризи — це такі кризи, які закономірно виникають на певних етапах розвитку людини. Вони є частиною природного життєвого циклу та пов’язані зі зміною вікових завдань.</w:t>
        <w:br w:type="textWrapping"/>
        <w:br w:type="textWrapping"/>
        <w:t xml:space="preserve">2.1. Криза новонародженості</w:t>
        <w:br w:type="textWrapping"/>
        <w:t xml:space="preserve">На цьому етапі дитина переходить із внутрішньоутробного розвитку до зовнішнього світу. Це перший великий стрес, пов’язаний із необхідністю самостійного дихання, харчування та взаємодії.</w:t>
        <w:br w:type="textWrapping"/>
        <w:br w:type="textWrapping"/>
        <w:t xml:space="preserve">2.2. Криза одного року</w:t>
        <w:br w:type="textWrapping"/>
        <w:t xml:space="preserve">Дитина починає ходити, проявляти самостійність, а потреба у дослідженні світу стає домінуючою. У цей період формуються перші емоційні реакції протесту.</w:t>
        <w:br w:type="textWrapping"/>
        <w:br w:type="textWrapping"/>
        <w:t xml:space="preserve">2.3. Криза трьох років</w:t>
        <w:br w:type="textWrapping"/>
        <w:t xml:space="preserve">Відома як «я сам». Дитина активно відстоює автономію, формує власні бажання та інтереси, що часто супроводжується негативізмом.</w:t>
        <w:br w:type="textWrapping"/>
        <w:br w:type="textWrapping"/>
        <w:t xml:space="preserve">2.4. Криза семи років</w:t>
        <w:br w:type="textWrapping"/>
        <w:t xml:space="preserve">Цей період пов’язаний зі вступом до школи. Дитина стикається з новою соціальною роллю учня, формує навички навчальної діяльності.</w:t>
        <w:br w:type="textWrapping"/>
        <w:br w:type="textWrapping"/>
        <w:t xml:space="preserve">2.5. Підліткова криза</w:t>
        <w:br w:type="textWrapping"/>
        <w:t xml:space="preserve">Однією з найскладніших є криза підліткового віку. Формується ідентичність, відбуваються значні гормональні, психологічні та соціальні зміни.</w:t>
        <w:br w:type="textWrapping"/>
        <w:br w:type="textWrapping"/>
        <w:t xml:space="preserve">2.6. Криза юності</w:t>
        <w:br w:type="textWrapping"/>
        <w:t xml:space="preserve">Це період вибору життєвого шляху, професії, соціальних ролей. Особистість прагне самоствердження та незалежності.</w:t>
        <w:br w:type="textWrapping"/>
        <w:br w:type="textWrapping"/>
        <w:t xml:space="preserve">2.7. Криза дорослості</w:t>
        <w:br w:type="textWrapping"/>
        <w:t xml:space="preserve">У віці близько 30 років людина переосмислює попередні досягнення, визначає майбутні цілі та можливу зміну життєвих орієнтирів.</w:t>
        <w:br w:type="textWrapping"/>
        <w:br w:type="textWrapping"/>
        <w:t xml:space="preserve">2.8. Криза середнього віку</w:t>
        <w:br w:type="textWrapping"/>
        <w:t xml:space="preserve">Виникає приблизно у 40–45 років. Людина оцінює прожите життя, зіставляє очікування та реальність, може переживати розчарування або прагнення кардинальних змін.</w:t>
        <w:br w:type="textWrapping"/>
        <w:br w:type="textWrapping"/>
        <w:t xml:space="preserve">2.9. Криза літнього віку</w:t>
        <w:br w:type="textWrapping"/>
        <w:t xml:space="preserve">Пов’язана зі зміною соціальних ролей, завершенням професійної діяльності, питаннями сенсу життя.</w:t>
        <w:br w:type="textWrapping"/>
        <w:br w:type="textWrapping"/>
        <w:t xml:space="preserve">3. НЕНОРМАТИВНІ КРИЗИ</w:t>
        <w:br w:type="textWrapping"/>
        <w:t xml:space="preserve">Ненормативні кризи — це кризи, які не прив’язані до віку чи визначених етапів розвитку. Вони виникають раптово, через зовнішні або внутрішні події та часто є більш травматичними.</w:t>
        <w:br w:type="textWrapping"/>
        <w:br w:type="textWrapping"/>
        <w:t xml:space="preserve">3.1. Втрата близької людини</w:t>
        <w:br w:type="textWrapping"/>
        <w:t xml:space="preserve">Процес горювання може тривати довго й супроводжуватися значними психологічними труднощами.</w:t>
        <w:br w:type="textWrapping"/>
        <w:br w:type="textWrapping"/>
        <w:t xml:space="preserve">3.2. Розлучення або розрив стосунків</w:t>
        <w:br w:type="textWrapping"/>
        <w:t xml:space="preserve">Це одна з найболючіших життєвих подій, яка може викликати втрату почуття стабільності й самооцінки.</w:t>
        <w:br w:type="textWrapping"/>
        <w:br w:type="textWrapping"/>
        <w:t xml:space="preserve">3.3. Втрата роботи</w:t>
        <w:br w:type="textWrapping"/>
        <w:t xml:space="preserve">Відчуття невизначеності, страх за майбутнє та економічний тиск формують глибоку кризу.</w:t>
        <w:br w:type="textWrapping"/>
        <w:br w:type="textWrapping"/>
        <w:t xml:space="preserve">3.4. Переїзд або зміна соціального середовища</w:t>
        <w:br w:type="textWrapping"/>
        <w:t xml:space="preserve">Адаптація до нового місця, нових правил і контактів може бути складною та вимагати часу.</w:t>
        <w:br w:type="textWrapping"/>
        <w:br w:type="textWrapping"/>
        <w:t xml:space="preserve">3.5. Хвороба або травма</w:t>
        <w:br w:type="textWrapping"/>
        <w:t xml:space="preserve">Фізичні обмеження можуть впливати на психологічну рівновагу, спричинювати почуття безпорадності.</w:t>
        <w:br w:type="textWrapping"/>
        <w:br w:type="textWrapping"/>
        <w:t xml:space="preserve">3.6. Криза сенсу життя</w:t>
        <w:br w:type="textWrapping"/>
        <w:t xml:space="preserve">Може виникати у будь-якому віці, коли людина втрачає життєві орієнтири та не бачить перспектив.</w:t>
        <w:br w:type="textWrapping"/>
        <w:br w:type="textWrapping"/>
        <w:t xml:space="preserve">4. ПОРІВНЯННЯ НОРМАТИВНИХ ТА НЕНОРМАТИВНИХ КРИЗ</w:t>
        <w:br w:type="textWrapping"/>
        <w:t xml:space="preserve">Нормативні кризи передбачувані й природні, тоді як ненормативні — несподівані та стресові. Нормативні кризи сприяють розвитку, а ненормативні часто пов’язані з втратою стабільності.</w:t>
        <w:br w:type="textWrapping"/>
        <w:br w:type="textWrapping"/>
        <w:t xml:space="preserve">5. ПСИХОЛОГІЧНА ДОПОМОГА У ПЕРІОД КРИЗ</w:t>
        <w:br w:type="textWrapping"/>
        <w:t xml:space="preserve">У подоланні криз важливу роль відіграють:</w:t>
        <w:br w:type="textWrapping"/>
        <w:t xml:space="preserve">- соціальна підтримка;</w:t>
        <w:br w:type="textWrapping"/>
        <w:t xml:space="preserve">- професійна психологічна допомога;</w:t>
        <w:br w:type="textWrapping"/>
        <w:t xml:space="preserve">- розвиток навичок емоційної регуляції;</w:t>
        <w:br w:type="textWrapping"/>
        <w:t xml:space="preserve">- формування нових стратегій поведінки.</w:t>
        <w:br w:type="textWrapping"/>
        <w:br w:type="textWrapping"/>
        <w:t xml:space="preserve">ВИСНОВОК</w:t>
        <w:br w:type="textWrapping"/>
        <w:t xml:space="preserve">Кризи — невід’ємна частина розвитку. Вони можуть бути як викликом, так і можливістю для внутрішнього зростання. Здатність адекватно реагувати на кризові явища формує психологічну стійкість та зрілість особистості.</w:t>
        <w:br w:type="textWrapping"/>
        <w:br w:type="textWrapping"/>
        <w:br w:type="textWrapping"/>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nq8Q5QdLv2diRAFymLBiicRZKg==">CgMxLjA4AHIhMTAyM1k2d0E2SzNXRW1GUUxrZ1NPc2Q0aTFDRHEwX2tF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