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3E34D" w14:textId="77777777" w:rsidR="0073327E" w:rsidRPr="009F3F7C" w:rsidRDefault="0073327E" w:rsidP="0073327E">
      <w:pPr>
        <w:spacing w:line="240" w:lineRule="auto"/>
        <w:ind w:firstLine="567"/>
        <w:rPr>
          <w:rFonts w:ascii="Times New Roman" w:hAnsi="Times New Roman" w:cs="Times New Roman"/>
          <w:b/>
          <w:sz w:val="28"/>
          <w:szCs w:val="28"/>
          <w:lang w:eastAsia="uk-UA"/>
        </w:rPr>
      </w:pPr>
      <w:r w:rsidRPr="009F3F7C">
        <w:rPr>
          <w:rFonts w:ascii="Times New Roman" w:hAnsi="Times New Roman" w:cs="Times New Roman"/>
          <w:b/>
          <w:sz w:val="28"/>
          <w:szCs w:val="28"/>
          <w:lang w:eastAsia="uk-UA"/>
        </w:rPr>
        <w:t>Змістовний модуль 1. ТЕОРЕТИКО-МЕТОДОЛОГІЧНІ ЗАСАДИ ТА ІНСТИТУЦІЙНА АРХІТЕКТУРА ПУБЛІЧНОГО УПРАВЛІННЯ В УМОВАХ ГІБРИДНИХ ЗАГРОЗ</w:t>
      </w:r>
    </w:p>
    <w:p w14:paraId="5053F5EF" w14:textId="77777777" w:rsidR="0073327E" w:rsidRPr="009F3F7C" w:rsidRDefault="0073327E" w:rsidP="0073327E">
      <w:pPr>
        <w:spacing w:line="240" w:lineRule="auto"/>
        <w:ind w:firstLine="567"/>
        <w:rPr>
          <w:rFonts w:ascii="Times New Roman" w:hAnsi="Times New Roman" w:cs="Times New Roman"/>
          <w:sz w:val="28"/>
          <w:szCs w:val="28"/>
          <w:lang w:eastAsia="uk-UA"/>
        </w:rPr>
      </w:pPr>
    </w:p>
    <w:p w14:paraId="400EC06B" w14:textId="190D94D6" w:rsidR="0073327E" w:rsidRPr="009F3F7C" w:rsidRDefault="0073327E" w:rsidP="0073327E">
      <w:pPr>
        <w:spacing w:line="240" w:lineRule="auto"/>
        <w:ind w:firstLine="567"/>
        <w:rPr>
          <w:rFonts w:ascii="Times New Roman" w:hAnsi="Times New Roman" w:cs="Times New Roman"/>
          <w:b/>
          <w:sz w:val="28"/>
          <w:szCs w:val="28"/>
          <w:lang w:eastAsia="uk-UA"/>
        </w:rPr>
      </w:pPr>
      <w:r w:rsidRPr="009F3F7C">
        <w:rPr>
          <w:rFonts w:ascii="Times New Roman" w:hAnsi="Times New Roman" w:cs="Times New Roman"/>
          <w:b/>
          <w:sz w:val="28"/>
          <w:szCs w:val="28"/>
        </w:rPr>
        <w:t xml:space="preserve">Тема 1. </w:t>
      </w:r>
      <w:r w:rsidRPr="009F3F7C">
        <w:rPr>
          <w:rFonts w:ascii="Times New Roman" w:hAnsi="Times New Roman" w:cs="Times New Roman"/>
          <w:b/>
          <w:sz w:val="28"/>
          <w:szCs w:val="28"/>
          <w:lang w:eastAsia="uk-UA"/>
        </w:rPr>
        <w:t>Концептуальні засади публічного управління в умовах гібридних загроз (дефініції, типологія, еволюція підходів)</w:t>
      </w:r>
      <w:r w:rsidRPr="009F3F7C">
        <w:rPr>
          <w:rFonts w:ascii="Times New Roman" w:hAnsi="Times New Roman" w:cs="Times New Roman"/>
          <w:b/>
          <w:sz w:val="28"/>
          <w:szCs w:val="28"/>
        </w:rPr>
        <w:t xml:space="preserve"> </w:t>
      </w:r>
    </w:p>
    <w:p w14:paraId="2E1C6B11" w14:textId="77777777" w:rsidR="0073327E" w:rsidRPr="00BE272D" w:rsidRDefault="0073327E" w:rsidP="0073327E">
      <w:pPr>
        <w:widowControl w:val="0"/>
        <w:spacing w:after="0" w:line="240" w:lineRule="auto"/>
        <w:ind w:firstLine="567"/>
        <w:jc w:val="both"/>
        <w:rPr>
          <w:rFonts w:ascii="Times New Roman" w:hAnsi="Times New Roman" w:cs="Times New Roman"/>
          <w:bCs/>
          <w:sz w:val="28"/>
          <w:szCs w:val="28"/>
          <w:lang w:eastAsia="uk-UA"/>
        </w:rPr>
      </w:pPr>
      <w:r w:rsidRPr="00BE272D">
        <w:rPr>
          <w:rFonts w:ascii="Times New Roman" w:hAnsi="Times New Roman" w:cs="Times New Roman"/>
          <w:bCs/>
          <w:sz w:val="28"/>
          <w:szCs w:val="28"/>
          <w:lang w:eastAsia="uk-UA"/>
        </w:rPr>
        <w:t>1.1. Поняття гібридних загроз у публічному управлінні та їх ключові ознаки</w:t>
      </w:r>
    </w:p>
    <w:p w14:paraId="13442E17" w14:textId="77777777" w:rsidR="0073327E" w:rsidRPr="00BE272D" w:rsidRDefault="0073327E" w:rsidP="0073327E">
      <w:pPr>
        <w:widowControl w:val="0"/>
        <w:spacing w:after="0" w:line="240" w:lineRule="auto"/>
        <w:ind w:firstLine="567"/>
        <w:jc w:val="both"/>
        <w:rPr>
          <w:rFonts w:ascii="Times New Roman" w:hAnsi="Times New Roman" w:cs="Times New Roman"/>
          <w:bCs/>
          <w:sz w:val="28"/>
          <w:szCs w:val="28"/>
          <w:lang w:eastAsia="uk-UA"/>
        </w:rPr>
      </w:pPr>
      <w:r w:rsidRPr="00BE272D">
        <w:rPr>
          <w:rFonts w:ascii="Times New Roman" w:hAnsi="Times New Roman" w:cs="Times New Roman"/>
          <w:bCs/>
          <w:sz w:val="28"/>
          <w:szCs w:val="28"/>
          <w:lang w:eastAsia="uk-UA"/>
        </w:rPr>
        <w:t>1.2. Еволюція наукових підходів до розуміння гібридних загроз і державного реагування</w:t>
      </w:r>
    </w:p>
    <w:p w14:paraId="39A8E3B3" w14:textId="77777777" w:rsidR="0073327E" w:rsidRPr="00BE272D" w:rsidRDefault="0073327E" w:rsidP="0073327E">
      <w:pPr>
        <w:widowControl w:val="0"/>
        <w:spacing w:after="0" w:line="240" w:lineRule="auto"/>
        <w:ind w:firstLine="567"/>
        <w:jc w:val="both"/>
        <w:rPr>
          <w:rFonts w:ascii="Times New Roman" w:hAnsi="Times New Roman" w:cs="Times New Roman"/>
          <w:bCs/>
          <w:sz w:val="28"/>
          <w:szCs w:val="28"/>
          <w:lang w:eastAsia="uk-UA"/>
        </w:rPr>
      </w:pPr>
      <w:r w:rsidRPr="00BE272D">
        <w:rPr>
          <w:rFonts w:ascii="Times New Roman" w:hAnsi="Times New Roman" w:cs="Times New Roman"/>
          <w:bCs/>
          <w:sz w:val="28"/>
          <w:szCs w:val="28"/>
          <w:lang w:eastAsia="uk-UA"/>
        </w:rPr>
        <w:t>1.3. Міждисциплінарні рамки аналізу гібридних загроз у публічному управлінні</w:t>
      </w:r>
    </w:p>
    <w:p w14:paraId="1F341E79" w14:textId="77777777" w:rsidR="0073327E" w:rsidRPr="00BE272D" w:rsidRDefault="0073327E" w:rsidP="0073327E">
      <w:pPr>
        <w:widowControl w:val="0"/>
        <w:spacing w:after="0" w:line="240" w:lineRule="auto"/>
        <w:ind w:firstLine="567"/>
        <w:jc w:val="both"/>
        <w:rPr>
          <w:rFonts w:ascii="Times New Roman" w:hAnsi="Times New Roman" w:cs="Times New Roman"/>
          <w:bCs/>
          <w:sz w:val="28"/>
          <w:szCs w:val="28"/>
          <w:lang w:eastAsia="uk-UA"/>
        </w:rPr>
      </w:pPr>
      <w:r w:rsidRPr="00BE272D">
        <w:rPr>
          <w:rFonts w:ascii="Times New Roman" w:hAnsi="Times New Roman" w:cs="Times New Roman"/>
          <w:bCs/>
          <w:sz w:val="28"/>
          <w:szCs w:val="28"/>
          <w:lang w:eastAsia="uk-UA"/>
        </w:rPr>
        <w:t>1.4. Публічне управління як система забезпечення стійкості у гібридному безпековому середовищі</w:t>
      </w:r>
    </w:p>
    <w:p w14:paraId="2D81D6A2" w14:textId="77777777" w:rsidR="0073327E" w:rsidRPr="00BE272D" w:rsidRDefault="0073327E" w:rsidP="0073327E">
      <w:pPr>
        <w:widowControl w:val="0"/>
        <w:spacing w:after="0" w:line="240" w:lineRule="auto"/>
        <w:ind w:firstLine="567"/>
        <w:jc w:val="both"/>
        <w:rPr>
          <w:rFonts w:ascii="Times New Roman" w:hAnsi="Times New Roman" w:cs="Times New Roman"/>
          <w:bCs/>
          <w:sz w:val="28"/>
          <w:szCs w:val="28"/>
          <w:lang w:eastAsia="uk-UA"/>
        </w:rPr>
      </w:pPr>
      <w:r w:rsidRPr="00BE272D">
        <w:rPr>
          <w:rFonts w:ascii="Times New Roman" w:hAnsi="Times New Roman" w:cs="Times New Roman"/>
          <w:bCs/>
          <w:sz w:val="28"/>
          <w:szCs w:val="28"/>
          <w:lang w:eastAsia="uk-UA"/>
        </w:rPr>
        <w:t>1.5. Співвідношення понять гібридна війна, гібридні загрози та гібридний вплив у контексті державної політики</w:t>
      </w:r>
    </w:p>
    <w:p w14:paraId="1747C0F7" w14:textId="77777777" w:rsidR="00720225" w:rsidRPr="009F3F7C" w:rsidRDefault="00720225" w:rsidP="00EA1C27">
      <w:pPr>
        <w:spacing w:after="0" w:line="360" w:lineRule="auto"/>
        <w:ind w:firstLine="720"/>
        <w:jc w:val="both"/>
        <w:rPr>
          <w:rFonts w:ascii="Times New Roman" w:hAnsi="Times New Roman" w:cs="Times New Roman"/>
          <w:b/>
          <w:bCs/>
          <w:sz w:val="28"/>
          <w:szCs w:val="28"/>
        </w:rPr>
      </w:pPr>
    </w:p>
    <w:p w14:paraId="3CF2EDE9" w14:textId="62EC1E00" w:rsidR="00EA1C27" w:rsidRPr="00EA1C27" w:rsidRDefault="00EA1C27" w:rsidP="00EA1C27">
      <w:pPr>
        <w:spacing w:after="0" w:line="360" w:lineRule="auto"/>
        <w:ind w:firstLine="720"/>
        <w:jc w:val="both"/>
        <w:rPr>
          <w:rFonts w:ascii="Times New Roman" w:hAnsi="Times New Roman" w:cs="Times New Roman"/>
          <w:b/>
          <w:bCs/>
          <w:sz w:val="28"/>
          <w:szCs w:val="28"/>
        </w:rPr>
      </w:pPr>
      <w:r w:rsidRPr="00EA1C27">
        <w:rPr>
          <w:rFonts w:ascii="Times New Roman" w:hAnsi="Times New Roman" w:cs="Times New Roman"/>
          <w:b/>
          <w:bCs/>
          <w:sz w:val="28"/>
          <w:szCs w:val="28"/>
        </w:rPr>
        <w:t>1.1. Поняття гібридних загроз у публічному управлінні та їх ключові ознаки</w:t>
      </w:r>
    </w:p>
    <w:p w14:paraId="4E9DC7D4" w14:textId="77777777" w:rsidR="00EA1C27" w:rsidRPr="00EA1C27" w:rsidRDefault="00EA1C27" w:rsidP="00EA1C27">
      <w:pPr>
        <w:spacing w:after="0" w:line="360" w:lineRule="auto"/>
        <w:ind w:firstLine="720"/>
        <w:jc w:val="both"/>
        <w:rPr>
          <w:rFonts w:ascii="Times New Roman" w:hAnsi="Times New Roman" w:cs="Times New Roman"/>
          <w:sz w:val="28"/>
          <w:szCs w:val="28"/>
        </w:rPr>
      </w:pPr>
      <w:r w:rsidRPr="00EA1C27">
        <w:rPr>
          <w:rFonts w:ascii="Times New Roman" w:hAnsi="Times New Roman" w:cs="Times New Roman"/>
          <w:sz w:val="28"/>
          <w:szCs w:val="28"/>
        </w:rPr>
        <w:t xml:space="preserve">У сучасному безпековому середовищі </w:t>
      </w:r>
      <w:r w:rsidRPr="00EA1C27">
        <w:rPr>
          <w:rFonts w:ascii="Times New Roman" w:hAnsi="Times New Roman" w:cs="Times New Roman"/>
          <w:b/>
          <w:bCs/>
          <w:sz w:val="28"/>
          <w:szCs w:val="28"/>
        </w:rPr>
        <w:t>поняття «гібридні загрози»</w:t>
      </w:r>
      <w:r w:rsidRPr="00EA1C27">
        <w:rPr>
          <w:rFonts w:ascii="Times New Roman" w:hAnsi="Times New Roman" w:cs="Times New Roman"/>
          <w:sz w:val="28"/>
          <w:szCs w:val="28"/>
        </w:rPr>
        <w:t xml:space="preserve"> використовується для позначення комплексних, багатовимірних і переважно адаптивних впливів на державу та суспільство, що поєднують різнорідні інструменти тиску і підриву та спрямовані на досягнення політичних цілей без обов’язкового переходу до відкритого збройного протистояння. У межах публічного управління гібридні загрози розглядаються не лише як військово-стратегічний феномен, а насамперед як управлінська проблема, що порушує сталість виконання державою базових функцій, підважує легітимність інституцій, знижує довіру до влади, послаблює спроможність до надання публічних послуг та створює ризики для соціальної згуртованості і сталого розвитку.</w:t>
      </w:r>
    </w:p>
    <w:p w14:paraId="1607F519" w14:textId="77777777" w:rsidR="00EA1C27" w:rsidRPr="00EA1C27" w:rsidRDefault="00EA1C27" w:rsidP="00EA1C27">
      <w:pPr>
        <w:spacing w:after="0" w:line="360" w:lineRule="auto"/>
        <w:ind w:firstLine="720"/>
        <w:jc w:val="both"/>
        <w:rPr>
          <w:rFonts w:ascii="Times New Roman" w:hAnsi="Times New Roman" w:cs="Times New Roman"/>
          <w:sz w:val="28"/>
          <w:szCs w:val="28"/>
        </w:rPr>
      </w:pPr>
      <w:r w:rsidRPr="00EA1C27">
        <w:rPr>
          <w:rFonts w:ascii="Times New Roman" w:hAnsi="Times New Roman" w:cs="Times New Roman"/>
          <w:sz w:val="28"/>
          <w:szCs w:val="28"/>
        </w:rPr>
        <w:t xml:space="preserve">Аналітична специфіка гібридних загроз полягає в тому, що вони мають </w:t>
      </w:r>
      <w:r w:rsidRPr="00EA1C27">
        <w:rPr>
          <w:rFonts w:ascii="Times New Roman" w:hAnsi="Times New Roman" w:cs="Times New Roman"/>
          <w:b/>
          <w:bCs/>
          <w:sz w:val="28"/>
          <w:szCs w:val="28"/>
        </w:rPr>
        <w:t>«</w:t>
      </w:r>
      <w:proofErr w:type="spellStart"/>
      <w:r w:rsidRPr="00EA1C27">
        <w:rPr>
          <w:rFonts w:ascii="Times New Roman" w:hAnsi="Times New Roman" w:cs="Times New Roman"/>
          <w:b/>
          <w:bCs/>
          <w:sz w:val="28"/>
          <w:szCs w:val="28"/>
        </w:rPr>
        <w:t>міжсекторний</w:t>
      </w:r>
      <w:proofErr w:type="spellEnd"/>
      <w:r w:rsidRPr="00EA1C27">
        <w:rPr>
          <w:rFonts w:ascii="Times New Roman" w:hAnsi="Times New Roman" w:cs="Times New Roman"/>
          <w:b/>
          <w:bCs/>
          <w:sz w:val="28"/>
          <w:szCs w:val="28"/>
        </w:rPr>
        <w:t>» характер</w:t>
      </w:r>
      <w:r w:rsidRPr="00EA1C27">
        <w:rPr>
          <w:rFonts w:ascii="Times New Roman" w:hAnsi="Times New Roman" w:cs="Times New Roman"/>
          <w:sz w:val="28"/>
          <w:szCs w:val="28"/>
        </w:rPr>
        <w:t xml:space="preserve">: їхній вплив одночасно проявляється у політичній, економічній, інформаційній, кібернетичній, соціальній, правовій та безпековій сферах. На відміну від традиційних загроз, які можуть бути локалізовані в межах одного домену (наприклад, суто воєнного чи суто економічного), гібридні загрози мають властивість синергії: сукупність дій у різних сферах формує ефект, який </w:t>
      </w:r>
      <w:r w:rsidRPr="00EA1C27">
        <w:rPr>
          <w:rFonts w:ascii="Times New Roman" w:hAnsi="Times New Roman" w:cs="Times New Roman"/>
          <w:sz w:val="28"/>
          <w:szCs w:val="28"/>
        </w:rPr>
        <w:lastRenderedPageBreak/>
        <w:t>істотно перевищує результат кожного інструмента окремо. Саме тому публічне управління в умовах гібридних загроз потребує інтегрованої логіки аналізу та реагування, орієнтованої на підтримання функціональної стійкості держави і суспільства.</w:t>
      </w:r>
    </w:p>
    <w:p w14:paraId="4A5274D5" w14:textId="77777777" w:rsidR="00EA1C27" w:rsidRPr="00EA1C27" w:rsidRDefault="00EA1C27" w:rsidP="00EA1C27">
      <w:pPr>
        <w:spacing w:after="0" w:line="360" w:lineRule="auto"/>
        <w:ind w:firstLine="720"/>
        <w:jc w:val="both"/>
        <w:rPr>
          <w:rFonts w:ascii="Times New Roman" w:hAnsi="Times New Roman" w:cs="Times New Roman"/>
          <w:sz w:val="28"/>
          <w:szCs w:val="28"/>
        </w:rPr>
      </w:pPr>
      <w:r w:rsidRPr="00EA1C27">
        <w:rPr>
          <w:rFonts w:ascii="Times New Roman" w:hAnsi="Times New Roman" w:cs="Times New Roman"/>
          <w:b/>
          <w:bCs/>
          <w:sz w:val="28"/>
          <w:szCs w:val="28"/>
        </w:rPr>
        <w:t>Ключовою рисою гібридних загроз</w:t>
      </w:r>
      <w:r w:rsidRPr="00EA1C27">
        <w:rPr>
          <w:rFonts w:ascii="Times New Roman" w:hAnsi="Times New Roman" w:cs="Times New Roman"/>
          <w:sz w:val="28"/>
          <w:szCs w:val="28"/>
        </w:rPr>
        <w:t xml:space="preserve"> є їхня «порогова» природа: впливи, як правило, здійснюються нижче порогу формального визнання акту агресії або надзвичайної ситуації, що ускладнює правову кваліфікацію подій і запуск спеціальних режимів реагування. Це створює управлінську дилему між необхідністю оперативного втручання та вимогою дотримання правових процедур і гарантій прав людини. Відтак, у політико-управлінському вимірі гібридні загрози часто проявляються як «сіра зона» між миром і війною, де інструменти впливу формально можуть виглядати як законні або напівлегальні практики (економічний тиск, інформаційні кампанії, кібератаки без однозначної атрибуції, підтримка радикальних груп тощо), але їхня сукупна мета полягає в підриві державної спроможності.</w:t>
      </w:r>
    </w:p>
    <w:p w14:paraId="5858E46C" w14:textId="77777777" w:rsidR="00EA1C27" w:rsidRPr="00EA1C27" w:rsidRDefault="00EA1C27" w:rsidP="00EA1C27">
      <w:pPr>
        <w:spacing w:after="0" w:line="360" w:lineRule="auto"/>
        <w:ind w:firstLine="720"/>
        <w:jc w:val="both"/>
        <w:rPr>
          <w:rFonts w:ascii="Times New Roman" w:hAnsi="Times New Roman" w:cs="Times New Roman"/>
          <w:sz w:val="28"/>
          <w:szCs w:val="28"/>
        </w:rPr>
      </w:pPr>
      <w:r w:rsidRPr="00EA1C27">
        <w:rPr>
          <w:rFonts w:ascii="Times New Roman" w:hAnsi="Times New Roman" w:cs="Times New Roman"/>
          <w:sz w:val="28"/>
          <w:szCs w:val="28"/>
        </w:rPr>
        <w:t>Друга суттєва ознака — складність атрибуції, тобто встановлення джерела та суб’єкта впливу. У гібридних операціях часто застосовуються посередники, мережі впливу, проксі-актори, приватні структури, кримінальні угруповання або «сірі» економічні схеми, що дозволяє ініціатору уникати прямої відповідальності. Для публічного управління це означає підвищені вимоги до аналітичної спроможності, міжвідомчого обміну інформацією, використання інструментів контррозвідувального, фінансового, кібернетичного та правового аналізу, а також до формування доказової бази для політичних і юридичних рішень.</w:t>
      </w:r>
    </w:p>
    <w:p w14:paraId="653FE34A" w14:textId="77777777" w:rsidR="00EA1C27" w:rsidRPr="00EA1C27" w:rsidRDefault="00EA1C27" w:rsidP="00EA1C27">
      <w:pPr>
        <w:spacing w:after="0" w:line="360" w:lineRule="auto"/>
        <w:ind w:firstLine="720"/>
        <w:jc w:val="both"/>
        <w:rPr>
          <w:rFonts w:ascii="Times New Roman" w:hAnsi="Times New Roman" w:cs="Times New Roman"/>
          <w:sz w:val="28"/>
          <w:szCs w:val="28"/>
        </w:rPr>
      </w:pPr>
      <w:r w:rsidRPr="00EA1C27">
        <w:rPr>
          <w:rFonts w:ascii="Times New Roman" w:hAnsi="Times New Roman" w:cs="Times New Roman"/>
          <w:sz w:val="28"/>
          <w:szCs w:val="28"/>
        </w:rPr>
        <w:t>Третьою ознакою є стратегічна спрямованість на «вразливості» системи управління та суспільства. Гібридні загрози зазвичай націлені не на фізичне знищення ресурсів, а на розбалансування ключових процесів — управлінських циклів ухвалення рішень, бюджетного планування, реалізації політик, комунікації влади з громадянами, функціонування критичної інфраструктури та цифрових сервісів. У цьому контексті поняття вразливості охоплює як технічні слабкі місця (</w:t>
      </w:r>
      <w:proofErr w:type="spellStart"/>
      <w:r w:rsidRPr="00EA1C27">
        <w:rPr>
          <w:rFonts w:ascii="Times New Roman" w:hAnsi="Times New Roman" w:cs="Times New Roman"/>
          <w:sz w:val="28"/>
          <w:szCs w:val="28"/>
        </w:rPr>
        <w:t>кібербезпека</w:t>
      </w:r>
      <w:proofErr w:type="spellEnd"/>
      <w:r w:rsidRPr="00EA1C27">
        <w:rPr>
          <w:rFonts w:ascii="Times New Roman" w:hAnsi="Times New Roman" w:cs="Times New Roman"/>
          <w:sz w:val="28"/>
          <w:szCs w:val="28"/>
        </w:rPr>
        <w:t xml:space="preserve">, захист мереж і даних), так і інституційні (корупційні ризики, </w:t>
      </w:r>
      <w:r w:rsidRPr="00EA1C27">
        <w:rPr>
          <w:rFonts w:ascii="Times New Roman" w:hAnsi="Times New Roman" w:cs="Times New Roman"/>
          <w:sz w:val="28"/>
          <w:szCs w:val="28"/>
        </w:rPr>
        <w:lastRenderedPageBreak/>
        <w:t xml:space="preserve">слабкість координації, дефіцит довіри, поляризація суспільства, кадрові </w:t>
      </w:r>
      <w:proofErr w:type="spellStart"/>
      <w:r w:rsidRPr="00EA1C27">
        <w:rPr>
          <w:rFonts w:ascii="Times New Roman" w:hAnsi="Times New Roman" w:cs="Times New Roman"/>
          <w:sz w:val="28"/>
          <w:szCs w:val="28"/>
        </w:rPr>
        <w:t>дисбаланси</w:t>
      </w:r>
      <w:proofErr w:type="spellEnd"/>
      <w:r w:rsidRPr="00EA1C27">
        <w:rPr>
          <w:rFonts w:ascii="Times New Roman" w:hAnsi="Times New Roman" w:cs="Times New Roman"/>
          <w:sz w:val="28"/>
          <w:szCs w:val="28"/>
        </w:rPr>
        <w:t>).</w:t>
      </w:r>
    </w:p>
    <w:p w14:paraId="5EFF88D7" w14:textId="77777777" w:rsidR="00EA1C27" w:rsidRPr="00EA1C27" w:rsidRDefault="00EA1C27" w:rsidP="00EA1C27">
      <w:pPr>
        <w:spacing w:after="0" w:line="360" w:lineRule="auto"/>
        <w:ind w:firstLine="720"/>
        <w:jc w:val="both"/>
        <w:rPr>
          <w:rFonts w:ascii="Times New Roman" w:hAnsi="Times New Roman" w:cs="Times New Roman"/>
          <w:sz w:val="28"/>
          <w:szCs w:val="28"/>
        </w:rPr>
      </w:pPr>
      <w:r w:rsidRPr="00EA1C27">
        <w:rPr>
          <w:rFonts w:ascii="Times New Roman" w:hAnsi="Times New Roman" w:cs="Times New Roman"/>
          <w:sz w:val="28"/>
          <w:szCs w:val="28"/>
        </w:rPr>
        <w:t>Четверта ознака — динамічність і адаптивність. Гібридні загрози відзначаються здатністю змінювати інструменти та тактики залежно від реакції держави, суспільства й міжнародних партнерів. Вони мають характер «конкуренції за швидкість адаптації»: ініціатор впливу прагне випередити державні процедури реагування, використовуючи інерційність бюрократичних механізмів. Відтак, публічне управління потребує не лише процедурної правильності, а й гнучкості, ситуаційної обізнаності та здатності до швидкого коригування політик на основі даних і зворотного зв’язку.</w:t>
      </w:r>
    </w:p>
    <w:p w14:paraId="0C317CB8" w14:textId="77777777" w:rsidR="00EA1C27" w:rsidRPr="00EA1C27" w:rsidRDefault="00EA1C27" w:rsidP="00EA1C27">
      <w:pPr>
        <w:spacing w:after="0" w:line="360" w:lineRule="auto"/>
        <w:ind w:firstLine="720"/>
        <w:jc w:val="both"/>
        <w:rPr>
          <w:rFonts w:ascii="Times New Roman" w:hAnsi="Times New Roman" w:cs="Times New Roman"/>
          <w:sz w:val="28"/>
          <w:szCs w:val="28"/>
        </w:rPr>
      </w:pPr>
      <w:r w:rsidRPr="00EA1C27">
        <w:rPr>
          <w:rFonts w:ascii="Times New Roman" w:hAnsi="Times New Roman" w:cs="Times New Roman"/>
          <w:sz w:val="28"/>
          <w:szCs w:val="28"/>
        </w:rPr>
        <w:t xml:space="preserve">П’ятою ознакою є поєднання «жорстких» і «м’яких» інструментів. До «жорстких» належать кібератаки на державні реєстри чи критичні цифрові сервіси, саботаж або диверсії щодо інфраструктурних об’єктів, економічні блокади та фінансові атаки. До «м’яких» — дезінформація, маніпулятивні </w:t>
      </w:r>
      <w:proofErr w:type="spellStart"/>
      <w:r w:rsidRPr="00EA1C27">
        <w:rPr>
          <w:rFonts w:ascii="Times New Roman" w:hAnsi="Times New Roman" w:cs="Times New Roman"/>
          <w:sz w:val="28"/>
          <w:szCs w:val="28"/>
        </w:rPr>
        <w:t>наративи</w:t>
      </w:r>
      <w:proofErr w:type="spellEnd"/>
      <w:r w:rsidRPr="00EA1C27">
        <w:rPr>
          <w:rFonts w:ascii="Times New Roman" w:hAnsi="Times New Roman" w:cs="Times New Roman"/>
          <w:sz w:val="28"/>
          <w:szCs w:val="28"/>
        </w:rPr>
        <w:t>, підживлення соціальної напруги, корозія довіри до інституцій, вплив через культурні та освітні інструменти, експлуатація тем ідентичності. У поєднанні вони формують «гібридний ефект», коли інформаційні операції легітимують або підсилюють економічний чи кібернетичний тиск, а економічні труднощі створюють ґрунт для політичної радикалізації.</w:t>
      </w:r>
    </w:p>
    <w:p w14:paraId="618A65CD" w14:textId="77777777" w:rsidR="00EA1C27" w:rsidRPr="00EA1C27" w:rsidRDefault="00EA1C27" w:rsidP="00EA1C27">
      <w:pPr>
        <w:spacing w:after="0" w:line="360" w:lineRule="auto"/>
        <w:ind w:firstLine="720"/>
        <w:jc w:val="both"/>
        <w:rPr>
          <w:rFonts w:ascii="Times New Roman" w:hAnsi="Times New Roman" w:cs="Times New Roman"/>
          <w:sz w:val="28"/>
          <w:szCs w:val="28"/>
        </w:rPr>
      </w:pPr>
      <w:r w:rsidRPr="00EA1C27">
        <w:rPr>
          <w:rFonts w:ascii="Times New Roman" w:hAnsi="Times New Roman" w:cs="Times New Roman"/>
          <w:sz w:val="28"/>
          <w:szCs w:val="28"/>
        </w:rPr>
        <w:t>У межах теорії та практики публічного управління гібридні загрози доцільно трактувати як фактор, що змінює пріоритети та критерії результативності державної політики. Якщо у «нормальних» умовах ключовими є ефективність, результативність і якість послуг, то в умовах гібридних загроз додається вимір стійкості: здатність інституцій передбачати, витримувати, адаптуватися та відновлюватися. Отже, базовим завданням управління стає забезпечення безперервності критичних функцій держави, збереження довіри та легітимності, зниження вразливостей і посилення спроможності до координації та навчання.</w:t>
      </w:r>
    </w:p>
    <w:p w14:paraId="7367473C" w14:textId="1D380270" w:rsidR="00177831" w:rsidRPr="009F3F7C" w:rsidRDefault="00177831" w:rsidP="00EA1C27">
      <w:pPr>
        <w:spacing w:after="0" w:line="360" w:lineRule="auto"/>
        <w:ind w:firstLine="720"/>
        <w:jc w:val="both"/>
        <w:rPr>
          <w:rFonts w:ascii="Times New Roman" w:hAnsi="Times New Roman" w:cs="Times New Roman"/>
          <w:sz w:val="28"/>
          <w:szCs w:val="28"/>
        </w:rPr>
      </w:pPr>
      <w:r w:rsidRPr="009F3F7C">
        <w:rPr>
          <w:rFonts w:ascii="Times New Roman" w:hAnsi="Times New Roman" w:cs="Times New Roman"/>
          <w:b/>
          <w:bCs/>
          <w:sz w:val="28"/>
          <w:szCs w:val="28"/>
        </w:rPr>
        <w:t>Гібридні загрози у публічному управлінні</w:t>
      </w:r>
      <w:r w:rsidRPr="009F3F7C">
        <w:rPr>
          <w:rFonts w:ascii="Times New Roman" w:hAnsi="Times New Roman" w:cs="Times New Roman"/>
          <w:sz w:val="28"/>
          <w:szCs w:val="28"/>
        </w:rPr>
        <w:t xml:space="preserve"> — це комплексні, </w:t>
      </w:r>
      <w:proofErr w:type="spellStart"/>
      <w:r w:rsidRPr="009F3F7C">
        <w:rPr>
          <w:rFonts w:ascii="Times New Roman" w:hAnsi="Times New Roman" w:cs="Times New Roman"/>
          <w:sz w:val="28"/>
          <w:szCs w:val="28"/>
        </w:rPr>
        <w:t>багатодоменні</w:t>
      </w:r>
      <w:proofErr w:type="spellEnd"/>
      <w:r w:rsidRPr="009F3F7C">
        <w:rPr>
          <w:rFonts w:ascii="Times New Roman" w:hAnsi="Times New Roman" w:cs="Times New Roman"/>
          <w:sz w:val="28"/>
          <w:szCs w:val="28"/>
        </w:rPr>
        <w:t xml:space="preserve"> та адаптивні впливи (дії й практики), що поєднують політичні, інформаційні, економічні, кібернетичні, соціальні, правові та/або силові інструменти і </w:t>
      </w:r>
      <w:r w:rsidRPr="009F3F7C">
        <w:rPr>
          <w:rFonts w:ascii="Times New Roman" w:hAnsi="Times New Roman" w:cs="Times New Roman"/>
          <w:sz w:val="28"/>
          <w:szCs w:val="28"/>
        </w:rPr>
        <w:lastRenderedPageBreak/>
        <w:t>здійснюються переважно «нижче порогу» відкритої агресії з метою підриву спроможності публічних інституцій виконувати свої функції, послаблення легітимності й довіри до влади, порушення безперервності надання публічних послуг та зниження суспільної і державної стійкості.</w:t>
      </w:r>
      <w:r w:rsidR="00177FCB" w:rsidRPr="009F3F7C">
        <w:rPr>
          <w:rFonts w:ascii="Times New Roman" w:hAnsi="Times New Roman" w:cs="Times New Roman"/>
          <w:sz w:val="28"/>
          <w:szCs w:val="28"/>
        </w:rPr>
        <w:t xml:space="preserve"> На рисунку 1 зображено гібридні загрози у публічному управлінні. </w:t>
      </w:r>
    </w:p>
    <w:p w14:paraId="21845991" w14:textId="281964F4" w:rsidR="00177831" w:rsidRPr="009F3F7C" w:rsidRDefault="00491465" w:rsidP="00EA1C27">
      <w:pPr>
        <w:spacing w:after="0" w:line="360" w:lineRule="auto"/>
        <w:ind w:firstLine="720"/>
        <w:jc w:val="both"/>
        <w:rPr>
          <w:rFonts w:ascii="Times New Roman" w:hAnsi="Times New Roman" w:cs="Times New Roman"/>
          <w:sz w:val="28"/>
          <w:szCs w:val="28"/>
        </w:rPr>
      </w:pPr>
      <w:r w:rsidRPr="009F3F7C">
        <w:rPr>
          <w:rFonts w:ascii="Times New Roman" w:hAnsi="Times New Roman" w:cs="Times New Roman"/>
          <w:sz w:val="28"/>
          <w:szCs w:val="28"/>
        </w:rPr>
        <w:drawing>
          <wp:inline distT="0" distB="0" distL="0" distR="0" wp14:anchorId="7142A766" wp14:editId="5A32C22C">
            <wp:extent cx="6300470" cy="4200525"/>
            <wp:effectExtent l="0" t="0" r="5080" b="9525"/>
            <wp:docPr id="3672452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245244" name=""/>
                    <pic:cNvPicPr/>
                  </pic:nvPicPr>
                  <pic:blipFill>
                    <a:blip r:embed="rId5"/>
                    <a:stretch>
                      <a:fillRect/>
                    </a:stretch>
                  </pic:blipFill>
                  <pic:spPr>
                    <a:xfrm>
                      <a:off x="0" y="0"/>
                      <a:ext cx="6300470" cy="4200525"/>
                    </a:xfrm>
                    <a:prstGeom prst="rect">
                      <a:avLst/>
                    </a:prstGeom>
                  </pic:spPr>
                </pic:pic>
              </a:graphicData>
            </a:graphic>
          </wp:inline>
        </w:drawing>
      </w:r>
    </w:p>
    <w:p w14:paraId="01015AE0" w14:textId="6248297F" w:rsidR="00177831" w:rsidRPr="009F3F7C" w:rsidRDefault="00225A58" w:rsidP="006A17C3">
      <w:pPr>
        <w:spacing w:after="0" w:line="360" w:lineRule="auto"/>
        <w:ind w:firstLine="720"/>
        <w:rPr>
          <w:rFonts w:ascii="Times New Roman" w:hAnsi="Times New Roman" w:cs="Times New Roman"/>
          <w:sz w:val="28"/>
          <w:szCs w:val="28"/>
        </w:rPr>
      </w:pPr>
      <w:r w:rsidRPr="009F3F7C">
        <w:rPr>
          <w:rFonts w:ascii="Times New Roman" w:hAnsi="Times New Roman" w:cs="Times New Roman"/>
          <w:sz w:val="28"/>
          <w:szCs w:val="28"/>
        </w:rPr>
        <w:t xml:space="preserve">Рис.1 </w:t>
      </w:r>
      <w:r w:rsidR="006A17C3" w:rsidRPr="009F3F7C">
        <w:rPr>
          <w:rFonts w:ascii="Times New Roman" w:hAnsi="Times New Roman" w:cs="Times New Roman"/>
          <w:sz w:val="28"/>
          <w:szCs w:val="28"/>
        </w:rPr>
        <w:t>Схема гібридних загроз.</w:t>
      </w:r>
    </w:p>
    <w:p w14:paraId="157043D7" w14:textId="5C24CB05" w:rsidR="00EA1C27" w:rsidRPr="00EA1C27" w:rsidRDefault="00EA1C27" w:rsidP="00EA1C27">
      <w:pPr>
        <w:spacing w:after="0" w:line="360" w:lineRule="auto"/>
        <w:ind w:firstLine="720"/>
        <w:jc w:val="both"/>
        <w:rPr>
          <w:rFonts w:ascii="Times New Roman" w:hAnsi="Times New Roman" w:cs="Times New Roman"/>
          <w:sz w:val="28"/>
          <w:szCs w:val="28"/>
        </w:rPr>
      </w:pPr>
      <w:r w:rsidRPr="00EA1C27">
        <w:rPr>
          <w:rFonts w:ascii="Times New Roman" w:hAnsi="Times New Roman" w:cs="Times New Roman"/>
          <w:sz w:val="28"/>
          <w:szCs w:val="28"/>
        </w:rPr>
        <w:t xml:space="preserve">Таким чином, </w:t>
      </w:r>
      <w:r w:rsidRPr="00EA1C27">
        <w:rPr>
          <w:rFonts w:ascii="Times New Roman" w:hAnsi="Times New Roman" w:cs="Times New Roman"/>
          <w:b/>
          <w:bCs/>
          <w:sz w:val="28"/>
          <w:szCs w:val="28"/>
        </w:rPr>
        <w:t>поняття гібридних загроз</w:t>
      </w:r>
      <w:r w:rsidRPr="00EA1C27">
        <w:rPr>
          <w:rFonts w:ascii="Times New Roman" w:hAnsi="Times New Roman" w:cs="Times New Roman"/>
          <w:sz w:val="28"/>
          <w:szCs w:val="28"/>
        </w:rPr>
        <w:t xml:space="preserve"> у публічному управлінні фіксує специфічний тип </w:t>
      </w:r>
      <w:proofErr w:type="spellStart"/>
      <w:r w:rsidRPr="00EA1C27">
        <w:rPr>
          <w:rFonts w:ascii="Times New Roman" w:hAnsi="Times New Roman" w:cs="Times New Roman"/>
          <w:sz w:val="28"/>
          <w:szCs w:val="28"/>
        </w:rPr>
        <w:t>багатодоменних</w:t>
      </w:r>
      <w:proofErr w:type="spellEnd"/>
      <w:r w:rsidRPr="00EA1C27">
        <w:rPr>
          <w:rFonts w:ascii="Times New Roman" w:hAnsi="Times New Roman" w:cs="Times New Roman"/>
          <w:sz w:val="28"/>
          <w:szCs w:val="28"/>
        </w:rPr>
        <w:t xml:space="preserve"> впливів, що діють у «сірій зоні», складно атрибутуються, експлуатують вразливості та спрямовані на підрив інституційної спроможності й суспільної стійкості. Їхні ключові ознаки — комплексність, </w:t>
      </w:r>
      <w:proofErr w:type="spellStart"/>
      <w:r w:rsidRPr="00EA1C27">
        <w:rPr>
          <w:rFonts w:ascii="Times New Roman" w:hAnsi="Times New Roman" w:cs="Times New Roman"/>
          <w:sz w:val="28"/>
          <w:szCs w:val="28"/>
        </w:rPr>
        <w:t>пороговість</w:t>
      </w:r>
      <w:proofErr w:type="spellEnd"/>
      <w:r w:rsidRPr="00EA1C27">
        <w:rPr>
          <w:rFonts w:ascii="Times New Roman" w:hAnsi="Times New Roman" w:cs="Times New Roman"/>
          <w:sz w:val="28"/>
          <w:szCs w:val="28"/>
        </w:rPr>
        <w:t xml:space="preserve">, труднощі атрибуції, адаптивність, орієнтація на вразливості та комбінування жорстких і м’яких інструментів — визначають потребу в інтегрованих механізмах державної політики, </w:t>
      </w:r>
      <w:proofErr w:type="spellStart"/>
      <w:r w:rsidRPr="00EA1C27">
        <w:rPr>
          <w:rFonts w:ascii="Times New Roman" w:hAnsi="Times New Roman" w:cs="Times New Roman"/>
          <w:sz w:val="28"/>
          <w:szCs w:val="28"/>
        </w:rPr>
        <w:t>міжсекторальній</w:t>
      </w:r>
      <w:proofErr w:type="spellEnd"/>
      <w:r w:rsidRPr="00EA1C27">
        <w:rPr>
          <w:rFonts w:ascii="Times New Roman" w:hAnsi="Times New Roman" w:cs="Times New Roman"/>
          <w:sz w:val="28"/>
          <w:szCs w:val="28"/>
        </w:rPr>
        <w:t xml:space="preserve"> координації та стратегії зміцнення національної стійкості.</w:t>
      </w:r>
    </w:p>
    <w:p w14:paraId="2D77C094" w14:textId="77777777" w:rsidR="00072F83" w:rsidRPr="009F3F7C" w:rsidRDefault="00072F83" w:rsidP="00EA1C27">
      <w:pPr>
        <w:spacing w:after="0" w:line="360" w:lineRule="auto"/>
        <w:ind w:firstLine="720"/>
        <w:jc w:val="both"/>
        <w:rPr>
          <w:rFonts w:ascii="Times New Roman" w:hAnsi="Times New Roman" w:cs="Times New Roman"/>
          <w:sz w:val="28"/>
          <w:szCs w:val="28"/>
        </w:rPr>
      </w:pPr>
    </w:p>
    <w:p w14:paraId="09264865" w14:textId="77777777" w:rsidR="00742408" w:rsidRPr="00742408" w:rsidRDefault="00742408" w:rsidP="00742408">
      <w:pPr>
        <w:spacing w:after="0" w:line="360" w:lineRule="auto"/>
        <w:ind w:firstLine="720"/>
        <w:jc w:val="both"/>
        <w:rPr>
          <w:rFonts w:ascii="Times New Roman" w:hAnsi="Times New Roman" w:cs="Times New Roman"/>
          <w:b/>
          <w:bCs/>
          <w:sz w:val="28"/>
          <w:szCs w:val="28"/>
        </w:rPr>
      </w:pPr>
      <w:r w:rsidRPr="00742408">
        <w:rPr>
          <w:rFonts w:ascii="Times New Roman" w:hAnsi="Times New Roman" w:cs="Times New Roman"/>
          <w:b/>
          <w:bCs/>
          <w:sz w:val="28"/>
          <w:szCs w:val="28"/>
        </w:rPr>
        <w:lastRenderedPageBreak/>
        <w:t>1.2. Еволюція наукових підходів до розуміння гібридних загроз і державного реагування</w:t>
      </w:r>
    </w:p>
    <w:p w14:paraId="1CB3FF12" w14:textId="77777777" w:rsidR="00742408" w:rsidRPr="00742408" w:rsidRDefault="00742408" w:rsidP="00742408">
      <w:pPr>
        <w:spacing w:after="0" w:line="360" w:lineRule="auto"/>
        <w:ind w:firstLine="720"/>
        <w:jc w:val="both"/>
        <w:rPr>
          <w:rFonts w:ascii="Times New Roman" w:hAnsi="Times New Roman" w:cs="Times New Roman"/>
          <w:sz w:val="28"/>
          <w:szCs w:val="28"/>
        </w:rPr>
      </w:pPr>
      <w:r w:rsidRPr="00742408">
        <w:rPr>
          <w:rFonts w:ascii="Times New Roman" w:hAnsi="Times New Roman" w:cs="Times New Roman"/>
          <w:sz w:val="28"/>
          <w:szCs w:val="28"/>
        </w:rPr>
        <w:t xml:space="preserve">Еволюція наукових підходів до осмислення гібридних загроз відображає загальні зміни у безпековому середовищі та трансформацію самого публічного управління — від домінування </w:t>
      </w:r>
      <w:proofErr w:type="spellStart"/>
      <w:r w:rsidRPr="00742408">
        <w:rPr>
          <w:rFonts w:ascii="Times New Roman" w:hAnsi="Times New Roman" w:cs="Times New Roman"/>
          <w:sz w:val="28"/>
          <w:szCs w:val="28"/>
        </w:rPr>
        <w:t>державоцентричних</w:t>
      </w:r>
      <w:proofErr w:type="spellEnd"/>
      <w:r w:rsidRPr="00742408">
        <w:rPr>
          <w:rFonts w:ascii="Times New Roman" w:hAnsi="Times New Roman" w:cs="Times New Roman"/>
          <w:sz w:val="28"/>
          <w:szCs w:val="28"/>
        </w:rPr>
        <w:t xml:space="preserve"> і воєнно-стратегічних моделей до інтегрованих концепцій стійкості, мережевого врядування та управління ризиками. Поступове переосмислення природи загроз від «традиційних» (симетричних, локалізованих у військовій площині) до «комплексних» (</w:t>
      </w:r>
      <w:proofErr w:type="spellStart"/>
      <w:r w:rsidRPr="00742408">
        <w:rPr>
          <w:rFonts w:ascii="Times New Roman" w:hAnsi="Times New Roman" w:cs="Times New Roman"/>
          <w:sz w:val="28"/>
          <w:szCs w:val="28"/>
        </w:rPr>
        <w:t>багатодоменних</w:t>
      </w:r>
      <w:proofErr w:type="spellEnd"/>
      <w:r w:rsidRPr="00742408">
        <w:rPr>
          <w:rFonts w:ascii="Times New Roman" w:hAnsi="Times New Roman" w:cs="Times New Roman"/>
          <w:sz w:val="28"/>
          <w:szCs w:val="28"/>
        </w:rPr>
        <w:t>, розподілених, із високою невизначеністю) спричинило зміну дослідницьких оптик і практик державного реагування.</w:t>
      </w:r>
    </w:p>
    <w:p w14:paraId="404D07BE" w14:textId="77777777" w:rsidR="00742408" w:rsidRPr="00742408" w:rsidRDefault="00742408" w:rsidP="00742408">
      <w:pPr>
        <w:spacing w:after="0" w:line="360" w:lineRule="auto"/>
        <w:ind w:firstLine="720"/>
        <w:jc w:val="both"/>
        <w:rPr>
          <w:rFonts w:ascii="Times New Roman" w:hAnsi="Times New Roman" w:cs="Times New Roman"/>
          <w:sz w:val="28"/>
          <w:szCs w:val="28"/>
        </w:rPr>
      </w:pPr>
      <w:r w:rsidRPr="00742408">
        <w:rPr>
          <w:rFonts w:ascii="Times New Roman" w:hAnsi="Times New Roman" w:cs="Times New Roman"/>
          <w:sz w:val="28"/>
          <w:szCs w:val="28"/>
        </w:rPr>
        <w:t xml:space="preserve">На ранніх етапах </w:t>
      </w:r>
      <w:proofErr w:type="spellStart"/>
      <w:r w:rsidRPr="00742408">
        <w:rPr>
          <w:rFonts w:ascii="Times New Roman" w:hAnsi="Times New Roman" w:cs="Times New Roman"/>
          <w:sz w:val="28"/>
          <w:szCs w:val="28"/>
        </w:rPr>
        <w:t>теоретизації</w:t>
      </w:r>
      <w:proofErr w:type="spellEnd"/>
      <w:r w:rsidRPr="00742408">
        <w:rPr>
          <w:rFonts w:ascii="Times New Roman" w:hAnsi="Times New Roman" w:cs="Times New Roman"/>
          <w:sz w:val="28"/>
          <w:szCs w:val="28"/>
        </w:rPr>
        <w:t xml:space="preserve"> безпеки переважали класичні підходи, у яких загроза переважно ототожнювалася з воєнною силою, територіальною агресією та міждержавним конфліктом, а державне реагування трактувалося як функція оборонного сектору. У цій парадигмі управління безпекою базувалося на ієрархічній моделі прийняття рішень, централізованому плануванні, командно-адміністративній </w:t>
      </w:r>
      <w:proofErr w:type="spellStart"/>
      <w:r w:rsidRPr="00742408">
        <w:rPr>
          <w:rFonts w:ascii="Times New Roman" w:hAnsi="Times New Roman" w:cs="Times New Roman"/>
          <w:sz w:val="28"/>
          <w:szCs w:val="28"/>
        </w:rPr>
        <w:t>логіці</w:t>
      </w:r>
      <w:proofErr w:type="spellEnd"/>
      <w:r w:rsidRPr="00742408">
        <w:rPr>
          <w:rFonts w:ascii="Times New Roman" w:hAnsi="Times New Roman" w:cs="Times New Roman"/>
          <w:sz w:val="28"/>
          <w:szCs w:val="28"/>
        </w:rPr>
        <w:t>, а ключовими категоріями виступали обороноздатність, стримування та мобілізаційна готовність. Відповідно, публічне управління розглядалося радше як інструмент забезпечення ресурсів для силового реагування, ніж як самостійний механізм протидії комплексним впливам.</w:t>
      </w:r>
    </w:p>
    <w:p w14:paraId="662ED252" w14:textId="77777777" w:rsidR="00742408" w:rsidRPr="00742408" w:rsidRDefault="00742408" w:rsidP="00742408">
      <w:pPr>
        <w:spacing w:after="0" w:line="360" w:lineRule="auto"/>
        <w:ind w:firstLine="720"/>
        <w:jc w:val="both"/>
        <w:rPr>
          <w:rFonts w:ascii="Times New Roman" w:hAnsi="Times New Roman" w:cs="Times New Roman"/>
          <w:sz w:val="28"/>
          <w:szCs w:val="28"/>
        </w:rPr>
      </w:pPr>
      <w:r w:rsidRPr="00742408">
        <w:rPr>
          <w:rFonts w:ascii="Times New Roman" w:hAnsi="Times New Roman" w:cs="Times New Roman"/>
          <w:sz w:val="28"/>
          <w:szCs w:val="28"/>
        </w:rPr>
        <w:t xml:space="preserve">Подальший розвиток досліджень безпеки пов’язаний із розширенням предметного поля та переходом до «широкого» розуміння загроз, де поряд із військовими чинниками почали враховуватися політичні, економічні, соціальні, інформаційні та технологічні детермінанти. Це сприяло зміщенню акценту з «безпеки держави» до «безпеки суспільства» й «безпеки людини», а також посиленню інтересу до феноменів, що не піддаються суто військовому врегулюванню: політична дестабілізація, підрив довіри до інституцій, маніпуляція </w:t>
      </w:r>
      <w:proofErr w:type="spellStart"/>
      <w:r w:rsidRPr="00742408">
        <w:rPr>
          <w:rFonts w:ascii="Times New Roman" w:hAnsi="Times New Roman" w:cs="Times New Roman"/>
          <w:sz w:val="28"/>
          <w:szCs w:val="28"/>
        </w:rPr>
        <w:t>ідентичностями</w:t>
      </w:r>
      <w:proofErr w:type="spellEnd"/>
      <w:r w:rsidRPr="00742408">
        <w:rPr>
          <w:rFonts w:ascii="Times New Roman" w:hAnsi="Times New Roman" w:cs="Times New Roman"/>
          <w:sz w:val="28"/>
          <w:szCs w:val="28"/>
        </w:rPr>
        <w:t xml:space="preserve">, використання економічних </w:t>
      </w:r>
      <w:proofErr w:type="spellStart"/>
      <w:r w:rsidRPr="00742408">
        <w:rPr>
          <w:rFonts w:ascii="Times New Roman" w:hAnsi="Times New Roman" w:cs="Times New Roman"/>
          <w:sz w:val="28"/>
          <w:szCs w:val="28"/>
        </w:rPr>
        <w:t>залежностей</w:t>
      </w:r>
      <w:proofErr w:type="spellEnd"/>
      <w:r w:rsidRPr="00742408">
        <w:rPr>
          <w:rFonts w:ascii="Times New Roman" w:hAnsi="Times New Roman" w:cs="Times New Roman"/>
          <w:sz w:val="28"/>
          <w:szCs w:val="28"/>
        </w:rPr>
        <w:t xml:space="preserve">, </w:t>
      </w:r>
      <w:proofErr w:type="spellStart"/>
      <w:r w:rsidRPr="00742408">
        <w:rPr>
          <w:rFonts w:ascii="Times New Roman" w:hAnsi="Times New Roman" w:cs="Times New Roman"/>
          <w:sz w:val="28"/>
          <w:szCs w:val="28"/>
        </w:rPr>
        <w:t>інструменталізація</w:t>
      </w:r>
      <w:proofErr w:type="spellEnd"/>
      <w:r w:rsidRPr="00742408">
        <w:rPr>
          <w:rFonts w:ascii="Times New Roman" w:hAnsi="Times New Roman" w:cs="Times New Roman"/>
          <w:sz w:val="28"/>
          <w:szCs w:val="28"/>
        </w:rPr>
        <w:t xml:space="preserve"> міграції чи енергетики. У межах цієї логіки гібридні загрози почали розглядатися як результат поєднання різних форм впливу, що діють синхронно або послідовно та мають кумулятивний ефект для державної спроможності. В управлінському вимірі </w:t>
      </w:r>
      <w:r w:rsidRPr="00742408">
        <w:rPr>
          <w:rFonts w:ascii="Times New Roman" w:hAnsi="Times New Roman" w:cs="Times New Roman"/>
          <w:sz w:val="28"/>
          <w:szCs w:val="28"/>
        </w:rPr>
        <w:lastRenderedPageBreak/>
        <w:t xml:space="preserve">це означало, що реагування не може бути виключно силовим; воно потребує політик у сфері стратегічних комунікацій, регуляторної політики, економічної стійкості, </w:t>
      </w:r>
      <w:proofErr w:type="spellStart"/>
      <w:r w:rsidRPr="00742408">
        <w:rPr>
          <w:rFonts w:ascii="Times New Roman" w:hAnsi="Times New Roman" w:cs="Times New Roman"/>
          <w:sz w:val="28"/>
          <w:szCs w:val="28"/>
        </w:rPr>
        <w:t>кіберзахисту</w:t>
      </w:r>
      <w:proofErr w:type="spellEnd"/>
      <w:r w:rsidRPr="00742408">
        <w:rPr>
          <w:rFonts w:ascii="Times New Roman" w:hAnsi="Times New Roman" w:cs="Times New Roman"/>
          <w:sz w:val="28"/>
          <w:szCs w:val="28"/>
        </w:rPr>
        <w:t>, забезпечення критичної інфраструктури та розвитку громадянської участі.</w:t>
      </w:r>
    </w:p>
    <w:p w14:paraId="2D478CE0" w14:textId="77777777" w:rsidR="00742408" w:rsidRPr="00742408" w:rsidRDefault="00742408" w:rsidP="00742408">
      <w:pPr>
        <w:spacing w:after="0" w:line="360" w:lineRule="auto"/>
        <w:ind w:firstLine="720"/>
        <w:jc w:val="both"/>
        <w:rPr>
          <w:rFonts w:ascii="Times New Roman" w:hAnsi="Times New Roman" w:cs="Times New Roman"/>
          <w:sz w:val="28"/>
          <w:szCs w:val="28"/>
        </w:rPr>
      </w:pPr>
      <w:r w:rsidRPr="00742408">
        <w:rPr>
          <w:rFonts w:ascii="Times New Roman" w:hAnsi="Times New Roman" w:cs="Times New Roman"/>
          <w:sz w:val="28"/>
          <w:szCs w:val="28"/>
        </w:rPr>
        <w:t xml:space="preserve">Наступний етап еволюції характеризується утвердженням системного підходу до безпеки, у межах якого гібридні загрози </w:t>
      </w:r>
      <w:proofErr w:type="spellStart"/>
      <w:r w:rsidRPr="00742408">
        <w:rPr>
          <w:rFonts w:ascii="Times New Roman" w:hAnsi="Times New Roman" w:cs="Times New Roman"/>
          <w:sz w:val="28"/>
          <w:szCs w:val="28"/>
        </w:rPr>
        <w:t>тлумачаться</w:t>
      </w:r>
      <w:proofErr w:type="spellEnd"/>
      <w:r w:rsidRPr="00742408">
        <w:rPr>
          <w:rFonts w:ascii="Times New Roman" w:hAnsi="Times New Roman" w:cs="Times New Roman"/>
          <w:sz w:val="28"/>
          <w:szCs w:val="28"/>
        </w:rPr>
        <w:t xml:space="preserve"> як взаємодія «загроз–вразливостей–</w:t>
      </w:r>
      <w:proofErr w:type="spellStart"/>
      <w:r w:rsidRPr="00742408">
        <w:rPr>
          <w:rFonts w:ascii="Times New Roman" w:hAnsi="Times New Roman" w:cs="Times New Roman"/>
          <w:sz w:val="28"/>
          <w:szCs w:val="28"/>
        </w:rPr>
        <w:t>спроможностей</w:t>
      </w:r>
      <w:proofErr w:type="spellEnd"/>
      <w:r w:rsidRPr="00742408">
        <w:rPr>
          <w:rFonts w:ascii="Times New Roman" w:hAnsi="Times New Roman" w:cs="Times New Roman"/>
          <w:sz w:val="28"/>
          <w:szCs w:val="28"/>
        </w:rPr>
        <w:t xml:space="preserve">» у межах складних </w:t>
      </w:r>
      <w:proofErr w:type="spellStart"/>
      <w:r w:rsidRPr="00742408">
        <w:rPr>
          <w:rFonts w:ascii="Times New Roman" w:hAnsi="Times New Roman" w:cs="Times New Roman"/>
          <w:sz w:val="28"/>
          <w:szCs w:val="28"/>
        </w:rPr>
        <w:t>соціотехнічних</w:t>
      </w:r>
      <w:proofErr w:type="spellEnd"/>
      <w:r w:rsidRPr="00742408">
        <w:rPr>
          <w:rFonts w:ascii="Times New Roman" w:hAnsi="Times New Roman" w:cs="Times New Roman"/>
          <w:sz w:val="28"/>
          <w:szCs w:val="28"/>
        </w:rPr>
        <w:t xml:space="preserve"> систем. Важливою інтелектуальною передумовою цього стало усвідомлення того, що ініціатори гібридного впливу цілеспрямовано експлуатують структурні слабкі місця — інституційні дисфункції, розриви координації, дефіцит довіри, корупційні практики, низьку цифрову зрілість, нерівність доступу до послуг, фрагментацію інформаційного простору. Отже, у фокусі дослідження опинилася не лише «атака» як така, а й внутрішня конфігурація системи публічного управління, її здатність до адаптації та відновлення. У цій парадигмі державне реагування дедалі більше інтерпретується як управління ризиками, що включає прогнозування, превенцію, підготовку, реагування, відновлення та інституційне навчання.</w:t>
      </w:r>
    </w:p>
    <w:p w14:paraId="2CF4353C" w14:textId="77777777" w:rsidR="00742408" w:rsidRPr="00742408" w:rsidRDefault="00742408" w:rsidP="00742408">
      <w:pPr>
        <w:spacing w:after="0" w:line="360" w:lineRule="auto"/>
        <w:ind w:firstLine="720"/>
        <w:jc w:val="both"/>
        <w:rPr>
          <w:rFonts w:ascii="Times New Roman" w:hAnsi="Times New Roman" w:cs="Times New Roman"/>
          <w:sz w:val="28"/>
          <w:szCs w:val="28"/>
        </w:rPr>
      </w:pPr>
      <w:r w:rsidRPr="00742408">
        <w:rPr>
          <w:rFonts w:ascii="Times New Roman" w:hAnsi="Times New Roman" w:cs="Times New Roman"/>
          <w:sz w:val="28"/>
          <w:szCs w:val="28"/>
        </w:rPr>
        <w:t xml:space="preserve">З розвитком цифрових технологій та мережевих комунікацій наукова думка додатково змістилася до аналізу </w:t>
      </w:r>
      <w:proofErr w:type="spellStart"/>
      <w:r w:rsidRPr="00742408">
        <w:rPr>
          <w:rFonts w:ascii="Times New Roman" w:hAnsi="Times New Roman" w:cs="Times New Roman"/>
          <w:sz w:val="28"/>
          <w:szCs w:val="28"/>
        </w:rPr>
        <w:t>кібер</w:t>
      </w:r>
      <w:proofErr w:type="spellEnd"/>
      <w:r w:rsidRPr="00742408">
        <w:rPr>
          <w:rFonts w:ascii="Times New Roman" w:hAnsi="Times New Roman" w:cs="Times New Roman"/>
          <w:sz w:val="28"/>
          <w:szCs w:val="28"/>
        </w:rPr>
        <w:t xml:space="preserve">- та інформаційного вимірів гібридних загроз. Кіберпростір розглядається як критичний домен, у якому поєднуються технічні атаки на інфраструктуру та маніпулятивні впливи на інформаційне середовище. Це сприяло формуванню підходів, які описують гібридні загрози як «конвергенцію» </w:t>
      </w:r>
      <w:proofErr w:type="spellStart"/>
      <w:r w:rsidRPr="00742408">
        <w:rPr>
          <w:rFonts w:ascii="Times New Roman" w:hAnsi="Times New Roman" w:cs="Times New Roman"/>
          <w:sz w:val="28"/>
          <w:szCs w:val="28"/>
        </w:rPr>
        <w:t>кібероперацій</w:t>
      </w:r>
      <w:proofErr w:type="spellEnd"/>
      <w:r w:rsidRPr="00742408">
        <w:rPr>
          <w:rFonts w:ascii="Times New Roman" w:hAnsi="Times New Roman" w:cs="Times New Roman"/>
          <w:sz w:val="28"/>
          <w:szCs w:val="28"/>
        </w:rPr>
        <w:t xml:space="preserve">, психологічних операцій, дезінформації та політичного впливу. У публічно-управлінському контексті це означає </w:t>
      </w:r>
      <w:proofErr w:type="spellStart"/>
      <w:r w:rsidRPr="00742408">
        <w:rPr>
          <w:rFonts w:ascii="Times New Roman" w:hAnsi="Times New Roman" w:cs="Times New Roman"/>
          <w:sz w:val="28"/>
          <w:szCs w:val="28"/>
        </w:rPr>
        <w:t>інституціоналізацію</w:t>
      </w:r>
      <w:proofErr w:type="spellEnd"/>
      <w:r w:rsidRPr="00742408">
        <w:rPr>
          <w:rFonts w:ascii="Times New Roman" w:hAnsi="Times New Roman" w:cs="Times New Roman"/>
          <w:sz w:val="28"/>
          <w:szCs w:val="28"/>
        </w:rPr>
        <w:t xml:space="preserve"> механізмів ситуаційної обізнаності, розвиток систем моніторингу та реагування на інциденти, впровадження стандартів </w:t>
      </w:r>
      <w:proofErr w:type="spellStart"/>
      <w:r w:rsidRPr="00742408">
        <w:rPr>
          <w:rFonts w:ascii="Times New Roman" w:hAnsi="Times New Roman" w:cs="Times New Roman"/>
          <w:sz w:val="28"/>
          <w:szCs w:val="28"/>
        </w:rPr>
        <w:t>кібербезпеки</w:t>
      </w:r>
      <w:proofErr w:type="spellEnd"/>
      <w:r w:rsidRPr="00742408">
        <w:rPr>
          <w:rFonts w:ascii="Times New Roman" w:hAnsi="Times New Roman" w:cs="Times New Roman"/>
          <w:sz w:val="28"/>
          <w:szCs w:val="28"/>
        </w:rPr>
        <w:t>, а також зміцнення стратегічних комунікацій як інструменту підтримання легітимності державних рішень.</w:t>
      </w:r>
    </w:p>
    <w:p w14:paraId="2FAAF9B1" w14:textId="77777777" w:rsidR="00742408" w:rsidRPr="009F3F7C" w:rsidRDefault="00742408" w:rsidP="00742408">
      <w:pPr>
        <w:spacing w:after="0" w:line="360" w:lineRule="auto"/>
        <w:ind w:firstLine="720"/>
        <w:jc w:val="both"/>
        <w:rPr>
          <w:rFonts w:ascii="Times New Roman" w:hAnsi="Times New Roman" w:cs="Times New Roman"/>
          <w:sz w:val="28"/>
          <w:szCs w:val="28"/>
        </w:rPr>
      </w:pPr>
      <w:r w:rsidRPr="00742408">
        <w:rPr>
          <w:rFonts w:ascii="Times New Roman" w:hAnsi="Times New Roman" w:cs="Times New Roman"/>
          <w:sz w:val="28"/>
          <w:szCs w:val="28"/>
        </w:rPr>
        <w:t>На сучасному етапі провідною рамкою стає концепт стійкості (</w:t>
      </w:r>
      <w:proofErr w:type="spellStart"/>
      <w:r w:rsidRPr="00742408">
        <w:rPr>
          <w:rFonts w:ascii="Times New Roman" w:hAnsi="Times New Roman" w:cs="Times New Roman"/>
          <w:sz w:val="28"/>
          <w:szCs w:val="28"/>
        </w:rPr>
        <w:t>resilience</w:t>
      </w:r>
      <w:proofErr w:type="spellEnd"/>
      <w:r w:rsidRPr="00742408">
        <w:rPr>
          <w:rFonts w:ascii="Times New Roman" w:hAnsi="Times New Roman" w:cs="Times New Roman"/>
          <w:sz w:val="28"/>
          <w:szCs w:val="28"/>
        </w:rPr>
        <w:t xml:space="preserve">), у межах якого гібридні загрози розуміються як «стресори» і «шоки», що випробовують здатність держави й суспільства зберігати функціональність, адаптуватися та відновлюватися. Стійкість у цьому сенсі виходить за межі </w:t>
      </w:r>
      <w:r w:rsidRPr="00742408">
        <w:rPr>
          <w:rFonts w:ascii="Times New Roman" w:hAnsi="Times New Roman" w:cs="Times New Roman"/>
          <w:sz w:val="28"/>
          <w:szCs w:val="28"/>
        </w:rPr>
        <w:lastRenderedPageBreak/>
        <w:t xml:space="preserve">класичної безпеки: вона включає управлінську спроможність, соціальну згуртованість, довіру, ефективність публічних сервісів, наявність резервів і альтернативних процедур, спроможність до швидкої </w:t>
      </w:r>
      <w:proofErr w:type="spellStart"/>
      <w:r w:rsidRPr="00742408">
        <w:rPr>
          <w:rFonts w:ascii="Times New Roman" w:hAnsi="Times New Roman" w:cs="Times New Roman"/>
          <w:sz w:val="28"/>
          <w:szCs w:val="28"/>
        </w:rPr>
        <w:t>реконфігурації</w:t>
      </w:r>
      <w:proofErr w:type="spellEnd"/>
      <w:r w:rsidRPr="00742408">
        <w:rPr>
          <w:rFonts w:ascii="Times New Roman" w:hAnsi="Times New Roman" w:cs="Times New Roman"/>
          <w:sz w:val="28"/>
          <w:szCs w:val="28"/>
        </w:rPr>
        <w:t xml:space="preserve"> управлінських процесів. Відповідно, державне реагування набуває характеру «цілісної політики» (</w:t>
      </w:r>
      <w:proofErr w:type="spellStart"/>
      <w:r w:rsidRPr="00742408">
        <w:rPr>
          <w:rFonts w:ascii="Times New Roman" w:hAnsi="Times New Roman" w:cs="Times New Roman"/>
          <w:sz w:val="28"/>
          <w:szCs w:val="28"/>
        </w:rPr>
        <w:t>whole-of-government</w:t>
      </w:r>
      <w:proofErr w:type="spellEnd"/>
      <w:r w:rsidRPr="00742408">
        <w:rPr>
          <w:rFonts w:ascii="Times New Roman" w:hAnsi="Times New Roman" w:cs="Times New Roman"/>
          <w:sz w:val="28"/>
          <w:szCs w:val="28"/>
        </w:rPr>
        <w:t>) і «цілісного суспільного підходу» (</w:t>
      </w:r>
      <w:proofErr w:type="spellStart"/>
      <w:r w:rsidRPr="00742408">
        <w:rPr>
          <w:rFonts w:ascii="Times New Roman" w:hAnsi="Times New Roman" w:cs="Times New Roman"/>
          <w:sz w:val="28"/>
          <w:szCs w:val="28"/>
        </w:rPr>
        <w:t>whole-of-society</w:t>
      </w:r>
      <w:proofErr w:type="spellEnd"/>
      <w:r w:rsidRPr="00742408">
        <w:rPr>
          <w:rFonts w:ascii="Times New Roman" w:hAnsi="Times New Roman" w:cs="Times New Roman"/>
          <w:sz w:val="28"/>
          <w:szCs w:val="28"/>
        </w:rPr>
        <w:t>), де значущими є партнерства з бізнесом, місцевим самоврядуванням, науковими установами, медіа та громадянським суспільством.</w:t>
      </w:r>
    </w:p>
    <w:p w14:paraId="0DD10BD8" w14:textId="77777777" w:rsidR="00742408" w:rsidRPr="009F3F7C" w:rsidRDefault="00742408" w:rsidP="00742408">
      <w:pPr>
        <w:spacing w:after="0" w:line="360" w:lineRule="auto"/>
        <w:ind w:firstLine="720"/>
        <w:jc w:val="both"/>
        <w:rPr>
          <w:rFonts w:ascii="Times New Roman" w:hAnsi="Times New Roman" w:cs="Times New Roman"/>
          <w:sz w:val="28"/>
          <w:szCs w:val="28"/>
        </w:rPr>
      </w:pPr>
      <w:r w:rsidRPr="009F3F7C">
        <w:rPr>
          <w:rFonts w:ascii="Times New Roman" w:hAnsi="Times New Roman" w:cs="Times New Roman"/>
          <w:sz w:val="28"/>
          <w:szCs w:val="28"/>
        </w:rPr>
        <w:t xml:space="preserve">Поняття гібридних загроз у сучасній науковій і політико-управлінській літературі формувалося на перетині стратегічних студій, </w:t>
      </w:r>
      <w:proofErr w:type="spellStart"/>
      <w:r w:rsidRPr="009F3F7C">
        <w:rPr>
          <w:rFonts w:ascii="Times New Roman" w:hAnsi="Times New Roman" w:cs="Times New Roman"/>
          <w:sz w:val="28"/>
          <w:szCs w:val="28"/>
        </w:rPr>
        <w:t>безпекознавства</w:t>
      </w:r>
      <w:proofErr w:type="spellEnd"/>
      <w:r w:rsidRPr="009F3F7C">
        <w:rPr>
          <w:rFonts w:ascii="Times New Roman" w:hAnsi="Times New Roman" w:cs="Times New Roman"/>
          <w:sz w:val="28"/>
          <w:szCs w:val="28"/>
        </w:rPr>
        <w:t xml:space="preserve"> та теорії публічного управління, унаслідок чого воно набуло «широкого» трактування як комплексного явища, що поєднує різнорідні інструменти впливу та орієнтується на вразливості держави і суспільства. Так, Ф. </w:t>
      </w:r>
      <w:proofErr w:type="spellStart"/>
      <w:r w:rsidRPr="009F3F7C">
        <w:rPr>
          <w:rFonts w:ascii="Times New Roman" w:hAnsi="Times New Roman" w:cs="Times New Roman"/>
          <w:sz w:val="28"/>
          <w:szCs w:val="28"/>
        </w:rPr>
        <w:t>Гоффман</w:t>
      </w:r>
      <w:proofErr w:type="spellEnd"/>
      <w:r w:rsidRPr="009F3F7C">
        <w:rPr>
          <w:rFonts w:ascii="Times New Roman" w:hAnsi="Times New Roman" w:cs="Times New Roman"/>
          <w:sz w:val="28"/>
          <w:szCs w:val="28"/>
        </w:rPr>
        <w:t xml:space="preserve"> (F. G. </w:t>
      </w:r>
      <w:proofErr w:type="spellStart"/>
      <w:r w:rsidRPr="009F3F7C">
        <w:rPr>
          <w:rFonts w:ascii="Times New Roman" w:hAnsi="Times New Roman" w:cs="Times New Roman"/>
          <w:sz w:val="28"/>
          <w:szCs w:val="28"/>
        </w:rPr>
        <w:t>Hoffman</w:t>
      </w:r>
      <w:proofErr w:type="spellEnd"/>
      <w:r w:rsidRPr="009F3F7C">
        <w:rPr>
          <w:rFonts w:ascii="Times New Roman" w:hAnsi="Times New Roman" w:cs="Times New Roman"/>
          <w:sz w:val="28"/>
          <w:szCs w:val="28"/>
        </w:rPr>
        <w:t>), обґрунтовуючи концепт «гібридних війн/гібридного воювання», визначає їх як одночасне використання гнучкими акторами різних форм ведення протиборства (конвенційних, нерегулярних, терористичних, кримінальних та інших) у поєднанні з інструментами впливу, що підривають противника та розмивають межу між «війною» і «миром».</w:t>
      </w:r>
    </w:p>
    <w:p w14:paraId="0E56E597" w14:textId="77777777" w:rsidR="00742408" w:rsidRPr="009F3F7C" w:rsidRDefault="00742408" w:rsidP="00742408">
      <w:pPr>
        <w:spacing w:after="0" w:line="360" w:lineRule="auto"/>
        <w:ind w:firstLine="720"/>
        <w:jc w:val="both"/>
        <w:rPr>
          <w:rFonts w:ascii="Times New Roman" w:hAnsi="Times New Roman" w:cs="Times New Roman"/>
          <w:sz w:val="28"/>
          <w:szCs w:val="28"/>
        </w:rPr>
      </w:pPr>
      <w:r w:rsidRPr="009F3F7C">
        <w:rPr>
          <w:rFonts w:ascii="Times New Roman" w:hAnsi="Times New Roman" w:cs="Times New Roman"/>
          <w:sz w:val="28"/>
          <w:szCs w:val="28"/>
        </w:rPr>
        <w:t>У політико-управлінському вимірі підходи ЄС і НАТО акцентують на комбінуванні військових і невійськових, прихованих і відкритих засобів, спрямованих на дестабілізацію та підрив суспільств. Зокрема, у матеріалах НАТО гібридні загрози описуються як поєднання дезінформації, кібератак, економічного тиску, застосування нерегулярних груп і навіть регулярних сил, що використовується для розмивання меж між війною і миром та послаблення цільової держави. Водночас у Спільному рамковому документі ЄС щодо протидії гібридним загрозам (</w:t>
      </w:r>
      <w:proofErr w:type="spellStart"/>
      <w:r w:rsidRPr="009F3F7C">
        <w:rPr>
          <w:rFonts w:ascii="Times New Roman" w:hAnsi="Times New Roman" w:cs="Times New Roman"/>
          <w:sz w:val="28"/>
          <w:szCs w:val="28"/>
        </w:rPr>
        <w:t>Joint</w:t>
      </w:r>
      <w:proofErr w:type="spellEnd"/>
      <w:r w:rsidRPr="009F3F7C">
        <w:rPr>
          <w:rFonts w:ascii="Times New Roman" w:hAnsi="Times New Roman" w:cs="Times New Roman"/>
          <w:sz w:val="28"/>
          <w:szCs w:val="28"/>
        </w:rPr>
        <w:t xml:space="preserve"> </w:t>
      </w:r>
      <w:proofErr w:type="spellStart"/>
      <w:r w:rsidRPr="009F3F7C">
        <w:rPr>
          <w:rFonts w:ascii="Times New Roman" w:hAnsi="Times New Roman" w:cs="Times New Roman"/>
          <w:sz w:val="28"/>
          <w:szCs w:val="28"/>
        </w:rPr>
        <w:t>Framework</w:t>
      </w:r>
      <w:proofErr w:type="spellEnd"/>
      <w:r w:rsidRPr="009F3F7C">
        <w:rPr>
          <w:rFonts w:ascii="Times New Roman" w:hAnsi="Times New Roman" w:cs="Times New Roman"/>
          <w:sz w:val="28"/>
          <w:szCs w:val="28"/>
        </w:rPr>
        <w:t xml:space="preserve"> </w:t>
      </w:r>
      <w:proofErr w:type="spellStart"/>
      <w:r w:rsidRPr="009F3F7C">
        <w:rPr>
          <w:rFonts w:ascii="Times New Roman" w:hAnsi="Times New Roman" w:cs="Times New Roman"/>
          <w:sz w:val="28"/>
          <w:szCs w:val="28"/>
        </w:rPr>
        <w:t>on</w:t>
      </w:r>
      <w:proofErr w:type="spellEnd"/>
      <w:r w:rsidRPr="009F3F7C">
        <w:rPr>
          <w:rFonts w:ascii="Times New Roman" w:hAnsi="Times New Roman" w:cs="Times New Roman"/>
          <w:sz w:val="28"/>
          <w:szCs w:val="28"/>
        </w:rPr>
        <w:t xml:space="preserve"> </w:t>
      </w:r>
      <w:proofErr w:type="spellStart"/>
      <w:r w:rsidRPr="009F3F7C">
        <w:rPr>
          <w:rFonts w:ascii="Times New Roman" w:hAnsi="Times New Roman" w:cs="Times New Roman"/>
          <w:sz w:val="28"/>
          <w:szCs w:val="28"/>
        </w:rPr>
        <w:t>countering</w:t>
      </w:r>
      <w:proofErr w:type="spellEnd"/>
      <w:r w:rsidRPr="009F3F7C">
        <w:rPr>
          <w:rFonts w:ascii="Times New Roman" w:hAnsi="Times New Roman" w:cs="Times New Roman"/>
          <w:sz w:val="28"/>
          <w:szCs w:val="28"/>
        </w:rPr>
        <w:t xml:space="preserve"> </w:t>
      </w:r>
      <w:proofErr w:type="spellStart"/>
      <w:r w:rsidRPr="009F3F7C">
        <w:rPr>
          <w:rFonts w:ascii="Times New Roman" w:hAnsi="Times New Roman" w:cs="Times New Roman"/>
          <w:sz w:val="28"/>
          <w:szCs w:val="28"/>
        </w:rPr>
        <w:t>hybrid</w:t>
      </w:r>
      <w:proofErr w:type="spellEnd"/>
      <w:r w:rsidRPr="009F3F7C">
        <w:rPr>
          <w:rFonts w:ascii="Times New Roman" w:hAnsi="Times New Roman" w:cs="Times New Roman"/>
          <w:sz w:val="28"/>
          <w:szCs w:val="28"/>
        </w:rPr>
        <w:t xml:space="preserve"> </w:t>
      </w:r>
      <w:proofErr w:type="spellStart"/>
      <w:r w:rsidRPr="009F3F7C">
        <w:rPr>
          <w:rFonts w:ascii="Times New Roman" w:hAnsi="Times New Roman" w:cs="Times New Roman"/>
          <w:sz w:val="28"/>
          <w:szCs w:val="28"/>
        </w:rPr>
        <w:t>threats</w:t>
      </w:r>
      <w:proofErr w:type="spellEnd"/>
      <w:r w:rsidRPr="009F3F7C">
        <w:rPr>
          <w:rFonts w:ascii="Times New Roman" w:hAnsi="Times New Roman" w:cs="Times New Roman"/>
          <w:sz w:val="28"/>
          <w:szCs w:val="28"/>
        </w:rPr>
        <w:t xml:space="preserve">, 2016) підкреслюється потреба у ситуаційній обізнаності та </w:t>
      </w:r>
      <w:proofErr w:type="spellStart"/>
      <w:r w:rsidRPr="009F3F7C">
        <w:rPr>
          <w:rFonts w:ascii="Times New Roman" w:hAnsi="Times New Roman" w:cs="Times New Roman"/>
          <w:sz w:val="28"/>
          <w:szCs w:val="28"/>
        </w:rPr>
        <w:t>міжсекторальному</w:t>
      </w:r>
      <w:proofErr w:type="spellEnd"/>
      <w:r w:rsidRPr="009F3F7C">
        <w:rPr>
          <w:rFonts w:ascii="Times New Roman" w:hAnsi="Times New Roman" w:cs="Times New Roman"/>
          <w:sz w:val="28"/>
          <w:szCs w:val="28"/>
        </w:rPr>
        <w:t xml:space="preserve"> обміні інформацією для ідентифікації та протидії гібридній активності, що здійснюється державними та/або недержавними акторами.</w:t>
      </w:r>
    </w:p>
    <w:p w14:paraId="79A0A053" w14:textId="77777777" w:rsidR="00742408" w:rsidRPr="009F3F7C" w:rsidRDefault="00742408" w:rsidP="00742408">
      <w:pPr>
        <w:spacing w:after="0" w:line="360" w:lineRule="auto"/>
        <w:ind w:firstLine="720"/>
        <w:jc w:val="both"/>
        <w:rPr>
          <w:rFonts w:ascii="Times New Roman" w:hAnsi="Times New Roman" w:cs="Times New Roman"/>
          <w:sz w:val="28"/>
          <w:szCs w:val="28"/>
        </w:rPr>
      </w:pPr>
      <w:r w:rsidRPr="009F3F7C">
        <w:rPr>
          <w:rFonts w:ascii="Times New Roman" w:hAnsi="Times New Roman" w:cs="Times New Roman"/>
          <w:sz w:val="28"/>
          <w:szCs w:val="28"/>
        </w:rPr>
        <w:t xml:space="preserve">Важливий внесок у концептуалізацію гібридних загроз для практик державної політики зробили автори спільного дослідження JRC Єврокомісії та </w:t>
      </w:r>
      <w:proofErr w:type="spellStart"/>
      <w:r w:rsidRPr="009F3F7C">
        <w:rPr>
          <w:rFonts w:ascii="Times New Roman" w:hAnsi="Times New Roman" w:cs="Times New Roman"/>
          <w:sz w:val="28"/>
          <w:szCs w:val="28"/>
        </w:rPr>
        <w:lastRenderedPageBreak/>
        <w:t>Hybrid</w:t>
      </w:r>
      <w:proofErr w:type="spellEnd"/>
      <w:r w:rsidRPr="009F3F7C">
        <w:rPr>
          <w:rFonts w:ascii="Times New Roman" w:hAnsi="Times New Roman" w:cs="Times New Roman"/>
          <w:sz w:val="28"/>
          <w:szCs w:val="28"/>
        </w:rPr>
        <w:t xml:space="preserve"> </w:t>
      </w:r>
      <w:proofErr w:type="spellStart"/>
      <w:r w:rsidRPr="009F3F7C">
        <w:rPr>
          <w:rFonts w:ascii="Times New Roman" w:hAnsi="Times New Roman" w:cs="Times New Roman"/>
          <w:sz w:val="28"/>
          <w:szCs w:val="28"/>
        </w:rPr>
        <w:t>CoE</w:t>
      </w:r>
      <w:proofErr w:type="spellEnd"/>
      <w:r w:rsidRPr="009F3F7C">
        <w:rPr>
          <w:rFonts w:ascii="Times New Roman" w:hAnsi="Times New Roman" w:cs="Times New Roman"/>
          <w:sz w:val="28"/>
          <w:szCs w:val="28"/>
        </w:rPr>
        <w:t xml:space="preserve"> — Г. </w:t>
      </w:r>
      <w:proofErr w:type="spellStart"/>
      <w:r w:rsidRPr="009F3F7C">
        <w:rPr>
          <w:rFonts w:ascii="Times New Roman" w:hAnsi="Times New Roman" w:cs="Times New Roman"/>
          <w:sz w:val="28"/>
          <w:szCs w:val="28"/>
        </w:rPr>
        <w:t>Джаннопулос</w:t>
      </w:r>
      <w:proofErr w:type="spellEnd"/>
      <w:r w:rsidRPr="009F3F7C">
        <w:rPr>
          <w:rFonts w:ascii="Times New Roman" w:hAnsi="Times New Roman" w:cs="Times New Roman"/>
          <w:sz w:val="28"/>
          <w:szCs w:val="28"/>
        </w:rPr>
        <w:t xml:space="preserve"> (G. </w:t>
      </w:r>
      <w:proofErr w:type="spellStart"/>
      <w:r w:rsidRPr="009F3F7C">
        <w:rPr>
          <w:rFonts w:ascii="Times New Roman" w:hAnsi="Times New Roman" w:cs="Times New Roman"/>
          <w:sz w:val="28"/>
          <w:szCs w:val="28"/>
        </w:rPr>
        <w:t>Giannopoulos</w:t>
      </w:r>
      <w:proofErr w:type="spellEnd"/>
      <w:r w:rsidRPr="009F3F7C">
        <w:rPr>
          <w:rFonts w:ascii="Times New Roman" w:hAnsi="Times New Roman" w:cs="Times New Roman"/>
          <w:sz w:val="28"/>
          <w:szCs w:val="28"/>
        </w:rPr>
        <w:t xml:space="preserve">), Г. Сміт (H. </w:t>
      </w:r>
      <w:proofErr w:type="spellStart"/>
      <w:r w:rsidRPr="009F3F7C">
        <w:rPr>
          <w:rFonts w:ascii="Times New Roman" w:hAnsi="Times New Roman" w:cs="Times New Roman"/>
          <w:sz w:val="28"/>
          <w:szCs w:val="28"/>
        </w:rPr>
        <w:t>Smith</w:t>
      </w:r>
      <w:proofErr w:type="spellEnd"/>
      <w:r w:rsidRPr="009F3F7C">
        <w:rPr>
          <w:rFonts w:ascii="Times New Roman" w:hAnsi="Times New Roman" w:cs="Times New Roman"/>
          <w:sz w:val="28"/>
          <w:szCs w:val="28"/>
        </w:rPr>
        <w:t xml:space="preserve">), М. </w:t>
      </w:r>
      <w:proofErr w:type="spellStart"/>
      <w:r w:rsidRPr="009F3F7C">
        <w:rPr>
          <w:rFonts w:ascii="Times New Roman" w:hAnsi="Times New Roman" w:cs="Times New Roman"/>
          <w:sz w:val="28"/>
          <w:szCs w:val="28"/>
        </w:rPr>
        <w:t>Теохаріду</w:t>
      </w:r>
      <w:proofErr w:type="spellEnd"/>
      <w:r w:rsidRPr="009F3F7C">
        <w:rPr>
          <w:rFonts w:ascii="Times New Roman" w:hAnsi="Times New Roman" w:cs="Times New Roman"/>
          <w:sz w:val="28"/>
          <w:szCs w:val="28"/>
        </w:rPr>
        <w:t xml:space="preserve"> (M. </w:t>
      </w:r>
      <w:proofErr w:type="spellStart"/>
      <w:r w:rsidRPr="009F3F7C">
        <w:rPr>
          <w:rFonts w:ascii="Times New Roman" w:hAnsi="Times New Roman" w:cs="Times New Roman"/>
          <w:sz w:val="28"/>
          <w:szCs w:val="28"/>
        </w:rPr>
        <w:t>Theocharidou</w:t>
      </w:r>
      <w:proofErr w:type="spellEnd"/>
      <w:r w:rsidRPr="009F3F7C">
        <w:rPr>
          <w:rFonts w:ascii="Times New Roman" w:hAnsi="Times New Roman" w:cs="Times New Roman"/>
          <w:sz w:val="28"/>
          <w:szCs w:val="28"/>
        </w:rPr>
        <w:t>). У праці «</w:t>
      </w:r>
      <w:proofErr w:type="spellStart"/>
      <w:r w:rsidRPr="009F3F7C">
        <w:rPr>
          <w:rFonts w:ascii="Times New Roman" w:hAnsi="Times New Roman" w:cs="Times New Roman"/>
          <w:sz w:val="28"/>
          <w:szCs w:val="28"/>
        </w:rPr>
        <w:t>The</w:t>
      </w:r>
      <w:proofErr w:type="spellEnd"/>
      <w:r w:rsidRPr="009F3F7C">
        <w:rPr>
          <w:rFonts w:ascii="Times New Roman" w:hAnsi="Times New Roman" w:cs="Times New Roman"/>
          <w:sz w:val="28"/>
          <w:szCs w:val="28"/>
        </w:rPr>
        <w:t xml:space="preserve"> </w:t>
      </w:r>
      <w:proofErr w:type="spellStart"/>
      <w:r w:rsidRPr="009F3F7C">
        <w:rPr>
          <w:rFonts w:ascii="Times New Roman" w:hAnsi="Times New Roman" w:cs="Times New Roman"/>
          <w:sz w:val="28"/>
          <w:szCs w:val="28"/>
        </w:rPr>
        <w:t>Landscape</w:t>
      </w:r>
      <w:proofErr w:type="spellEnd"/>
      <w:r w:rsidRPr="009F3F7C">
        <w:rPr>
          <w:rFonts w:ascii="Times New Roman" w:hAnsi="Times New Roman" w:cs="Times New Roman"/>
          <w:sz w:val="28"/>
          <w:szCs w:val="28"/>
        </w:rPr>
        <w:t xml:space="preserve"> </w:t>
      </w:r>
      <w:proofErr w:type="spellStart"/>
      <w:r w:rsidRPr="009F3F7C">
        <w:rPr>
          <w:rFonts w:ascii="Times New Roman" w:hAnsi="Times New Roman" w:cs="Times New Roman"/>
          <w:sz w:val="28"/>
          <w:szCs w:val="28"/>
        </w:rPr>
        <w:t>of</w:t>
      </w:r>
      <w:proofErr w:type="spellEnd"/>
      <w:r w:rsidRPr="009F3F7C">
        <w:rPr>
          <w:rFonts w:ascii="Times New Roman" w:hAnsi="Times New Roman" w:cs="Times New Roman"/>
          <w:sz w:val="28"/>
          <w:szCs w:val="28"/>
        </w:rPr>
        <w:t xml:space="preserve"> </w:t>
      </w:r>
      <w:proofErr w:type="spellStart"/>
      <w:r w:rsidRPr="009F3F7C">
        <w:rPr>
          <w:rFonts w:ascii="Times New Roman" w:hAnsi="Times New Roman" w:cs="Times New Roman"/>
          <w:sz w:val="28"/>
          <w:szCs w:val="28"/>
        </w:rPr>
        <w:t>Hybrid</w:t>
      </w:r>
      <w:proofErr w:type="spellEnd"/>
      <w:r w:rsidRPr="009F3F7C">
        <w:rPr>
          <w:rFonts w:ascii="Times New Roman" w:hAnsi="Times New Roman" w:cs="Times New Roman"/>
          <w:sz w:val="28"/>
          <w:szCs w:val="28"/>
        </w:rPr>
        <w:t xml:space="preserve"> </w:t>
      </w:r>
      <w:proofErr w:type="spellStart"/>
      <w:r w:rsidRPr="009F3F7C">
        <w:rPr>
          <w:rFonts w:ascii="Times New Roman" w:hAnsi="Times New Roman" w:cs="Times New Roman"/>
          <w:sz w:val="28"/>
          <w:szCs w:val="28"/>
        </w:rPr>
        <w:t>Threats</w:t>
      </w:r>
      <w:proofErr w:type="spellEnd"/>
      <w:r w:rsidRPr="009F3F7C">
        <w:rPr>
          <w:rFonts w:ascii="Times New Roman" w:hAnsi="Times New Roman" w:cs="Times New Roman"/>
          <w:sz w:val="28"/>
          <w:szCs w:val="28"/>
        </w:rPr>
        <w:t xml:space="preserve">: A </w:t>
      </w:r>
      <w:proofErr w:type="spellStart"/>
      <w:r w:rsidRPr="009F3F7C">
        <w:rPr>
          <w:rFonts w:ascii="Times New Roman" w:hAnsi="Times New Roman" w:cs="Times New Roman"/>
          <w:sz w:val="28"/>
          <w:szCs w:val="28"/>
        </w:rPr>
        <w:t>Conceptual</w:t>
      </w:r>
      <w:proofErr w:type="spellEnd"/>
      <w:r w:rsidRPr="009F3F7C">
        <w:rPr>
          <w:rFonts w:ascii="Times New Roman" w:hAnsi="Times New Roman" w:cs="Times New Roman"/>
          <w:sz w:val="28"/>
          <w:szCs w:val="28"/>
        </w:rPr>
        <w:t xml:space="preserve"> </w:t>
      </w:r>
      <w:proofErr w:type="spellStart"/>
      <w:r w:rsidRPr="009F3F7C">
        <w:rPr>
          <w:rFonts w:ascii="Times New Roman" w:hAnsi="Times New Roman" w:cs="Times New Roman"/>
          <w:sz w:val="28"/>
          <w:szCs w:val="28"/>
        </w:rPr>
        <w:t>Model</w:t>
      </w:r>
      <w:proofErr w:type="spellEnd"/>
      <w:r w:rsidRPr="009F3F7C">
        <w:rPr>
          <w:rFonts w:ascii="Times New Roman" w:hAnsi="Times New Roman" w:cs="Times New Roman"/>
          <w:sz w:val="28"/>
          <w:szCs w:val="28"/>
        </w:rPr>
        <w:t>» гібридні загрози подаються як структурована модель, що описує їх через акторів та їхні цілі, інструменти впливу, домени вразливості та фази гібридної активності, тим самим переводячи дискусію від загальних означень до аналітичної «карти» для управлінських рішень.</w:t>
      </w:r>
    </w:p>
    <w:p w14:paraId="15AE9014" w14:textId="2D195D1F" w:rsidR="00742408" w:rsidRPr="009F3F7C" w:rsidRDefault="00742408" w:rsidP="00742408">
      <w:pPr>
        <w:spacing w:after="0" w:line="360" w:lineRule="auto"/>
        <w:ind w:firstLine="720"/>
        <w:jc w:val="both"/>
        <w:rPr>
          <w:rFonts w:ascii="Times New Roman" w:hAnsi="Times New Roman" w:cs="Times New Roman"/>
          <w:sz w:val="28"/>
          <w:szCs w:val="28"/>
        </w:rPr>
      </w:pPr>
      <w:r w:rsidRPr="009F3F7C">
        <w:rPr>
          <w:rFonts w:ascii="Times New Roman" w:hAnsi="Times New Roman" w:cs="Times New Roman"/>
          <w:sz w:val="28"/>
          <w:szCs w:val="28"/>
        </w:rPr>
        <w:t xml:space="preserve">Таким чином, у сучасній традиції досліджень і практик публічного управління гібридні загрози трактуються як комплексний </w:t>
      </w:r>
      <w:proofErr w:type="spellStart"/>
      <w:r w:rsidRPr="009F3F7C">
        <w:rPr>
          <w:rFonts w:ascii="Times New Roman" w:hAnsi="Times New Roman" w:cs="Times New Roman"/>
          <w:sz w:val="28"/>
          <w:szCs w:val="28"/>
        </w:rPr>
        <w:t>багатодоменний</w:t>
      </w:r>
      <w:proofErr w:type="spellEnd"/>
      <w:r w:rsidRPr="009F3F7C">
        <w:rPr>
          <w:rFonts w:ascii="Times New Roman" w:hAnsi="Times New Roman" w:cs="Times New Roman"/>
          <w:sz w:val="28"/>
          <w:szCs w:val="28"/>
        </w:rPr>
        <w:t xml:space="preserve"> вплив, що поєднує різні інструменти тиску (інформаційні, кібернетичні, економічні, політичні та силові), реалізується часто у «сірій зоні» та спрямовується на підрив інституційної спроможності, довіри/легітимності та стійкості держави й суспільства, що й визначає потребу в інтегрованих механізмах реагування «</w:t>
      </w:r>
      <w:proofErr w:type="spellStart"/>
      <w:r w:rsidRPr="009F3F7C">
        <w:rPr>
          <w:rFonts w:ascii="Times New Roman" w:hAnsi="Times New Roman" w:cs="Times New Roman"/>
          <w:sz w:val="28"/>
          <w:szCs w:val="28"/>
        </w:rPr>
        <w:t>whole-of-government</w:t>
      </w:r>
      <w:proofErr w:type="spellEnd"/>
      <w:r w:rsidRPr="009F3F7C">
        <w:rPr>
          <w:rFonts w:ascii="Times New Roman" w:hAnsi="Times New Roman" w:cs="Times New Roman"/>
          <w:sz w:val="28"/>
          <w:szCs w:val="28"/>
        </w:rPr>
        <w:t>» і «</w:t>
      </w:r>
      <w:proofErr w:type="spellStart"/>
      <w:r w:rsidRPr="009F3F7C">
        <w:rPr>
          <w:rFonts w:ascii="Times New Roman" w:hAnsi="Times New Roman" w:cs="Times New Roman"/>
          <w:sz w:val="28"/>
          <w:szCs w:val="28"/>
        </w:rPr>
        <w:t>whole-of-society</w:t>
      </w:r>
      <w:proofErr w:type="spellEnd"/>
      <w:r w:rsidRPr="009F3F7C">
        <w:rPr>
          <w:rFonts w:ascii="Times New Roman" w:hAnsi="Times New Roman" w:cs="Times New Roman"/>
          <w:sz w:val="28"/>
          <w:szCs w:val="28"/>
        </w:rPr>
        <w:t>».</w:t>
      </w:r>
    </w:p>
    <w:p w14:paraId="4D39CC4C" w14:textId="77777777" w:rsidR="00742408" w:rsidRPr="00742408" w:rsidRDefault="00742408" w:rsidP="00742408">
      <w:pPr>
        <w:spacing w:after="0" w:line="360" w:lineRule="auto"/>
        <w:ind w:firstLine="720"/>
        <w:jc w:val="both"/>
        <w:rPr>
          <w:rFonts w:ascii="Times New Roman" w:hAnsi="Times New Roman" w:cs="Times New Roman"/>
          <w:sz w:val="28"/>
          <w:szCs w:val="28"/>
        </w:rPr>
      </w:pPr>
      <w:r w:rsidRPr="00742408">
        <w:rPr>
          <w:rFonts w:ascii="Times New Roman" w:hAnsi="Times New Roman" w:cs="Times New Roman"/>
          <w:sz w:val="28"/>
          <w:szCs w:val="28"/>
        </w:rPr>
        <w:t xml:space="preserve">Паралельно зростає значення мережевих та </w:t>
      </w:r>
      <w:proofErr w:type="spellStart"/>
      <w:r w:rsidRPr="00742408">
        <w:rPr>
          <w:rFonts w:ascii="Times New Roman" w:hAnsi="Times New Roman" w:cs="Times New Roman"/>
          <w:sz w:val="28"/>
          <w:szCs w:val="28"/>
        </w:rPr>
        <w:t>колаборативних</w:t>
      </w:r>
      <w:proofErr w:type="spellEnd"/>
      <w:r w:rsidRPr="00742408">
        <w:rPr>
          <w:rFonts w:ascii="Times New Roman" w:hAnsi="Times New Roman" w:cs="Times New Roman"/>
          <w:sz w:val="28"/>
          <w:szCs w:val="28"/>
        </w:rPr>
        <w:t xml:space="preserve"> підходів до врядування, оскільки гібридні загрози </w:t>
      </w:r>
      <w:proofErr w:type="spellStart"/>
      <w:r w:rsidRPr="00742408">
        <w:rPr>
          <w:rFonts w:ascii="Times New Roman" w:hAnsi="Times New Roman" w:cs="Times New Roman"/>
          <w:sz w:val="28"/>
          <w:szCs w:val="28"/>
        </w:rPr>
        <w:t>рідко</w:t>
      </w:r>
      <w:proofErr w:type="spellEnd"/>
      <w:r w:rsidRPr="00742408">
        <w:rPr>
          <w:rFonts w:ascii="Times New Roman" w:hAnsi="Times New Roman" w:cs="Times New Roman"/>
          <w:sz w:val="28"/>
          <w:szCs w:val="28"/>
        </w:rPr>
        <w:t xml:space="preserve"> можуть бути нейтралізовані в рамках одного відомства чи одного сектору. У цьому контексті ключовими стають механізми міжвідомчої координації, обмін даними, спільні протоколи реагування, а також узгодження стратегічних цілей у сферах безпеки, цифрової трансформації, економічної політики та соціального захисту. Таким чином, наукові підходи еволюціонують від «вузького» секторного розуміння реагування до комплексного управління </w:t>
      </w:r>
      <w:proofErr w:type="spellStart"/>
      <w:r w:rsidRPr="00742408">
        <w:rPr>
          <w:rFonts w:ascii="Times New Roman" w:hAnsi="Times New Roman" w:cs="Times New Roman"/>
          <w:sz w:val="28"/>
          <w:szCs w:val="28"/>
        </w:rPr>
        <w:t>взаємозалежностями</w:t>
      </w:r>
      <w:proofErr w:type="spellEnd"/>
      <w:r w:rsidRPr="00742408">
        <w:rPr>
          <w:rFonts w:ascii="Times New Roman" w:hAnsi="Times New Roman" w:cs="Times New Roman"/>
          <w:sz w:val="28"/>
          <w:szCs w:val="28"/>
        </w:rPr>
        <w:t>, де ефективність визначається здатністю системи публічного управління підтримувати безперервність критичних функцій та мінімізувати системні ризики.</w:t>
      </w:r>
    </w:p>
    <w:p w14:paraId="3D5F6703" w14:textId="77777777" w:rsidR="00742408" w:rsidRPr="009F3F7C" w:rsidRDefault="00742408" w:rsidP="00742408">
      <w:pPr>
        <w:spacing w:after="0" w:line="360" w:lineRule="auto"/>
        <w:ind w:firstLine="720"/>
        <w:jc w:val="both"/>
        <w:rPr>
          <w:rFonts w:ascii="Times New Roman" w:hAnsi="Times New Roman" w:cs="Times New Roman"/>
          <w:sz w:val="28"/>
          <w:szCs w:val="28"/>
        </w:rPr>
      </w:pPr>
      <w:r w:rsidRPr="00742408">
        <w:rPr>
          <w:rFonts w:ascii="Times New Roman" w:hAnsi="Times New Roman" w:cs="Times New Roman"/>
          <w:sz w:val="28"/>
          <w:szCs w:val="28"/>
        </w:rPr>
        <w:t xml:space="preserve">Отже, еволюція наукових підходів до </w:t>
      </w:r>
      <w:r w:rsidRPr="00742408">
        <w:rPr>
          <w:rFonts w:ascii="Times New Roman" w:hAnsi="Times New Roman" w:cs="Times New Roman"/>
          <w:b/>
          <w:bCs/>
          <w:sz w:val="28"/>
          <w:szCs w:val="28"/>
        </w:rPr>
        <w:t>гібридних загроз демонструє поступовий перехід від воєнно-центричних і ієрархічних моделей до системних,</w:t>
      </w:r>
      <w:r w:rsidRPr="00742408">
        <w:rPr>
          <w:rFonts w:ascii="Times New Roman" w:hAnsi="Times New Roman" w:cs="Times New Roman"/>
          <w:sz w:val="28"/>
          <w:szCs w:val="28"/>
        </w:rPr>
        <w:t xml:space="preserve"> ризик-орієнтованих і </w:t>
      </w:r>
      <w:proofErr w:type="spellStart"/>
      <w:r w:rsidRPr="00742408">
        <w:rPr>
          <w:rFonts w:ascii="Times New Roman" w:hAnsi="Times New Roman" w:cs="Times New Roman"/>
          <w:sz w:val="28"/>
          <w:szCs w:val="28"/>
        </w:rPr>
        <w:t>стійкісних</w:t>
      </w:r>
      <w:proofErr w:type="spellEnd"/>
      <w:r w:rsidRPr="00742408">
        <w:rPr>
          <w:rFonts w:ascii="Times New Roman" w:hAnsi="Times New Roman" w:cs="Times New Roman"/>
          <w:sz w:val="28"/>
          <w:szCs w:val="28"/>
        </w:rPr>
        <w:t xml:space="preserve"> концепцій, у яких гібридні загрози трактуються як </w:t>
      </w:r>
      <w:proofErr w:type="spellStart"/>
      <w:r w:rsidRPr="00742408">
        <w:rPr>
          <w:rFonts w:ascii="Times New Roman" w:hAnsi="Times New Roman" w:cs="Times New Roman"/>
          <w:sz w:val="28"/>
          <w:szCs w:val="28"/>
        </w:rPr>
        <w:t>багатодоменні</w:t>
      </w:r>
      <w:proofErr w:type="spellEnd"/>
      <w:r w:rsidRPr="00742408">
        <w:rPr>
          <w:rFonts w:ascii="Times New Roman" w:hAnsi="Times New Roman" w:cs="Times New Roman"/>
          <w:sz w:val="28"/>
          <w:szCs w:val="28"/>
        </w:rPr>
        <w:t xml:space="preserve"> впливи, спрямовані на експлуатацію вразливостей і підрив інституційної спроможності. Відповідно, державне реагування постає як комплекс політик і механізмів, що поєднує превенцію, координацію, інформаційно-аналітичну підтримку, </w:t>
      </w:r>
      <w:proofErr w:type="spellStart"/>
      <w:r w:rsidRPr="00742408">
        <w:rPr>
          <w:rFonts w:ascii="Times New Roman" w:hAnsi="Times New Roman" w:cs="Times New Roman"/>
          <w:sz w:val="28"/>
          <w:szCs w:val="28"/>
        </w:rPr>
        <w:t>кіберзахист</w:t>
      </w:r>
      <w:proofErr w:type="spellEnd"/>
      <w:r w:rsidRPr="00742408">
        <w:rPr>
          <w:rFonts w:ascii="Times New Roman" w:hAnsi="Times New Roman" w:cs="Times New Roman"/>
          <w:sz w:val="28"/>
          <w:szCs w:val="28"/>
        </w:rPr>
        <w:t xml:space="preserve">, захист критичної інфраструктури, стратегічні </w:t>
      </w:r>
      <w:r w:rsidRPr="00742408">
        <w:rPr>
          <w:rFonts w:ascii="Times New Roman" w:hAnsi="Times New Roman" w:cs="Times New Roman"/>
          <w:sz w:val="28"/>
          <w:szCs w:val="28"/>
        </w:rPr>
        <w:lastRenderedPageBreak/>
        <w:t>комунікації та інституційне навчання на основі оцінювання результативності й «уроків» кризових ситуацій.</w:t>
      </w:r>
    </w:p>
    <w:p w14:paraId="2E69122B" w14:textId="77777777" w:rsidR="005F5048" w:rsidRPr="005F5048" w:rsidRDefault="005F5048" w:rsidP="005F5048">
      <w:pPr>
        <w:spacing w:after="0" w:line="360" w:lineRule="auto"/>
        <w:ind w:firstLine="720"/>
        <w:jc w:val="both"/>
        <w:rPr>
          <w:rFonts w:ascii="Times New Roman" w:hAnsi="Times New Roman" w:cs="Times New Roman"/>
          <w:b/>
          <w:bCs/>
          <w:sz w:val="28"/>
          <w:szCs w:val="28"/>
        </w:rPr>
      </w:pPr>
      <w:r w:rsidRPr="005F5048">
        <w:rPr>
          <w:rFonts w:ascii="Times New Roman" w:hAnsi="Times New Roman" w:cs="Times New Roman"/>
          <w:b/>
          <w:bCs/>
          <w:sz w:val="28"/>
          <w:szCs w:val="28"/>
        </w:rPr>
        <w:t>1.3. Міждисциплінарні рамки аналізу гібридних загроз у публічному управлінні</w:t>
      </w:r>
    </w:p>
    <w:p w14:paraId="0FEABE63" w14:textId="77777777" w:rsidR="005F5048" w:rsidRPr="005F5048" w:rsidRDefault="005F5048" w:rsidP="005F5048">
      <w:pPr>
        <w:spacing w:after="0" w:line="360" w:lineRule="auto"/>
        <w:ind w:firstLine="720"/>
        <w:jc w:val="both"/>
        <w:rPr>
          <w:rFonts w:ascii="Times New Roman" w:hAnsi="Times New Roman" w:cs="Times New Roman"/>
          <w:sz w:val="28"/>
          <w:szCs w:val="28"/>
        </w:rPr>
      </w:pPr>
      <w:proofErr w:type="spellStart"/>
      <w:r w:rsidRPr="005F5048">
        <w:rPr>
          <w:rFonts w:ascii="Times New Roman" w:hAnsi="Times New Roman" w:cs="Times New Roman"/>
          <w:sz w:val="28"/>
          <w:szCs w:val="28"/>
        </w:rPr>
        <w:t>Міждисциплінарність</w:t>
      </w:r>
      <w:proofErr w:type="spellEnd"/>
      <w:r w:rsidRPr="005F5048">
        <w:rPr>
          <w:rFonts w:ascii="Times New Roman" w:hAnsi="Times New Roman" w:cs="Times New Roman"/>
          <w:sz w:val="28"/>
          <w:szCs w:val="28"/>
        </w:rPr>
        <w:t xml:space="preserve"> у дослідженні гібридних загроз зумовлена самою природою явища: гібридний вплив є </w:t>
      </w:r>
      <w:proofErr w:type="spellStart"/>
      <w:r w:rsidRPr="005F5048">
        <w:rPr>
          <w:rFonts w:ascii="Times New Roman" w:hAnsi="Times New Roman" w:cs="Times New Roman"/>
          <w:sz w:val="28"/>
          <w:szCs w:val="28"/>
        </w:rPr>
        <w:t>багатодоменним</w:t>
      </w:r>
      <w:proofErr w:type="spellEnd"/>
      <w:r w:rsidRPr="005F5048">
        <w:rPr>
          <w:rFonts w:ascii="Times New Roman" w:hAnsi="Times New Roman" w:cs="Times New Roman"/>
          <w:sz w:val="28"/>
          <w:szCs w:val="28"/>
        </w:rPr>
        <w:t xml:space="preserve">, поєднує інструменти різної логіки (силові, економічні, інформаційні, кібернетичні, правові, соціально-психологічні) та спрямовується на системні вразливості держави і суспільства. Відповідно, жодна окрема дисциплінарна перспектива не здатна </w:t>
      </w:r>
      <w:proofErr w:type="spellStart"/>
      <w:r w:rsidRPr="005F5048">
        <w:rPr>
          <w:rFonts w:ascii="Times New Roman" w:hAnsi="Times New Roman" w:cs="Times New Roman"/>
          <w:sz w:val="28"/>
          <w:szCs w:val="28"/>
        </w:rPr>
        <w:t>вичерпно</w:t>
      </w:r>
      <w:proofErr w:type="spellEnd"/>
      <w:r w:rsidRPr="005F5048">
        <w:rPr>
          <w:rFonts w:ascii="Times New Roman" w:hAnsi="Times New Roman" w:cs="Times New Roman"/>
          <w:sz w:val="28"/>
          <w:szCs w:val="28"/>
        </w:rPr>
        <w:t xml:space="preserve"> пояснити ані механізми формування загроз, ані їхні наслідки для управлінських процесів. Для публічного управління це означає необхідність синтезу щонайменше трьох рівнів аналізу: макрорівня (державна політика і стратегічні цілі), </w:t>
      </w:r>
      <w:proofErr w:type="spellStart"/>
      <w:r w:rsidRPr="005F5048">
        <w:rPr>
          <w:rFonts w:ascii="Times New Roman" w:hAnsi="Times New Roman" w:cs="Times New Roman"/>
          <w:sz w:val="28"/>
          <w:szCs w:val="28"/>
        </w:rPr>
        <w:t>мезорівня</w:t>
      </w:r>
      <w:proofErr w:type="spellEnd"/>
      <w:r w:rsidRPr="005F5048">
        <w:rPr>
          <w:rFonts w:ascii="Times New Roman" w:hAnsi="Times New Roman" w:cs="Times New Roman"/>
          <w:sz w:val="28"/>
          <w:szCs w:val="28"/>
        </w:rPr>
        <w:t xml:space="preserve"> (інституційна архітектура, координація і управлінські спроможності) та мікрорівня (поведінка груп і індивідів, когнітивні та комунікаційні механізми).</w:t>
      </w:r>
    </w:p>
    <w:p w14:paraId="3B96895F" w14:textId="77777777" w:rsidR="005F5048" w:rsidRPr="005F5048" w:rsidRDefault="005F5048" w:rsidP="005F5048">
      <w:pPr>
        <w:spacing w:after="0" w:line="360" w:lineRule="auto"/>
        <w:ind w:firstLine="720"/>
        <w:jc w:val="both"/>
        <w:rPr>
          <w:rFonts w:ascii="Times New Roman" w:hAnsi="Times New Roman" w:cs="Times New Roman"/>
          <w:sz w:val="28"/>
          <w:szCs w:val="28"/>
        </w:rPr>
      </w:pPr>
      <w:r w:rsidRPr="005F5048">
        <w:rPr>
          <w:rFonts w:ascii="Times New Roman" w:hAnsi="Times New Roman" w:cs="Times New Roman"/>
          <w:sz w:val="28"/>
          <w:szCs w:val="28"/>
        </w:rPr>
        <w:t xml:space="preserve">По-перше, стратегічні студії та </w:t>
      </w:r>
      <w:proofErr w:type="spellStart"/>
      <w:r w:rsidRPr="005F5048">
        <w:rPr>
          <w:rFonts w:ascii="Times New Roman" w:hAnsi="Times New Roman" w:cs="Times New Roman"/>
          <w:sz w:val="28"/>
          <w:szCs w:val="28"/>
        </w:rPr>
        <w:t>безпекознавство</w:t>
      </w:r>
      <w:proofErr w:type="spellEnd"/>
      <w:r w:rsidRPr="005F5048">
        <w:rPr>
          <w:rFonts w:ascii="Times New Roman" w:hAnsi="Times New Roman" w:cs="Times New Roman"/>
          <w:sz w:val="28"/>
          <w:szCs w:val="28"/>
        </w:rPr>
        <w:t xml:space="preserve"> формують базову рамку розуміння гібридних загроз як форми сучасного протиборства, що відбувається у «сірій зоні» між миром і війною. Ця перспектива дозволяє описувати гібридні загрози через категорії стратегічної мети, асиметрії, стримування, ескалації, а також через домени застосування інструментів (військовий, кібернетичний, інформаційний, економічний тощо). Для публічного управління внесок цієї рамки полягає у тому, що вона задає логіку </w:t>
      </w:r>
      <w:proofErr w:type="spellStart"/>
      <w:r w:rsidRPr="005F5048">
        <w:rPr>
          <w:rFonts w:ascii="Times New Roman" w:hAnsi="Times New Roman" w:cs="Times New Roman"/>
          <w:sz w:val="28"/>
          <w:szCs w:val="28"/>
        </w:rPr>
        <w:t>цілевизначення</w:t>
      </w:r>
      <w:proofErr w:type="spellEnd"/>
      <w:r w:rsidRPr="005F5048">
        <w:rPr>
          <w:rFonts w:ascii="Times New Roman" w:hAnsi="Times New Roman" w:cs="Times New Roman"/>
          <w:sz w:val="28"/>
          <w:szCs w:val="28"/>
        </w:rPr>
        <w:t xml:space="preserve"> та </w:t>
      </w:r>
      <w:proofErr w:type="spellStart"/>
      <w:r w:rsidRPr="005F5048">
        <w:rPr>
          <w:rFonts w:ascii="Times New Roman" w:hAnsi="Times New Roman" w:cs="Times New Roman"/>
          <w:sz w:val="28"/>
          <w:szCs w:val="28"/>
        </w:rPr>
        <w:t>пріоритизації</w:t>
      </w:r>
      <w:proofErr w:type="spellEnd"/>
      <w:r w:rsidRPr="005F5048">
        <w:rPr>
          <w:rFonts w:ascii="Times New Roman" w:hAnsi="Times New Roman" w:cs="Times New Roman"/>
          <w:sz w:val="28"/>
          <w:szCs w:val="28"/>
        </w:rPr>
        <w:t>: які саме державні функції та критичні спроможності є найбільш значущими для підтримання суверенітету, безпеки й керованості, і як їх слід захищати в умовах багатоканального тиску.</w:t>
      </w:r>
    </w:p>
    <w:p w14:paraId="1920DE33" w14:textId="77777777" w:rsidR="005F5048" w:rsidRPr="005F5048" w:rsidRDefault="005F5048" w:rsidP="005F5048">
      <w:pPr>
        <w:spacing w:after="0" w:line="360" w:lineRule="auto"/>
        <w:ind w:firstLine="720"/>
        <w:jc w:val="both"/>
        <w:rPr>
          <w:rFonts w:ascii="Times New Roman" w:hAnsi="Times New Roman" w:cs="Times New Roman"/>
          <w:sz w:val="28"/>
          <w:szCs w:val="28"/>
        </w:rPr>
      </w:pPr>
      <w:r w:rsidRPr="005F5048">
        <w:rPr>
          <w:rFonts w:ascii="Times New Roman" w:hAnsi="Times New Roman" w:cs="Times New Roman"/>
          <w:sz w:val="28"/>
          <w:szCs w:val="28"/>
        </w:rPr>
        <w:t xml:space="preserve">По-друге, політична наука та теорія міжнародних відносин підсилюють аналіз через розгляд гібридних загроз як інструментів впливу на політичні режими, легітимність, інституційну довіру та розподіл влади. Тут ключовими є категорії політичної стабільності, конкуренції еліт, поляризації, зовнішнього втручання, а також механізми «інституційного захоплення» і впливу на процеси ухвалення рішень. У публічно-управлінському вимірі це переводить фокус із </w:t>
      </w:r>
      <w:proofErr w:type="spellStart"/>
      <w:r w:rsidRPr="005F5048">
        <w:rPr>
          <w:rFonts w:ascii="Times New Roman" w:hAnsi="Times New Roman" w:cs="Times New Roman"/>
          <w:sz w:val="28"/>
          <w:szCs w:val="28"/>
        </w:rPr>
        <w:t>подієвого</w:t>
      </w:r>
      <w:proofErr w:type="spellEnd"/>
      <w:r w:rsidRPr="005F5048">
        <w:rPr>
          <w:rFonts w:ascii="Times New Roman" w:hAnsi="Times New Roman" w:cs="Times New Roman"/>
          <w:sz w:val="28"/>
          <w:szCs w:val="28"/>
        </w:rPr>
        <w:t xml:space="preserve"> </w:t>
      </w:r>
      <w:r w:rsidRPr="005F5048">
        <w:rPr>
          <w:rFonts w:ascii="Times New Roman" w:hAnsi="Times New Roman" w:cs="Times New Roman"/>
          <w:sz w:val="28"/>
          <w:szCs w:val="28"/>
        </w:rPr>
        <w:lastRenderedPageBreak/>
        <w:t>реагування на структурні чинники: як архітектура політичної системи, якість демократії, механізми підзвітності й прозорості знижують або підвищують вразливість до гібридних впливів.</w:t>
      </w:r>
    </w:p>
    <w:p w14:paraId="1CF91875" w14:textId="77777777" w:rsidR="005F5048" w:rsidRPr="005F5048" w:rsidRDefault="005F5048" w:rsidP="005F5048">
      <w:pPr>
        <w:spacing w:after="0" w:line="360" w:lineRule="auto"/>
        <w:ind w:firstLine="720"/>
        <w:jc w:val="both"/>
        <w:rPr>
          <w:rFonts w:ascii="Times New Roman" w:hAnsi="Times New Roman" w:cs="Times New Roman"/>
          <w:sz w:val="28"/>
          <w:szCs w:val="28"/>
        </w:rPr>
      </w:pPr>
      <w:r w:rsidRPr="005F5048">
        <w:rPr>
          <w:rFonts w:ascii="Times New Roman" w:hAnsi="Times New Roman" w:cs="Times New Roman"/>
          <w:sz w:val="28"/>
          <w:szCs w:val="28"/>
        </w:rPr>
        <w:t>По-третє, власне теорія публічного управління і врядування надає аналітичні інструменти для опису того, як гібридні загрози «вбудовуються» у державні процеси та руйнують їхню результативність. У межах цієї рамки гібридні загрози розглядаються як фактор, що змінює конфігурацію управлінського циклу: від постановки проблеми й формування порядку денного до розроблення політики, імплементації та оцінювання. Особливе значення має аналіз інституційної спроможності (</w:t>
      </w:r>
      <w:proofErr w:type="spellStart"/>
      <w:r w:rsidRPr="005F5048">
        <w:rPr>
          <w:rFonts w:ascii="Times New Roman" w:hAnsi="Times New Roman" w:cs="Times New Roman"/>
          <w:sz w:val="28"/>
          <w:szCs w:val="28"/>
        </w:rPr>
        <w:t>state</w:t>
      </w:r>
      <w:proofErr w:type="spellEnd"/>
      <w:r w:rsidRPr="005F5048">
        <w:rPr>
          <w:rFonts w:ascii="Times New Roman" w:hAnsi="Times New Roman" w:cs="Times New Roman"/>
          <w:sz w:val="28"/>
          <w:szCs w:val="28"/>
        </w:rPr>
        <w:t xml:space="preserve"> </w:t>
      </w:r>
      <w:proofErr w:type="spellStart"/>
      <w:r w:rsidRPr="005F5048">
        <w:rPr>
          <w:rFonts w:ascii="Times New Roman" w:hAnsi="Times New Roman" w:cs="Times New Roman"/>
          <w:sz w:val="28"/>
          <w:szCs w:val="28"/>
        </w:rPr>
        <w:t>capacity</w:t>
      </w:r>
      <w:proofErr w:type="spellEnd"/>
      <w:r w:rsidRPr="005F5048">
        <w:rPr>
          <w:rFonts w:ascii="Times New Roman" w:hAnsi="Times New Roman" w:cs="Times New Roman"/>
          <w:sz w:val="28"/>
          <w:szCs w:val="28"/>
        </w:rPr>
        <w:t>) і адміністративної спроможності (</w:t>
      </w:r>
      <w:proofErr w:type="spellStart"/>
      <w:r w:rsidRPr="005F5048">
        <w:rPr>
          <w:rFonts w:ascii="Times New Roman" w:hAnsi="Times New Roman" w:cs="Times New Roman"/>
          <w:sz w:val="28"/>
          <w:szCs w:val="28"/>
        </w:rPr>
        <w:t>administrative</w:t>
      </w:r>
      <w:proofErr w:type="spellEnd"/>
      <w:r w:rsidRPr="005F5048">
        <w:rPr>
          <w:rFonts w:ascii="Times New Roman" w:hAnsi="Times New Roman" w:cs="Times New Roman"/>
          <w:sz w:val="28"/>
          <w:szCs w:val="28"/>
        </w:rPr>
        <w:t xml:space="preserve"> </w:t>
      </w:r>
      <w:proofErr w:type="spellStart"/>
      <w:r w:rsidRPr="005F5048">
        <w:rPr>
          <w:rFonts w:ascii="Times New Roman" w:hAnsi="Times New Roman" w:cs="Times New Roman"/>
          <w:sz w:val="28"/>
          <w:szCs w:val="28"/>
        </w:rPr>
        <w:t>capacity</w:t>
      </w:r>
      <w:proofErr w:type="spellEnd"/>
      <w:r w:rsidRPr="005F5048">
        <w:rPr>
          <w:rFonts w:ascii="Times New Roman" w:hAnsi="Times New Roman" w:cs="Times New Roman"/>
          <w:sz w:val="28"/>
          <w:szCs w:val="28"/>
        </w:rPr>
        <w:t>): кадрові, організаційні, фінансові, інформаційні ресурси, а також здатність до координації й навчання. В умовах гібридних загроз саме «спроможність» стає проміжною змінною між загрозою і наслідком: одна й та сама атака може мати різний ефект залежно від зрілості управлінських процедур, наявності резервів, якості міжвідомчої взаємодії та довіри до інституцій.</w:t>
      </w:r>
    </w:p>
    <w:p w14:paraId="1B2BF063" w14:textId="77777777" w:rsidR="005F5048" w:rsidRPr="005F5048" w:rsidRDefault="005F5048" w:rsidP="005F5048">
      <w:pPr>
        <w:spacing w:after="0" w:line="360" w:lineRule="auto"/>
        <w:ind w:firstLine="720"/>
        <w:jc w:val="both"/>
        <w:rPr>
          <w:rFonts w:ascii="Times New Roman" w:hAnsi="Times New Roman" w:cs="Times New Roman"/>
          <w:sz w:val="28"/>
          <w:szCs w:val="28"/>
        </w:rPr>
      </w:pPr>
      <w:r w:rsidRPr="005F5048">
        <w:rPr>
          <w:rFonts w:ascii="Times New Roman" w:hAnsi="Times New Roman" w:cs="Times New Roman"/>
          <w:sz w:val="28"/>
          <w:szCs w:val="28"/>
        </w:rPr>
        <w:t xml:space="preserve">По-четверте, системна теорія та теорія складних адаптивних систем дозволяють інтерпретувати гібридні загрози як впливи на взаємопов’язані </w:t>
      </w:r>
      <w:proofErr w:type="spellStart"/>
      <w:r w:rsidRPr="005F5048">
        <w:rPr>
          <w:rFonts w:ascii="Times New Roman" w:hAnsi="Times New Roman" w:cs="Times New Roman"/>
          <w:sz w:val="28"/>
          <w:szCs w:val="28"/>
        </w:rPr>
        <w:t>соціотехнічні</w:t>
      </w:r>
      <w:proofErr w:type="spellEnd"/>
      <w:r w:rsidRPr="005F5048">
        <w:rPr>
          <w:rFonts w:ascii="Times New Roman" w:hAnsi="Times New Roman" w:cs="Times New Roman"/>
          <w:sz w:val="28"/>
          <w:szCs w:val="28"/>
        </w:rPr>
        <w:t xml:space="preserve"> системи, де наслідки не є лінійними та часто проявляються через каскадні відмови, «ефекти доміно» й непередбачувані взаємодії підсистем. Для публічного управління системна оптика є методологічно продуктивною, оскільки </w:t>
      </w:r>
      <w:proofErr w:type="spellStart"/>
      <w:r w:rsidRPr="005F5048">
        <w:rPr>
          <w:rFonts w:ascii="Times New Roman" w:hAnsi="Times New Roman" w:cs="Times New Roman"/>
          <w:sz w:val="28"/>
          <w:szCs w:val="28"/>
        </w:rPr>
        <w:t>переносить</w:t>
      </w:r>
      <w:proofErr w:type="spellEnd"/>
      <w:r w:rsidRPr="005F5048">
        <w:rPr>
          <w:rFonts w:ascii="Times New Roman" w:hAnsi="Times New Roman" w:cs="Times New Roman"/>
          <w:sz w:val="28"/>
          <w:szCs w:val="28"/>
        </w:rPr>
        <w:t xml:space="preserve"> аналіз із «окремого інциденту» на «функціонування системи» та її здатність зберігати критичні функції. Вона також підкреслює роль зворотних </w:t>
      </w:r>
      <w:proofErr w:type="spellStart"/>
      <w:r w:rsidRPr="005F5048">
        <w:rPr>
          <w:rFonts w:ascii="Times New Roman" w:hAnsi="Times New Roman" w:cs="Times New Roman"/>
          <w:sz w:val="28"/>
          <w:szCs w:val="28"/>
        </w:rPr>
        <w:t>зв’язків</w:t>
      </w:r>
      <w:proofErr w:type="spellEnd"/>
      <w:r w:rsidRPr="005F5048">
        <w:rPr>
          <w:rFonts w:ascii="Times New Roman" w:hAnsi="Times New Roman" w:cs="Times New Roman"/>
          <w:sz w:val="28"/>
          <w:szCs w:val="28"/>
        </w:rPr>
        <w:t>: як управлінські рішення, комунікації та соціальні реакції можуть або стабілізувати ситуацію, або прискорювати кризу, посилюючи паніку, недовіру чи соціальну напруженість.</w:t>
      </w:r>
    </w:p>
    <w:p w14:paraId="7FB1BC0F" w14:textId="77777777" w:rsidR="005F5048" w:rsidRPr="005F5048" w:rsidRDefault="005F5048" w:rsidP="005F5048">
      <w:pPr>
        <w:spacing w:after="0" w:line="360" w:lineRule="auto"/>
        <w:ind w:firstLine="720"/>
        <w:jc w:val="both"/>
        <w:rPr>
          <w:rFonts w:ascii="Times New Roman" w:hAnsi="Times New Roman" w:cs="Times New Roman"/>
          <w:sz w:val="28"/>
          <w:szCs w:val="28"/>
        </w:rPr>
      </w:pPr>
      <w:r w:rsidRPr="005F5048">
        <w:rPr>
          <w:rFonts w:ascii="Times New Roman" w:hAnsi="Times New Roman" w:cs="Times New Roman"/>
          <w:sz w:val="28"/>
          <w:szCs w:val="28"/>
        </w:rPr>
        <w:t xml:space="preserve">По-п’яте, </w:t>
      </w:r>
      <w:proofErr w:type="spellStart"/>
      <w:r w:rsidRPr="005F5048">
        <w:rPr>
          <w:rFonts w:ascii="Times New Roman" w:hAnsi="Times New Roman" w:cs="Times New Roman"/>
          <w:sz w:val="28"/>
          <w:szCs w:val="28"/>
        </w:rPr>
        <w:t>кібербезпекові</w:t>
      </w:r>
      <w:proofErr w:type="spellEnd"/>
      <w:r w:rsidRPr="005F5048">
        <w:rPr>
          <w:rFonts w:ascii="Times New Roman" w:hAnsi="Times New Roman" w:cs="Times New Roman"/>
          <w:sz w:val="28"/>
          <w:szCs w:val="28"/>
        </w:rPr>
        <w:t xml:space="preserve"> та інформаційно-комунікаційні студії формують рамку аналізу цифрового виміру гібридних загроз. Йдеться не лише про технічні атаки на інфраструктуру й дані, а й про залежність державних функцій від цифрових платформ, реєстрів, сервісів, а також про вразливості ланцюгів постачання, підрядників і технологічних екосистем. У публічному управлінні ця </w:t>
      </w:r>
      <w:r w:rsidRPr="005F5048">
        <w:rPr>
          <w:rFonts w:ascii="Times New Roman" w:hAnsi="Times New Roman" w:cs="Times New Roman"/>
          <w:sz w:val="28"/>
          <w:szCs w:val="28"/>
        </w:rPr>
        <w:lastRenderedPageBreak/>
        <w:t>рамка трансформується у питання цифрової стійкості держави: здатності забезпечувати безперервність послуг, захист інформаційних активів, правомірність обробки даних і надійність цифрових процедур навіть за умов атак, відключень чи дестабілізації.</w:t>
      </w:r>
    </w:p>
    <w:p w14:paraId="60889132" w14:textId="77777777" w:rsidR="005F5048" w:rsidRPr="005F5048" w:rsidRDefault="005F5048" w:rsidP="005F5048">
      <w:pPr>
        <w:spacing w:after="0" w:line="360" w:lineRule="auto"/>
        <w:ind w:firstLine="720"/>
        <w:jc w:val="both"/>
        <w:rPr>
          <w:rFonts w:ascii="Times New Roman" w:hAnsi="Times New Roman" w:cs="Times New Roman"/>
          <w:sz w:val="28"/>
          <w:szCs w:val="28"/>
        </w:rPr>
      </w:pPr>
      <w:r w:rsidRPr="005F5048">
        <w:rPr>
          <w:rFonts w:ascii="Times New Roman" w:hAnsi="Times New Roman" w:cs="Times New Roman"/>
          <w:sz w:val="28"/>
          <w:szCs w:val="28"/>
        </w:rPr>
        <w:t xml:space="preserve">По-шосте, економіка та політична економія додають вимір </w:t>
      </w:r>
      <w:proofErr w:type="spellStart"/>
      <w:r w:rsidRPr="005F5048">
        <w:rPr>
          <w:rFonts w:ascii="Times New Roman" w:hAnsi="Times New Roman" w:cs="Times New Roman"/>
          <w:sz w:val="28"/>
          <w:szCs w:val="28"/>
        </w:rPr>
        <w:t>залежностей</w:t>
      </w:r>
      <w:proofErr w:type="spellEnd"/>
      <w:r w:rsidRPr="005F5048">
        <w:rPr>
          <w:rFonts w:ascii="Times New Roman" w:hAnsi="Times New Roman" w:cs="Times New Roman"/>
          <w:sz w:val="28"/>
          <w:szCs w:val="28"/>
        </w:rPr>
        <w:t xml:space="preserve">, ресурсних обмежень і стимулів. Гібридні загрози часто реалізуються через економічний тиск, маніпуляцію ринками, енергетичні важелі, </w:t>
      </w:r>
      <w:proofErr w:type="spellStart"/>
      <w:r w:rsidRPr="005F5048">
        <w:rPr>
          <w:rFonts w:ascii="Times New Roman" w:hAnsi="Times New Roman" w:cs="Times New Roman"/>
          <w:sz w:val="28"/>
          <w:szCs w:val="28"/>
        </w:rPr>
        <w:t>санкційні</w:t>
      </w:r>
      <w:proofErr w:type="spellEnd"/>
      <w:r w:rsidRPr="005F5048">
        <w:rPr>
          <w:rFonts w:ascii="Times New Roman" w:hAnsi="Times New Roman" w:cs="Times New Roman"/>
          <w:sz w:val="28"/>
          <w:szCs w:val="28"/>
        </w:rPr>
        <w:t xml:space="preserve"> та </w:t>
      </w:r>
      <w:proofErr w:type="spellStart"/>
      <w:r w:rsidRPr="005F5048">
        <w:rPr>
          <w:rFonts w:ascii="Times New Roman" w:hAnsi="Times New Roman" w:cs="Times New Roman"/>
          <w:sz w:val="28"/>
          <w:szCs w:val="28"/>
        </w:rPr>
        <w:t>контрсанкційні</w:t>
      </w:r>
      <w:proofErr w:type="spellEnd"/>
      <w:r w:rsidRPr="005F5048">
        <w:rPr>
          <w:rFonts w:ascii="Times New Roman" w:hAnsi="Times New Roman" w:cs="Times New Roman"/>
          <w:sz w:val="28"/>
          <w:szCs w:val="28"/>
        </w:rPr>
        <w:t xml:space="preserve"> механізми, корупційні схеми й захоплення ринкових ніш. Економічна рамка дозволяє пояснити, чому гібридні впливи є особливо ефективними в умовах високої залежності від критичних </w:t>
      </w:r>
      <w:proofErr w:type="spellStart"/>
      <w:r w:rsidRPr="005F5048">
        <w:rPr>
          <w:rFonts w:ascii="Times New Roman" w:hAnsi="Times New Roman" w:cs="Times New Roman"/>
          <w:sz w:val="28"/>
          <w:szCs w:val="28"/>
        </w:rPr>
        <w:t>імпортів</w:t>
      </w:r>
      <w:proofErr w:type="spellEnd"/>
      <w:r w:rsidRPr="005F5048">
        <w:rPr>
          <w:rFonts w:ascii="Times New Roman" w:hAnsi="Times New Roman" w:cs="Times New Roman"/>
          <w:sz w:val="28"/>
          <w:szCs w:val="28"/>
        </w:rPr>
        <w:t>, монополізації, слабких регуляторів і низької прозорості. Для публічного управління це означає потребу інтегрувати політику безпеки з промисловою, енергетичною, бюджетною та соціальною політиками, оскільки економічні наслідки прямо транслюються у політичну легітимність і соціальну згуртованість.</w:t>
      </w:r>
    </w:p>
    <w:p w14:paraId="72370DD8" w14:textId="77777777" w:rsidR="005F5048" w:rsidRPr="005F5048" w:rsidRDefault="005F5048" w:rsidP="005F5048">
      <w:pPr>
        <w:spacing w:after="0" w:line="360" w:lineRule="auto"/>
        <w:ind w:firstLine="720"/>
        <w:jc w:val="both"/>
        <w:rPr>
          <w:rFonts w:ascii="Times New Roman" w:hAnsi="Times New Roman" w:cs="Times New Roman"/>
          <w:sz w:val="28"/>
          <w:szCs w:val="28"/>
        </w:rPr>
      </w:pPr>
      <w:r w:rsidRPr="005F5048">
        <w:rPr>
          <w:rFonts w:ascii="Times New Roman" w:hAnsi="Times New Roman" w:cs="Times New Roman"/>
          <w:sz w:val="28"/>
          <w:szCs w:val="28"/>
        </w:rPr>
        <w:t>По-сьоме, правознавство та дослідження регулювання забезпечують рамку для аналізу «</w:t>
      </w:r>
      <w:proofErr w:type="spellStart"/>
      <w:r w:rsidRPr="005F5048">
        <w:rPr>
          <w:rFonts w:ascii="Times New Roman" w:hAnsi="Times New Roman" w:cs="Times New Roman"/>
          <w:sz w:val="28"/>
          <w:szCs w:val="28"/>
        </w:rPr>
        <w:t>пороговості</w:t>
      </w:r>
      <w:proofErr w:type="spellEnd"/>
      <w:r w:rsidRPr="005F5048">
        <w:rPr>
          <w:rFonts w:ascii="Times New Roman" w:hAnsi="Times New Roman" w:cs="Times New Roman"/>
          <w:sz w:val="28"/>
          <w:szCs w:val="28"/>
        </w:rPr>
        <w:t>» та правових дилем реагування. Гібридні впливи часто конструюються так, щоб бути нижче порогу застосування надзвичайних режимів або щоб використовувати прогалини і неоднозначності правового поля. Для публічного управління правова перспектива є критичною, оскільки реагування має бути одночасно ефективним і легітимним, не руйнуючи верховенство права та права людини. Саме тут виникає потреба у чітких процедурах, режимах пропорційності, механізмах судового контролю та стандартах доказовості.</w:t>
      </w:r>
    </w:p>
    <w:p w14:paraId="451AF9C6" w14:textId="77777777" w:rsidR="005F5048" w:rsidRPr="005F5048" w:rsidRDefault="005F5048" w:rsidP="005F5048">
      <w:pPr>
        <w:spacing w:after="0" w:line="360" w:lineRule="auto"/>
        <w:ind w:firstLine="720"/>
        <w:jc w:val="both"/>
        <w:rPr>
          <w:rFonts w:ascii="Times New Roman" w:hAnsi="Times New Roman" w:cs="Times New Roman"/>
          <w:sz w:val="28"/>
          <w:szCs w:val="28"/>
        </w:rPr>
      </w:pPr>
      <w:r w:rsidRPr="005F5048">
        <w:rPr>
          <w:rFonts w:ascii="Times New Roman" w:hAnsi="Times New Roman" w:cs="Times New Roman"/>
          <w:sz w:val="28"/>
          <w:szCs w:val="28"/>
        </w:rPr>
        <w:t xml:space="preserve">По-восьме, соціальна психологія, соціологія та комунікаційні науки дозволяють описати механізми формування суспільних настанов і поведінки в умовах інформаційних операцій і криз. Гібридні загрози часто діють через підрив довіри, посилення поляризації, стимулювання конспіративного мислення, експлуатацію травми та страху. У публічному управлінні це переводиться у питання стратегічних комунікацій, кризових комунікацій, </w:t>
      </w:r>
      <w:proofErr w:type="spellStart"/>
      <w:r w:rsidRPr="005F5048">
        <w:rPr>
          <w:rFonts w:ascii="Times New Roman" w:hAnsi="Times New Roman" w:cs="Times New Roman"/>
          <w:sz w:val="28"/>
          <w:szCs w:val="28"/>
        </w:rPr>
        <w:t>медіаграмотності</w:t>
      </w:r>
      <w:proofErr w:type="spellEnd"/>
      <w:r w:rsidRPr="005F5048">
        <w:rPr>
          <w:rFonts w:ascii="Times New Roman" w:hAnsi="Times New Roman" w:cs="Times New Roman"/>
          <w:sz w:val="28"/>
          <w:szCs w:val="28"/>
        </w:rPr>
        <w:t>, а також у розуміння того, що «суспільна стійкість» є не менш значущою, ніж інституційна або технічна.</w:t>
      </w:r>
    </w:p>
    <w:p w14:paraId="5F65F7E3" w14:textId="77777777" w:rsidR="005F5048" w:rsidRPr="009F3F7C" w:rsidRDefault="005F5048" w:rsidP="005F5048">
      <w:pPr>
        <w:spacing w:after="0" w:line="360" w:lineRule="auto"/>
        <w:ind w:firstLine="720"/>
        <w:jc w:val="both"/>
        <w:rPr>
          <w:rFonts w:ascii="Times New Roman" w:hAnsi="Times New Roman" w:cs="Times New Roman"/>
          <w:sz w:val="28"/>
          <w:szCs w:val="28"/>
        </w:rPr>
      </w:pPr>
    </w:p>
    <w:p w14:paraId="68EFE653" w14:textId="64E4A41B" w:rsidR="005F5048" w:rsidRPr="009F3F7C" w:rsidRDefault="00901F4C" w:rsidP="005F5048">
      <w:pPr>
        <w:spacing w:after="0" w:line="360" w:lineRule="auto"/>
        <w:ind w:firstLine="720"/>
        <w:jc w:val="both"/>
        <w:rPr>
          <w:rFonts w:ascii="Times New Roman" w:hAnsi="Times New Roman" w:cs="Times New Roman"/>
          <w:sz w:val="28"/>
          <w:szCs w:val="28"/>
        </w:rPr>
      </w:pPr>
      <w:r w:rsidRPr="009F3F7C">
        <w:rPr>
          <w:rFonts w:ascii="Times New Roman" w:hAnsi="Times New Roman" w:cs="Times New Roman"/>
          <w:sz w:val="28"/>
          <w:szCs w:val="28"/>
        </w:rPr>
        <w:drawing>
          <wp:inline distT="0" distB="0" distL="0" distR="0" wp14:anchorId="32788137" wp14:editId="7569C11A">
            <wp:extent cx="6300470" cy="4200525"/>
            <wp:effectExtent l="0" t="0" r="5080" b="9525"/>
            <wp:docPr id="10252162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16253" name=""/>
                    <pic:cNvPicPr/>
                  </pic:nvPicPr>
                  <pic:blipFill>
                    <a:blip r:embed="rId6"/>
                    <a:stretch>
                      <a:fillRect/>
                    </a:stretch>
                  </pic:blipFill>
                  <pic:spPr>
                    <a:xfrm>
                      <a:off x="0" y="0"/>
                      <a:ext cx="6300470" cy="4200525"/>
                    </a:xfrm>
                    <a:prstGeom prst="rect">
                      <a:avLst/>
                    </a:prstGeom>
                  </pic:spPr>
                </pic:pic>
              </a:graphicData>
            </a:graphic>
          </wp:inline>
        </w:drawing>
      </w:r>
    </w:p>
    <w:p w14:paraId="50229448" w14:textId="30878FAE" w:rsidR="005F5048" w:rsidRPr="009F3F7C" w:rsidRDefault="00225A58" w:rsidP="005F5048">
      <w:pPr>
        <w:spacing w:after="0" w:line="360" w:lineRule="auto"/>
        <w:ind w:firstLine="720"/>
        <w:jc w:val="both"/>
        <w:rPr>
          <w:rFonts w:ascii="Times New Roman" w:hAnsi="Times New Roman" w:cs="Times New Roman"/>
          <w:b/>
          <w:bCs/>
          <w:sz w:val="28"/>
          <w:szCs w:val="28"/>
        </w:rPr>
      </w:pPr>
      <w:r w:rsidRPr="009F3F7C">
        <w:rPr>
          <w:rFonts w:ascii="Times New Roman" w:hAnsi="Times New Roman" w:cs="Times New Roman"/>
          <w:b/>
          <w:bCs/>
          <w:sz w:val="28"/>
          <w:szCs w:val="28"/>
        </w:rPr>
        <w:t xml:space="preserve">Рис.2 </w:t>
      </w:r>
      <w:r w:rsidR="008F3251" w:rsidRPr="009F3F7C">
        <w:rPr>
          <w:rFonts w:ascii="Times New Roman" w:hAnsi="Times New Roman" w:cs="Times New Roman"/>
          <w:b/>
          <w:bCs/>
          <w:sz w:val="28"/>
          <w:szCs w:val="28"/>
        </w:rPr>
        <w:t>М</w:t>
      </w:r>
      <w:r w:rsidR="008F3251" w:rsidRPr="005F5048">
        <w:rPr>
          <w:rFonts w:ascii="Times New Roman" w:hAnsi="Times New Roman" w:cs="Times New Roman"/>
          <w:b/>
          <w:bCs/>
          <w:sz w:val="28"/>
          <w:szCs w:val="28"/>
        </w:rPr>
        <w:t>іждисциплінарна рамка аналізу гібридних загроз</w:t>
      </w:r>
      <w:r w:rsidR="008F3251" w:rsidRPr="009F3F7C">
        <w:rPr>
          <w:rFonts w:ascii="Times New Roman" w:hAnsi="Times New Roman" w:cs="Times New Roman"/>
          <w:b/>
          <w:bCs/>
          <w:sz w:val="28"/>
          <w:szCs w:val="28"/>
        </w:rPr>
        <w:t>.</w:t>
      </w:r>
    </w:p>
    <w:p w14:paraId="36ED06C2" w14:textId="5663DD03" w:rsidR="005F5048" w:rsidRPr="005F5048" w:rsidRDefault="005F5048" w:rsidP="005F5048">
      <w:pPr>
        <w:spacing w:after="0" w:line="360" w:lineRule="auto"/>
        <w:ind w:firstLine="720"/>
        <w:jc w:val="both"/>
        <w:rPr>
          <w:rFonts w:ascii="Times New Roman" w:hAnsi="Times New Roman" w:cs="Times New Roman"/>
          <w:sz w:val="28"/>
          <w:szCs w:val="28"/>
        </w:rPr>
      </w:pPr>
      <w:r w:rsidRPr="005F5048">
        <w:rPr>
          <w:rFonts w:ascii="Times New Roman" w:hAnsi="Times New Roman" w:cs="Times New Roman"/>
          <w:sz w:val="28"/>
          <w:szCs w:val="28"/>
        </w:rPr>
        <w:t xml:space="preserve">З огляду на зазначене, міждисциплінарна рамка аналізу гібридних загроз у публічному управлінні може бути узагальнена як інтеграція трьох аналітичних осей. Перша вісь — доменна (політичний, економічний, інформаційний, кібернетичний, правовий, безпековий виміри). Друга — інституційно-процесна (управлінські цикли, спроможність, координація, механізми політики, комунікації). Третя — </w:t>
      </w:r>
      <w:proofErr w:type="spellStart"/>
      <w:r w:rsidRPr="005F5048">
        <w:rPr>
          <w:rFonts w:ascii="Times New Roman" w:hAnsi="Times New Roman" w:cs="Times New Roman"/>
          <w:sz w:val="28"/>
          <w:szCs w:val="28"/>
        </w:rPr>
        <w:t>стійкісна</w:t>
      </w:r>
      <w:proofErr w:type="spellEnd"/>
      <w:r w:rsidRPr="005F5048">
        <w:rPr>
          <w:rFonts w:ascii="Times New Roman" w:hAnsi="Times New Roman" w:cs="Times New Roman"/>
          <w:sz w:val="28"/>
          <w:szCs w:val="28"/>
        </w:rPr>
        <w:t xml:space="preserve"> (вразливості, адаптивність, безперервність критичних функцій, відновлення та інституційне навчання). Саме такий синтез робить можливим не лише опис гібридних загроз, а й розроблення управлінських рішень, що поєднують превенцію, реагування, відновлення і довгострокове зміцнення стійкості держави та суспільства.</w:t>
      </w:r>
    </w:p>
    <w:p w14:paraId="318FECD3" w14:textId="77777777" w:rsidR="00742408" w:rsidRPr="009F3F7C" w:rsidRDefault="00742408" w:rsidP="00742408">
      <w:pPr>
        <w:spacing w:after="0" w:line="360" w:lineRule="auto"/>
        <w:ind w:firstLine="720"/>
        <w:jc w:val="both"/>
        <w:rPr>
          <w:rFonts w:ascii="Times New Roman" w:hAnsi="Times New Roman" w:cs="Times New Roman"/>
          <w:sz w:val="28"/>
          <w:szCs w:val="28"/>
        </w:rPr>
      </w:pPr>
    </w:p>
    <w:p w14:paraId="5F5D3B8F" w14:textId="77777777" w:rsidR="00080FB8" w:rsidRPr="00080FB8" w:rsidRDefault="00080FB8" w:rsidP="00080FB8">
      <w:pPr>
        <w:spacing w:after="0" w:line="360" w:lineRule="auto"/>
        <w:ind w:firstLine="720"/>
        <w:jc w:val="both"/>
        <w:rPr>
          <w:rFonts w:ascii="Times New Roman" w:hAnsi="Times New Roman" w:cs="Times New Roman"/>
          <w:b/>
          <w:bCs/>
          <w:sz w:val="28"/>
          <w:szCs w:val="28"/>
        </w:rPr>
      </w:pPr>
      <w:r w:rsidRPr="00080FB8">
        <w:rPr>
          <w:rFonts w:ascii="Times New Roman" w:hAnsi="Times New Roman" w:cs="Times New Roman"/>
          <w:b/>
          <w:bCs/>
          <w:sz w:val="28"/>
          <w:szCs w:val="28"/>
        </w:rPr>
        <w:t>1.4. Публічне управління як система забезпечення стійкості у гібридному безпековому середовищі</w:t>
      </w:r>
    </w:p>
    <w:p w14:paraId="16C2D031" w14:textId="77777777" w:rsidR="00080FB8" w:rsidRPr="00080FB8" w:rsidRDefault="00080FB8" w:rsidP="00080FB8">
      <w:pPr>
        <w:spacing w:after="0" w:line="360" w:lineRule="auto"/>
        <w:ind w:firstLine="720"/>
        <w:jc w:val="both"/>
        <w:rPr>
          <w:rFonts w:ascii="Times New Roman" w:hAnsi="Times New Roman" w:cs="Times New Roman"/>
          <w:sz w:val="28"/>
          <w:szCs w:val="28"/>
        </w:rPr>
      </w:pPr>
      <w:r w:rsidRPr="00080FB8">
        <w:rPr>
          <w:rFonts w:ascii="Times New Roman" w:hAnsi="Times New Roman" w:cs="Times New Roman"/>
          <w:sz w:val="28"/>
          <w:szCs w:val="28"/>
        </w:rPr>
        <w:lastRenderedPageBreak/>
        <w:t xml:space="preserve">Розгляд публічного управління як системи забезпечення стійкості у гібридному безпековому середовищі ґрунтується на тезі, що головним об’єктом впливу гібридних загроз є не лише окремі ресурси чи інфраструктурні елементи, а насамперед </w:t>
      </w:r>
      <w:r w:rsidRPr="00080FB8">
        <w:rPr>
          <w:rFonts w:ascii="Times New Roman" w:hAnsi="Times New Roman" w:cs="Times New Roman"/>
          <w:b/>
          <w:bCs/>
          <w:sz w:val="28"/>
          <w:szCs w:val="28"/>
        </w:rPr>
        <w:t>функціональна спроможність держави</w:t>
      </w:r>
      <w:r w:rsidRPr="00080FB8">
        <w:rPr>
          <w:rFonts w:ascii="Times New Roman" w:hAnsi="Times New Roman" w:cs="Times New Roman"/>
          <w:sz w:val="28"/>
          <w:szCs w:val="28"/>
        </w:rPr>
        <w:t xml:space="preserve"> підтримувати порядок, надавати публічні послуги, ухвалювати та </w:t>
      </w:r>
      <w:proofErr w:type="spellStart"/>
      <w:r w:rsidRPr="00080FB8">
        <w:rPr>
          <w:rFonts w:ascii="Times New Roman" w:hAnsi="Times New Roman" w:cs="Times New Roman"/>
          <w:sz w:val="28"/>
          <w:szCs w:val="28"/>
        </w:rPr>
        <w:t>імплементувати</w:t>
      </w:r>
      <w:proofErr w:type="spellEnd"/>
      <w:r w:rsidRPr="00080FB8">
        <w:rPr>
          <w:rFonts w:ascii="Times New Roman" w:hAnsi="Times New Roman" w:cs="Times New Roman"/>
          <w:sz w:val="28"/>
          <w:szCs w:val="28"/>
        </w:rPr>
        <w:t xml:space="preserve"> політики, забезпечувати права і свободи та зберігати легітимність. У такій </w:t>
      </w:r>
      <w:proofErr w:type="spellStart"/>
      <w:r w:rsidRPr="00080FB8">
        <w:rPr>
          <w:rFonts w:ascii="Times New Roman" w:hAnsi="Times New Roman" w:cs="Times New Roman"/>
          <w:sz w:val="28"/>
          <w:szCs w:val="28"/>
        </w:rPr>
        <w:t>логіці</w:t>
      </w:r>
      <w:proofErr w:type="spellEnd"/>
      <w:r w:rsidRPr="00080FB8">
        <w:rPr>
          <w:rFonts w:ascii="Times New Roman" w:hAnsi="Times New Roman" w:cs="Times New Roman"/>
          <w:sz w:val="28"/>
          <w:szCs w:val="28"/>
        </w:rPr>
        <w:t xml:space="preserve"> публічне управління постає не як сукупність адміністративних процедур, а як </w:t>
      </w:r>
      <w:r w:rsidRPr="00080FB8">
        <w:rPr>
          <w:rFonts w:ascii="Times New Roman" w:hAnsi="Times New Roman" w:cs="Times New Roman"/>
          <w:b/>
          <w:bCs/>
          <w:sz w:val="28"/>
          <w:szCs w:val="28"/>
        </w:rPr>
        <w:t xml:space="preserve">цілісна </w:t>
      </w:r>
      <w:proofErr w:type="spellStart"/>
      <w:r w:rsidRPr="00080FB8">
        <w:rPr>
          <w:rFonts w:ascii="Times New Roman" w:hAnsi="Times New Roman" w:cs="Times New Roman"/>
          <w:b/>
          <w:bCs/>
          <w:sz w:val="28"/>
          <w:szCs w:val="28"/>
        </w:rPr>
        <w:t>соціотехнічна</w:t>
      </w:r>
      <w:proofErr w:type="spellEnd"/>
      <w:r w:rsidRPr="00080FB8">
        <w:rPr>
          <w:rFonts w:ascii="Times New Roman" w:hAnsi="Times New Roman" w:cs="Times New Roman"/>
          <w:b/>
          <w:bCs/>
          <w:sz w:val="28"/>
          <w:szCs w:val="28"/>
        </w:rPr>
        <w:t xml:space="preserve"> система</w:t>
      </w:r>
      <w:r w:rsidRPr="00080FB8">
        <w:rPr>
          <w:rFonts w:ascii="Times New Roman" w:hAnsi="Times New Roman" w:cs="Times New Roman"/>
          <w:sz w:val="28"/>
          <w:szCs w:val="28"/>
        </w:rPr>
        <w:t>, яка має забезпечувати безперервність критичних функцій і здатність до адаптації під тиском взаємопов’язаних загроз у політичній, економічній, інформаційній та кібернетичній сферах.</w:t>
      </w:r>
    </w:p>
    <w:p w14:paraId="4AB9A936" w14:textId="77777777" w:rsidR="00080FB8" w:rsidRPr="00080FB8" w:rsidRDefault="00080FB8" w:rsidP="00080FB8">
      <w:pPr>
        <w:spacing w:after="0" w:line="360" w:lineRule="auto"/>
        <w:ind w:firstLine="720"/>
        <w:jc w:val="both"/>
        <w:rPr>
          <w:rFonts w:ascii="Times New Roman" w:hAnsi="Times New Roman" w:cs="Times New Roman"/>
          <w:sz w:val="28"/>
          <w:szCs w:val="28"/>
        </w:rPr>
      </w:pPr>
      <w:r w:rsidRPr="00080FB8">
        <w:rPr>
          <w:rFonts w:ascii="Times New Roman" w:hAnsi="Times New Roman" w:cs="Times New Roman"/>
          <w:sz w:val="28"/>
          <w:szCs w:val="28"/>
        </w:rPr>
        <w:t xml:space="preserve">У традиційних моделях безпеки акцент робився на запобіганні зовнішній агресії й захисті території, тоді як у гібридному середовищі вирішальним стає питання </w:t>
      </w:r>
      <w:r w:rsidRPr="00080FB8">
        <w:rPr>
          <w:rFonts w:ascii="Times New Roman" w:hAnsi="Times New Roman" w:cs="Times New Roman"/>
          <w:b/>
          <w:bCs/>
          <w:sz w:val="28"/>
          <w:szCs w:val="28"/>
        </w:rPr>
        <w:t>керованості</w:t>
      </w:r>
      <w:r w:rsidRPr="00080FB8">
        <w:rPr>
          <w:rFonts w:ascii="Times New Roman" w:hAnsi="Times New Roman" w:cs="Times New Roman"/>
          <w:sz w:val="28"/>
          <w:szCs w:val="28"/>
        </w:rPr>
        <w:t xml:space="preserve">: чи здатні інституції продовжувати виконання повноважень, підтримувати довіру громадян та координувати ресурси у ситуаціях невизначеності й постійної зміни тактик противника. Відповідно, стійкість у публічному управлінні слід розуміти як інтегральну властивість системи — здатність </w:t>
      </w:r>
      <w:r w:rsidRPr="00080FB8">
        <w:rPr>
          <w:rFonts w:ascii="Times New Roman" w:hAnsi="Times New Roman" w:cs="Times New Roman"/>
          <w:b/>
          <w:bCs/>
          <w:sz w:val="28"/>
          <w:szCs w:val="28"/>
        </w:rPr>
        <w:t>передбачати</w:t>
      </w:r>
      <w:r w:rsidRPr="00080FB8">
        <w:rPr>
          <w:rFonts w:ascii="Times New Roman" w:hAnsi="Times New Roman" w:cs="Times New Roman"/>
          <w:sz w:val="28"/>
          <w:szCs w:val="28"/>
        </w:rPr>
        <w:t xml:space="preserve"> загрози, </w:t>
      </w:r>
      <w:r w:rsidRPr="00080FB8">
        <w:rPr>
          <w:rFonts w:ascii="Times New Roman" w:hAnsi="Times New Roman" w:cs="Times New Roman"/>
          <w:b/>
          <w:bCs/>
          <w:sz w:val="28"/>
          <w:szCs w:val="28"/>
        </w:rPr>
        <w:t>витримувати</w:t>
      </w:r>
      <w:r w:rsidRPr="00080FB8">
        <w:rPr>
          <w:rFonts w:ascii="Times New Roman" w:hAnsi="Times New Roman" w:cs="Times New Roman"/>
          <w:sz w:val="28"/>
          <w:szCs w:val="28"/>
        </w:rPr>
        <w:t xml:space="preserve"> шоки, </w:t>
      </w:r>
      <w:r w:rsidRPr="00080FB8">
        <w:rPr>
          <w:rFonts w:ascii="Times New Roman" w:hAnsi="Times New Roman" w:cs="Times New Roman"/>
          <w:b/>
          <w:bCs/>
          <w:sz w:val="28"/>
          <w:szCs w:val="28"/>
        </w:rPr>
        <w:t>адаптуватися</w:t>
      </w:r>
      <w:r w:rsidRPr="00080FB8">
        <w:rPr>
          <w:rFonts w:ascii="Times New Roman" w:hAnsi="Times New Roman" w:cs="Times New Roman"/>
          <w:sz w:val="28"/>
          <w:szCs w:val="28"/>
        </w:rPr>
        <w:t xml:space="preserve"> до нових умов і </w:t>
      </w:r>
      <w:r w:rsidRPr="00080FB8">
        <w:rPr>
          <w:rFonts w:ascii="Times New Roman" w:hAnsi="Times New Roman" w:cs="Times New Roman"/>
          <w:b/>
          <w:bCs/>
          <w:sz w:val="28"/>
          <w:szCs w:val="28"/>
        </w:rPr>
        <w:t>відновлювати</w:t>
      </w:r>
      <w:r w:rsidRPr="00080FB8">
        <w:rPr>
          <w:rFonts w:ascii="Times New Roman" w:hAnsi="Times New Roman" w:cs="Times New Roman"/>
          <w:sz w:val="28"/>
          <w:szCs w:val="28"/>
        </w:rPr>
        <w:t xml:space="preserve"> функціональність із урахуванням «уроків» криз.</w:t>
      </w:r>
    </w:p>
    <w:p w14:paraId="4F9D6C69" w14:textId="77777777" w:rsidR="00080FB8" w:rsidRPr="00080FB8" w:rsidRDefault="00080FB8" w:rsidP="00080FB8">
      <w:pPr>
        <w:spacing w:after="0" w:line="360" w:lineRule="auto"/>
        <w:ind w:firstLine="720"/>
        <w:jc w:val="both"/>
        <w:rPr>
          <w:rFonts w:ascii="Times New Roman" w:hAnsi="Times New Roman" w:cs="Times New Roman"/>
          <w:sz w:val="28"/>
          <w:szCs w:val="28"/>
        </w:rPr>
      </w:pPr>
      <w:r w:rsidRPr="00080FB8">
        <w:rPr>
          <w:rFonts w:ascii="Times New Roman" w:hAnsi="Times New Roman" w:cs="Times New Roman"/>
          <w:sz w:val="28"/>
          <w:szCs w:val="28"/>
        </w:rPr>
        <w:t xml:space="preserve">Системний вимір стійкості передбачає, що публічне управління повинно містити взаємопов’язані підсистеми: стратегічного прогнозування і планування, управління ризиками, кризового реагування, комунікацій, ресурсного забезпечення, правового регулювання та </w:t>
      </w:r>
      <w:proofErr w:type="spellStart"/>
      <w:r w:rsidRPr="00080FB8">
        <w:rPr>
          <w:rFonts w:ascii="Times New Roman" w:hAnsi="Times New Roman" w:cs="Times New Roman"/>
          <w:sz w:val="28"/>
          <w:szCs w:val="28"/>
        </w:rPr>
        <w:t>післякризового</w:t>
      </w:r>
      <w:proofErr w:type="spellEnd"/>
      <w:r w:rsidRPr="00080FB8">
        <w:rPr>
          <w:rFonts w:ascii="Times New Roman" w:hAnsi="Times New Roman" w:cs="Times New Roman"/>
          <w:sz w:val="28"/>
          <w:szCs w:val="28"/>
        </w:rPr>
        <w:t xml:space="preserve"> відновлення. При цьому ключовим стає не формальна наявність органів чи процедур, а </w:t>
      </w:r>
      <w:r w:rsidRPr="00080FB8">
        <w:rPr>
          <w:rFonts w:ascii="Times New Roman" w:hAnsi="Times New Roman" w:cs="Times New Roman"/>
          <w:b/>
          <w:bCs/>
          <w:sz w:val="28"/>
          <w:szCs w:val="28"/>
        </w:rPr>
        <w:t>узгодженість</w:t>
      </w:r>
      <w:r w:rsidRPr="00080FB8">
        <w:rPr>
          <w:rFonts w:ascii="Times New Roman" w:hAnsi="Times New Roman" w:cs="Times New Roman"/>
          <w:sz w:val="28"/>
          <w:szCs w:val="28"/>
        </w:rPr>
        <w:t xml:space="preserve"> їхніх функцій, наявність чітких протоколів взаємодії та ефективність механізмів координації між секторами й рівнями влади. У гібридному середовищі системна стійкість не може бути забезпечена виключно вертикальною ієрархією; вона потребує поєднання централізованого управління в умовах надзвичайних ситуацій із мережевими формами співпраці, де залучаються місцеве самоврядування, бізнес, громадянське суспільство, експертні спільноти та медіа.</w:t>
      </w:r>
    </w:p>
    <w:p w14:paraId="6554D248" w14:textId="77777777" w:rsidR="00080FB8" w:rsidRPr="00080FB8" w:rsidRDefault="00080FB8" w:rsidP="00080FB8">
      <w:pPr>
        <w:spacing w:after="0" w:line="360" w:lineRule="auto"/>
        <w:ind w:firstLine="720"/>
        <w:jc w:val="both"/>
        <w:rPr>
          <w:rFonts w:ascii="Times New Roman" w:hAnsi="Times New Roman" w:cs="Times New Roman"/>
          <w:sz w:val="28"/>
          <w:szCs w:val="28"/>
        </w:rPr>
      </w:pPr>
      <w:r w:rsidRPr="00080FB8">
        <w:rPr>
          <w:rFonts w:ascii="Times New Roman" w:hAnsi="Times New Roman" w:cs="Times New Roman"/>
          <w:sz w:val="28"/>
          <w:szCs w:val="28"/>
        </w:rPr>
        <w:lastRenderedPageBreak/>
        <w:t xml:space="preserve">Функціонально публічне управління як система стійкості фокусується на визначенні та захисті </w:t>
      </w:r>
      <w:r w:rsidRPr="00080FB8">
        <w:rPr>
          <w:rFonts w:ascii="Times New Roman" w:hAnsi="Times New Roman" w:cs="Times New Roman"/>
          <w:b/>
          <w:bCs/>
          <w:sz w:val="28"/>
          <w:szCs w:val="28"/>
        </w:rPr>
        <w:t>критичних державних функцій</w:t>
      </w:r>
      <w:r w:rsidRPr="00080FB8">
        <w:rPr>
          <w:rFonts w:ascii="Times New Roman" w:hAnsi="Times New Roman" w:cs="Times New Roman"/>
          <w:sz w:val="28"/>
          <w:szCs w:val="28"/>
        </w:rPr>
        <w:t xml:space="preserve">, порушення яких призводить до каскадних негативних наслідків. До таких функцій зазвичай відносять забезпечення правопорядку і безпеки, управління критичною інфраструктурою та енергетикою, підтримання фінансової стабільності, охорону здоров’я, соціальний захист, управління міграційними потоками, </w:t>
      </w:r>
      <w:proofErr w:type="spellStart"/>
      <w:r w:rsidRPr="00080FB8">
        <w:rPr>
          <w:rFonts w:ascii="Times New Roman" w:hAnsi="Times New Roman" w:cs="Times New Roman"/>
          <w:sz w:val="28"/>
          <w:szCs w:val="28"/>
        </w:rPr>
        <w:t>кіберзахист</w:t>
      </w:r>
      <w:proofErr w:type="spellEnd"/>
      <w:r w:rsidRPr="00080FB8">
        <w:rPr>
          <w:rFonts w:ascii="Times New Roman" w:hAnsi="Times New Roman" w:cs="Times New Roman"/>
          <w:sz w:val="28"/>
          <w:szCs w:val="28"/>
        </w:rPr>
        <w:t xml:space="preserve"> державних інформаційних ресурсів, а також здатність держави здійснювати достовірні та своєчасні публічні комунікації. В умовах гібридних загроз особливо критичним стає питання </w:t>
      </w:r>
      <w:r w:rsidRPr="00080FB8">
        <w:rPr>
          <w:rFonts w:ascii="Times New Roman" w:hAnsi="Times New Roman" w:cs="Times New Roman"/>
          <w:b/>
          <w:bCs/>
          <w:sz w:val="28"/>
          <w:szCs w:val="28"/>
        </w:rPr>
        <w:t>безперервності публічних сервісів</w:t>
      </w:r>
      <w:r w:rsidRPr="00080FB8">
        <w:rPr>
          <w:rFonts w:ascii="Times New Roman" w:hAnsi="Times New Roman" w:cs="Times New Roman"/>
          <w:sz w:val="28"/>
          <w:szCs w:val="28"/>
        </w:rPr>
        <w:t>, оскільки збій у наданні базових послуг швидко транслюється у зростання суспільної напруги та зниження довіри до інституцій, що, у свою чергу, може стати «множником» подальших гібридних впливів.</w:t>
      </w:r>
    </w:p>
    <w:p w14:paraId="021401B5" w14:textId="77777777" w:rsidR="00080FB8" w:rsidRPr="00080FB8" w:rsidRDefault="00080FB8" w:rsidP="00080FB8">
      <w:pPr>
        <w:spacing w:after="0" w:line="360" w:lineRule="auto"/>
        <w:ind w:firstLine="720"/>
        <w:jc w:val="both"/>
        <w:rPr>
          <w:rFonts w:ascii="Times New Roman" w:hAnsi="Times New Roman" w:cs="Times New Roman"/>
          <w:sz w:val="28"/>
          <w:szCs w:val="28"/>
        </w:rPr>
      </w:pPr>
      <w:r w:rsidRPr="00080FB8">
        <w:rPr>
          <w:rFonts w:ascii="Times New Roman" w:hAnsi="Times New Roman" w:cs="Times New Roman"/>
          <w:sz w:val="28"/>
          <w:szCs w:val="28"/>
        </w:rPr>
        <w:t xml:space="preserve">Спроможність до забезпечення стійкості вимагає розвитку інституційних компонентів, які у сукупності формують «управлінський імунітет» держави. Передусім це стосується інституційної спроможності до координації та інтегрованого планування, що забезпечується через спільні ситуаційні центри, системи обміну даними, міжвідомчі робочі групи, узгоджені процедури реагування та розподіл відповідальності. Другою критичною складовою є аналітична спроможність: здатність інституцій працювати з даними, здійснювати оцінювання ризиків, формувати прогнози, проводити сценарне моделювання, а також ухвалювати рішення в умовах неповної інформації. Третьою складовою виступає кадрова спроможність, що охоплює компетентності державних службовців у сфері кризового менеджменту, стратегічних комунікацій, </w:t>
      </w:r>
      <w:proofErr w:type="spellStart"/>
      <w:r w:rsidRPr="00080FB8">
        <w:rPr>
          <w:rFonts w:ascii="Times New Roman" w:hAnsi="Times New Roman" w:cs="Times New Roman"/>
          <w:sz w:val="28"/>
          <w:szCs w:val="28"/>
        </w:rPr>
        <w:t>кібергігієни</w:t>
      </w:r>
      <w:proofErr w:type="spellEnd"/>
      <w:r w:rsidRPr="00080FB8">
        <w:rPr>
          <w:rFonts w:ascii="Times New Roman" w:hAnsi="Times New Roman" w:cs="Times New Roman"/>
          <w:sz w:val="28"/>
          <w:szCs w:val="28"/>
        </w:rPr>
        <w:t xml:space="preserve"> та управління змінами. Четвертою — ресурсна спроможність, яка полягає у наявності резервів, альтернативних ланцюгів постачання, гнучких бюджетних механізмів та інструментів швидкої мобілізації ресурсів.</w:t>
      </w:r>
    </w:p>
    <w:p w14:paraId="54921F4C" w14:textId="77777777" w:rsidR="00080FB8" w:rsidRPr="00080FB8" w:rsidRDefault="00080FB8" w:rsidP="00080FB8">
      <w:pPr>
        <w:spacing w:after="0" w:line="360" w:lineRule="auto"/>
        <w:ind w:firstLine="720"/>
        <w:jc w:val="both"/>
        <w:rPr>
          <w:rFonts w:ascii="Times New Roman" w:hAnsi="Times New Roman" w:cs="Times New Roman"/>
          <w:sz w:val="28"/>
          <w:szCs w:val="28"/>
        </w:rPr>
      </w:pPr>
      <w:r w:rsidRPr="00080FB8">
        <w:rPr>
          <w:rFonts w:ascii="Times New Roman" w:hAnsi="Times New Roman" w:cs="Times New Roman"/>
          <w:sz w:val="28"/>
          <w:szCs w:val="28"/>
        </w:rPr>
        <w:t xml:space="preserve">Важливою рисою публічного управління як системи забезпечення стійкості є специфіка комунікацій у гібридному середовищі. Гібридні загрози часто спрямовані на формування недовіри, дезорієнтації, паніки чи поляризації; тому ефективні стратегічні та кризові комунікації є не допоміжним, а центральним </w:t>
      </w:r>
      <w:r w:rsidRPr="00080FB8">
        <w:rPr>
          <w:rFonts w:ascii="Times New Roman" w:hAnsi="Times New Roman" w:cs="Times New Roman"/>
          <w:sz w:val="28"/>
          <w:szCs w:val="28"/>
        </w:rPr>
        <w:lastRenderedPageBreak/>
        <w:t xml:space="preserve">елементом стійкості. Комунікаційна політика має забезпечувати швидке інформування громадян, прозорість рішень, пояснення їхньої логіки та очікуваних наслідків, а також формування стійких </w:t>
      </w:r>
      <w:proofErr w:type="spellStart"/>
      <w:r w:rsidRPr="00080FB8">
        <w:rPr>
          <w:rFonts w:ascii="Times New Roman" w:hAnsi="Times New Roman" w:cs="Times New Roman"/>
          <w:sz w:val="28"/>
          <w:szCs w:val="28"/>
        </w:rPr>
        <w:t>наративів</w:t>
      </w:r>
      <w:proofErr w:type="spellEnd"/>
      <w:r w:rsidRPr="00080FB8">
        <w:rPr>
          <w:rFonts w:ascii="Times New Roman" w:hAnsi="Times New Roman" w:cs="Times New Roman"/>
          <w:sz w:val="28"/>
          <w:szCs w:val="28"/>
        </w:rPr>
        <w:t>, що підтримують суспільну згуртованість. У цьому контексті довіра виступає ключовим ресурсом: її втрата підриває виконання управлінських рішень навіть за наявності формальних повноважень.</w:t>
      </w:r>
    </w:p>
    <w:p w14:paraId="04C77657" w14:textId="77777777" w:rsidR="00080FB8" w:rsidRPr="00080FB8" w:rsidRDefault="00080FB8" w:rsidP="00080FB8">
      <w:pPr>
        <w:spacing w:after="0" w:line="360" w:lineRule="auto"/>
        <w:ind w:firstLine="720"/>
        <w:jc w:val="both"/>
        <w:rPr>
          <w:rFonts w:ascii="Times New Roman" w:hAnsi="Times New Roman" w:cs="Times New Roman"/>
          <w:sz w:val="28"/>
          <w:szCs w:val="28"/>
        </w:rPr>
      </w:pPr>
      <w:r w:rsidRPr="00080FB8">
        <w:rPr>
          <w:rFonts w:ascii="Times New Roman" w:hAnsi="Times New Roman" w:cs="Times New Roman"/>
          <w:sz w:val="28"/>
          <w:szCs w:val="28"/>
        </w:rPr>
        <w:t xml:space="preserve">Суттєве значення має також правовий вимір стійкості. Публічне управління в умовах гібридних загроз постійно стикається з дилемою: з одного боку, необхідність оперативного реагування, з іншого — обов’язок діяти у межах верховенства права та не допустити ерозії демократичних стандартів. Тому система стійкості передбачає наявність чітких правових режимів, процедур пропорційності та контролю, а також механізмів підзвітності, які забезпечують легітимність і знижують ризики зловживань. Практично це означає, що політики безпеки, протидії дезінформації чи </w:t>
      </w:r>
      <w:proofErr w:type="spellStart"/>
      <w:r w:rsidRPr="00080FB8">
        <w:rPr>
          <w:rFonts w:ascii="Times New Roman" w:hAnsi="Times New Roman" w:cs="Times New Roman"/>
          <w:sz w:val="28"/>
          <w:szCs w:val="28"/>
        </w:rPr>
        <w:t>кіберзахисту</w:t>
      </w:r>
      <w:proofErr w:type="spellEnd"/>
      <w:r w:rsidRPr="00080FB8">
        <w:rPr>
          <w:rFonts w:ascii="Times New Roman" w:hAnsi="Times New Roman" w:cs="Times New Roman"/>
          <w:sz w:val="28"/>
          <w:szCs w:val="28"/>
        </w:rPr>
        <w:t xml:space="preserve"> мають бути побудовані так, щоб одночасно гарантувати ефективність і дотримання прав людини.</w:t>
      </w:r>
    </w:p>
    <w:p w14:paraId="731395E9" w14:textId="77777777" w:rsidR="00080FB8" w:rsidRPr="00080FB8" w:rsidRDefault="00080FB8" w:rsidP="00080FB8">
      <w:pPr>
        <w:spacing w:after="0" w:line="360" w:lineRule="auto"/>
        <w:ind w:firstLine="720"/>
        <w:jc w:val="both"/>
        <w:rPr>
          <w:rFonts w:ascii="Times New Roman" w:hAnsi="Times New Roman" w:cs="Times New Roman"/>
          <w:sz w:val="28"/>
          <w:szCs w:val="28"/>
        </w:rPr>
      </w:pPr>
      <w:r w:rsidRPr="00080FB8">
        <w:rPr>
          <w:rFonts w:ascii="Times New Roman" w:hAnsi="Times New Roman" w:cs="Times New Roman"/>
          <w:sz w:val="28"/>
          <w:szCs w:val="28"/>
        </w:rPr>
        <w:t xml:space="preserve">Узагальнюючи, </w:t>
      </w:r>
      <w:r w:rsidRPr="00080FB8">
        <w:rPr>
          <w:rFonts w:ascii="Times New Roman" w:hAnsi="Times New Roman" w:cs="Times New Roman"/>
          <w:b/>
          <w:bCs/>
          <w:sz w:val="28"/>
          <w:szCs w:val="28"/>
        </w:rPr>
        <w:t>публічне управління</w:t>
      </w:r>
      <w:r w:rsidRPr="00080FB8">
        <w:rPr>
          <w:rFonts w:ascii="Times New Roman" w:hAnsi="Times New Roman" w:cs="Times New Roman"/>
          <w:sz w:val="28"/>
          <w:szCs w:val="28"/>
        </w:rPr>
        <w:t xml:space="preserve"> як система забезпечення стійкості у гібридному безпековому середовищі є інтегрованою сукупністю інституцій, процесів і ресурсів, спрямованих на підтримання безперервності критичних державних функцій, захист ключових вразливостей, забезпечення координації та комунікацій, а також на здатність до адаптації та відновлення. Такий підхід змінює критерії результативності державної політики: поряд із ефективністю та результативністю визначальними стають стійкість, надійність і керованість системи в умовах багатоканального, тривалого і часто «порогового» впливу гібридних загроз.</w:t>
      </w:r>
    </w:p>
    <w:p w14:paraId="50963700" w14:textId="77777777" w:rsidR="00742408" w:rsidRPr="00742408" w:rsidRDefault="00742408" w:rsidP="00742408">
      <w:pPr>
        <w:spacing w:after="0" w:line="360" w:lineRule="auto"/>
        <w:ind w:firstLine="720"/>
        <w:jc w:val="both"/>
        <w:rPr>
          <w:rFonts w:ascii="Times New Roman" w:hAnsi="Times New Roman" w:cs="Times New Roman"/>
          <w:sz w:val="28"/>
          <w:szCs w:val="28"/>
        </w:rPr>
      </w:pPr>
    </w:p>
    <w:p w14:paraId="6DC68C75" w14:textId="77777777" w:rsidR="002E2D5C" w:rsidRPr="002E2D5C" w:rsidRDefault="002E2D5C" w:rsidP="002E2D5C">
      <w:pPr>
        <w:spacing w:after="0" w:line="360" w:lineRule="auto"/>
        <w:ind w:firstLine="720"/>
        <w:jc w:val="both"/>
        <w:rPr>
          <w:rFonts w:ascii="Times New Roman" w:hAnsi="Times New Roman" w:cs="Times New Roman"/>
          <w:b/>
          <w:bCs/>
          <w:sz w:val="28"/>
          <w:szCs w:val="28"/>
        </w:rPr>
      </w:pPr>
      <w:r w:rsidRPr="002E2D5C">
        <w:rPr>
          <w:rFonts w:ascii="Times New Roman" w:hAnsi="Times New Roman" w:cs="Times New Roman"/>
          <w:b/>
          <w:bCs/>
          <w:sz w:val="28"/>
          <w:szCs w:val="28"/>
        </w:rPr>
        <w:t>1.5. Співвідношення понять «гібридна війна», «гібридні загрози» та «гібридний вплив» у контексті державної політики</w:t>
      </w:r>
    </w:p>
    <w:p w14:paraId="75074EAD" w14:textId="77777777" w:rsidR="002E2D5C" w:rsidRPr="002E2D5C" w:rsidRDefault="002E2D5C" w:rsidP="002E2D5C">
      <w:pPr>
        <w:spacing w:after="0" w:line="360" w:lineRule="auto"/>
        <w:ind w:firstLine="720"/>
        <w:jc w:val="both"/>
        <w:rPr>
          <w:rFonts w:ascii="Times New Roman" w:hAnsi="Times New Roman" w:cs="Times New Roman"/>
          <w:sz w:val="28"/>
          <w:szCs w:val="28"/>
        </w:rPr>
      </w:pPr>
      <w:r w:rsidRPr="002E2D5C">
        <w:rPr>
          <w:rFonts w:ascii="Times New Roman" w:hAnsi="Times New Roman" w:cs="Times New Roman"/>
          <w:sz w:val="28"/>
          <w:szCs w:val="28"/>
        </w:rPr>
        <w:t xml:space="preserve">Коректне розмежування понять «гібридна війна», «гібридні загрози» та «гібридний вплив» має принципове значення для публічного управління, оскільки від рівня концептуальної визначеності залежить дизайн державної політики: вибір </w:t>
      </w:r>
      <w:r w:rsidRPr="002E2D5C">
        <w:rPr>
          <w:rFonts w:ascii="Times New Roman" w:hAnsi="Times New Roman" w:cs="Times New Roman"/>
          <w:sz w:val="28"/>
          <w:szCs w:val="28"/>
        </w:rPr>
        <w:lastRenderedPageBreak/>
        <w:t>правового режиму реагування, визначення суб’єктів відповідальності, підбір інструментів, а також межі допустимих обмежень прав і свобод. У практичному вимірі ці категорії описують різні рівні інтенсивності, цілеспрямованості та інституційної організованості дій, спрямованих на підрив стійкості держави та суспільства.</w:t>
      </w:r>
    </w:p>
    <w:p w14:paraId="34622B86" w14:textId="77777777" w:rsidR="002E2D5C" w:rsidRPr="002E2D5C" w:rsidRDefault="002E2D5C" w:rsidP="002E2D5C">
      <w:pPr>
        <w:spacing w:after="0" w:line="360" w:lineRule="auto"/>
        <w:ind w:firstLine="720"/>
        <w:jc w:val="both"/>
        <w:rPr>
          <w:rFonts w:ascii="Times New Roman" w:hAnsi="Times New Roman" w:cs="Times New Roman"/>
          <w:sz w:val="28"/>
          <w:szCs w:val="28"/>
        </w:rPr>
      </w:pPr>
      <w:r w:rsidRPr="002E2D5C">
        <w:rPr>
          <w:rFonts w:ascii="Times New Roman" w:hAnsi="Times New Roman" w:cs="Times New Roman"/>
          <w:sz w:val="28"/>
          <w:szCs w:val="28"/>
        </w:rPr>
        <w:t xml:space="preserve">Поняття </w:t>
      </w:r>
      <w:r w:rsidRPr="002E2D5C">
        <w:rPr>
          <w:rFonts w:ascii="Times New Roman" w:hAnsi="Times New Roman" w:cs="Times New Roman"/>
          <w:b/>
          <w:bCs/>
          <w:sz w:val="28"/>
          <w:szCs w:val="28"/>
        </w:rPr>
        <w:t>«гібридна війна»</w:t>
      </w:r>
      <w:r w:rsidRPr="002E2D5C">
        <w:rPr>
          <w:rFonts w:ascii="Times New Roman" w:hAnsi="Times New Roman" w:cs="Times New Roman"/>
          <w:sz w:val="28"/>
          <w:szCs w:val="28"/>
        </w:rPr>
        <w:t xml:space="preserve"> доцільно розглядати як найбільш «інтенсивний» і політично-стратегічно визначений рівень, що характеризується використанням комплексу військових і невійськових засобів для досягнення воєнно-політичних цілей. В аналітичному плані гібридна війна фіксує ситуацію, коли гібридні інструменти інтегровані у стратегічну кампанію, що має ознаки конфлікту, включно із застосуванням сили або загрозою її застосування, підтримкою проксі-структур, диверсійною активністю, кібератаками та масштабними інформаційними операціями. У такому розумінні гібридна війна наближається до категорії «збройного конфлікту», хоча й зберігає характерні ознаки «</w:t>
      </w:r>
      <w:proofErr w:type="spellStart"/>
      <w:r w:rsidRPr="002E2D5C">
        <w:rPr>
          <w:rFonts w:ascii="Times New Roman" w:hAnsi="Times New Roman" w:cs="Times New Roman"/>
          <w:sz w:val="28"/>
          <w:szCs w:val="28"/>
        </w:rPr>
        <w:t>пороговості</w:t>
      </w:r>
      <w:proofErr w:type="spellEnd"/>
      <w:r w:rsidRPr="002E2D5C">
        <w:rPr>
          <w:rFonts w:ascii="Times New Roman" w:hAnsi="Times New Roman" w:cs="Times New Roman"/>
          <w:sz w:val="28"/>
          <w:szCs w:val="28"/>
        </w:rPr>
        <w:t>» та намагання діяти в «сірій зоні» через заперечення причетності, фрагментацію акторів та правову неоднозначність. Для державної політики це означає можливість активізації спеціальних безпекових механізмів, посилення координації в секторі оборони і безпеки та запровадження особливих режимів управління, що мають бути обґрунтовані правом і принципом пропорційності.</w:t>
      </w:r>
    </w:p>
    <w:p w14:paraId="352C8414" w14:textId="77777777" w:rsidR="002E2D5C" w:rsidRPr="002E2D5C" w:rsidRDefault="002E2D5C" w:rsidP="002E2D5C">
      <w:pPr>
        <w:spacing w:after="0" w:line="360" w:lineRule="auto"/>
        <w:ind w:firstLine="720"/>
        <w:jc w:val="both"/>
        <w:rPr>
          <w:rFonts w:ascii="Times New Roman" w:hAnsi="Times New Roman" w:cs="Times New Roman"/>
          <w:sz w:val="28"/>
          <w:szCs w:val="28"/>
        </w:rPr>
      </w:pPr>
      <w:r w:rsidRPr="002E2D5C">
        <w:rPr>
          <w:rFonts w:ascii="Times New Roman" w:hAnsi="Times New Roman" w:cs="Times New Roman"/>
          <w:sz w:val="28"/>
          <w:szCs w:val="28"/>
        </w:rPr>
        <w:t xml:space="preserve">Категорія </w:t>
      </w:r>
      <w:r w:rsidRPr="002E2D5C">
        <w:rPr>
          <w:rFonts w:ascii="Times New Roman" w:hAnsi="Times New Roman" w:cs="Times New Roman"/>
          <w:b/>
          <w:bCs/>
          <w:sz w:val="28"/>
          <w:szCs w:val="28"/>
        </w:rPr>
        <w:t>«гібридні загрози»</w:t>
      </w:r>
      <w:r w:rsidRPr="002E2D5C">
        <w:rPr>
          <w:rFonts w:ascii="Times New Roman" w:hAnsi="Times New Roman" w:cs="Times New Roman"/>
          <w:sz w:val="28"/>
          <w:szCs w:val="28"/>
        </w:rPr>
        <w:t xml:space="preserve"> є ширшою і, на відміну від «гібридної війни», не обов’язково передбачає стан війни або формально визначений конфлікт. Гібридні загрози охоплюють сукупність потенційних або актуальних дій, процесів і впливів, які поєднують різні домени (політичний, економічний, інформаційний, кібернетичний, правовий, силовий) та спрямовані на експлуатацію вразливостей і підрив інституційної спроможності. Центральною відмінністю є те, що гібридні загрози можуть проявлятися як у рамках цілеспрямованої кампанії зовнішнього актора, так і у вигляді поєднання внутрішніх і зовнішніх чинників, що взаємно підсилюють </w:t>
      </w:r>
      <w:proofErr w:type="spellStart"/>
      <w:r w:rsidRPr="002E2D5C">
        <w:rPr>
          <w:rFonts w:ascii="Times New Roman" w:hAnsi="Times New Roman" w:cs="Times New Roman"/>
          <w:sz w:val="28"/>
          <w:szCs w:val="28"/>
        </w:rPr>
        <w:t>дестабілізаційний</w:t>
      </w:r>
      <w:proofErr w:type="spellEnd"/>
      <w:r w:rsidRPr="002E2D5C">
        <w:rPr>
          <w:rFonts w:ascii="Times New Roman" w:hAnsi="Times New Roman" w:cs="Times New Roman"/>
          <w:sz w:val="28"/>
          <w:szCs w:val="28"/>
        </w:rPr>
        <w:t xml:space="preserve"> ефект. У площині публічного управління «гібридні загрози» є категорією для побудови політик стійкості, управління ризиками, </w:t>
      </w:r>
      <w:proofErr w:type="spellStart"/>
      <w:r w:rsidRPr="002E2D5C">
        <w:rPr>
          <w:rFonts w:ascii="Times New Roman" w:hAnsi="Times New Roman" w:cs="Times New Roman"/>
          <w:sz w:val="28"/>
          <w:szCs w:val="28"/>
        </w:rPr>
        <w:t>кіберзахисту</w:t>
      </w:r>
      <w:proofErr w:type="spellEnd"/>
      <w:r w:rsidRPr="002E2D5C">
        <w:rPr>
          <w:rFonts w:ascii="Times New Roman" w:hAnsi="Times New Roman" w:cs="Times New Roman"/>
          <w:sz w:val="28"/>
          <w:szCs w:val="28"/>
        </w:rPr>
        <w:t xml:space="preserve">, стратегічних комунікацій та захисту критичної інфраструктури. Вона </w:t>
      </w:r>
      <w:r w:rsidRPr="002E2D5C">
        <w:rPr>
          <w:rFonts w:ascii="Times New Roman" w:hAnsi="Times New Roman" w:cs="Times New Roman"/>
          <w:sz w:val="28"/>
          <w:szCs w:val="28"/>
        </w:rPr>
        <w:lastRenderedPageBreak/>
        <w:t>задає логіку «постійної готовності» та системного управління ризиками, а не реагування лише в умовах юридично визначеного конфлікту.</w:t>
      </w:r>
    </w:p>
    <w:p w14:paraId="07D3C949" w14:textId="77777777" w:rsidR="002E2D5C" w:rsidRPr="002E2D5C" w:rsidRDefault="002E2D5C" w:rsidP="002E2D5C">
      <w:pPr>
        <w:spacing w:after="0" w:line="360" w:lineRule="auto"/>
        <w:ind w:firstLine="720"/>
        <w:jc w:val="both"/>
        <w:rPr>
          <w:rFonts w:ascii="Times New Roman" w:hAnsi="Times New Roman" w:cs="Times New Roman"/>
          <w:sz w:val="28"/>
          <w:szCs w:val="28"/>
        </w:rPr>
      </w:pPr>
      <w:r w:rsidRPr="002E2D5C">
        <w:rPr>
          <w:rFonts w:ascii="Times New Roman" w:hAnsi="Times New Roman" w:cs="Times New Roman"/>
          <w:sz w:val="28"/>
          <w:szCs w:val="28"/>
        </w:rPr>
        <w:t xml:space="preserve">Поняття </w:t>
      </w:r>
      <w:r w:rsidRPr="002E2D5C">
        <w:rPr>
          <w:rFonts w:ascii="Times New Roman" w:hAnsi="Times New Roman" w:cs="Times New Roman"/>
          <w:b/>
          <w:bCs/>
          <w:sz w:val="28"/>
          <w:szCs w:val="28"/>
        </w:rPr>
        <w:t>«гібридний вплив»</w:t>
      </w:r>
      <w:r w:rsidRPr="002E2D5C">
        <w:rPr>
          <w:rFonts w:ascii="Times New Roman" w:hAnsi="Times New Roman" w:cs="Times New Roman"/>
          <w:sz w:val="28"/>
          <w:szCs w:val="28"/>
        </w:rPr>
        <w:t xml:space="preserve"> доцільно інтерпретувати як найбільш «м’який» і водночас найбільш поширений рівень, що описує сукупність переважно невійськових інструментів, спрямованих на зміну поведінки, рішень або інституційних практик у цільовій державі без прямого застосування сили. Гібридний вплив проявляється через формування вигідних ініціатору </w:t>
      </w:r>
      <w:proofErr w:type="spellStart"/>
      <w:r w:rsidRPr="002E2D5C">
        <w:rPr>
          <w:rFonts w:ascii="Times New Roman" w:hAnsi="Times New Roman" w:cs="Times New Roman"/>
          <w:sz w:val="28"/>
          <w:szCs w:val="28"/>
        </w:rPr>
        <w:t>наративів</w:t>
      </w:r>
      <w:proofErr w:type="spellEnd"/>
      <w:r w:rsidRPr="002E2D5C">
        <w:rPr>
          <w:rFonts w:ascii="Times New Roman" w:hAnsi="Times New Roman" w:cs="Times New Roman"/>
          <w:sz w:val="28"/>
          <w:szCs w:val="28"/>
        </w:rPr>
        <w:t xml:space="preserve">, маніпуляцію інформаційним середовищем, створення економічних </w:t>
      </w:r>
      <w:proofErr w:type="spellStart"/>
      <w:r w:rsidRPr="002E2D5C">
        <w:rPr>
          <w:rFonts w:ascii="Times New Roman" w:hAnsi="Times New Roman" w:cs="Times New Roman"/>
          <w:sz w:val="28"/>
          <w:szCs w:val="28"/>
        </w:rPr>
        <w:t>залежностей</w:t>
      </w:r>
      <w:proofErr w:type="spellEnd"/>
      <w:r w:rsidRPr="002E2D5C">
        <w:rPr>
          <w:rFonts w:ascii="Times New Roman" w:hAnsi="Times New Roman" w:cs="Times New Roman"/>
          <w:sz w:val="28"/>
          <w:szCs w:val="28"/>
        </w:rPr>
        <w:t>, використання корупційних або лобістських механізмів, підтримку радикальних груп, вплив на виборчі процеси, використання культурних чи освітніх каналів. Його ключова характеристика полягає в тому, що він часто не має однозначної «</w:t>
      </w:r>
      <w:proofErr w:type="spellStart"/>
      <w:r w:rsidRPr="002E2D5C">
        <w:rPr>
          <w:rFonts w:ascii="Times New Roman" w:hAnsi="Times New Roman" w:cs="Times New Roman"/>
          <w:sz w:val="28"/>
          <w:szCs w:val="28"/>
        </w:rPr>
        <w:t>подієвої</w:t>
      </w:r>
      <w:proofErr w:type="spellEnd"/>
      <w:r w:rsidRPr="002E2D5C">
        <w:rPr>
          <w:rFonts w:ascii="Times New Roman" w:hAnsi="Times New Roman" w:cs="Times New Roman"/>
          <w:sz w:val="28"/>
          <w:szCs w:val="28"/>
        </w:rPr>
        <w:t xml:space="preserve">» форми і розгортається як тривала стратегія, спрямована на поступову ерозію довіри, легітимності та управлінської спроможності. Для державної політики це означає, що протидія гібридному впливу потребує не лише силових чи спеціальних заходів, а й посилення якості врядування: прозорості, підзвітності, верховенства права, розвитку </w:t>
      </w:r>
      <w:proofErr w:type="spellStart"/>
      <w:r w:rsidRPr="002E2D5C">
        <w:rPr>
          <w:rFonts w:ascii="Times New Roman" w:hAnsi="Times New Roman" w:cs="Times New Roman"/>
          <w:sz w:val="28"/>
          <w:szCs w:val="28"/>
        </w:rPr>
        <w:t>медіаграмотності</w:t>
      </w:r>
      <w:proofErr w:type="spellEnd"/>
      <w:r w:rsidRPr="002E2D5C">
        <w:rPr>
          <w:rFonts w:ascii="Times New Roman" w:hAnsi="Times New Roman" w:cs="Times New Roman"/>
          <w:sz w:val="28"/>
          <w:szCs w:val="28"/>
        </w:rPr>
        <w:t>, захисту інформаційного простору та інституційної доброчесності.</w:t>
      </w:r>
    </w:p>
    <w:p w14:paraId="62DDBD13" w14:textId="77777777" w:rsidR="002E2D5C" w:rsidRPr="002E2D5C" w:rsidRDefault="002E2D5C" w:rsidP="002E2D5C">
      <w:pPr>
        <w:spacing w:after="0" w:line="360" w:lineRule="auto"/>
        <w:ind w:firstLine="720"/>
        <w:jc w:val="both"/>
        <w:rPr>
          <w:rFonts w:ascii="Times New Roman" w:hAnsi="Times New Roman" w:cs="Times New Roman"/>
          <w:sz w:val="28"/>
          <w:szCs w:val="28"/>
        </w:rPr>
      </w:pPr>
      <w:r w:rsidRPr="002E2D5C">
        <w:rPr>
          <w:rFonts w:ascii="Times New Roman" w:hAnsi="Times New Roman" w:cs="Times New Roman"/>
          <w:sz w:val="28"/>
          <w:szCs w:val="28"/>
        </w:rPr>
        <w:t xml:space="preserve">Важливо підкреслити, що ці три поняття перебувають у відношенні </w:t>
      </w:r>
      <w:r w:rsidRPr="002E2D5C">
        <w:rPr>
          <w:rFonts w:ascii="Times New Roman" w:hAnsi="Times New Roman" w:cs="Times New Roman"/>
          <w:b/>
          <w:bCs/>
          <w:sz w:val="28"/>
          <w:szCs w:val="28"/>
        </w:rPr>
        <w:t xml:space="preserve">ієрархії та </w:t>
      </w:r>
      <w:proofErr w:type="spellStart"/>
      <w:r w:rsidRPr="002E2D5C">
        <w:rPr>
          <w:rFonts w:ascii="Times New Roman" w:hAnsi="Times New Roman" w:cs="Times New Roman"/>
          <w:b/>
          <w:bCs/>
          <w:sz w:val="28"/>
          <w:szCs w:val="28"/>
        </w:rPr>
        <w:t>взаємопереходів</w:t>
      </w:r>
      <w:proofErr w:type="spellEnd"/>
      <w:r w:rsidRPr="002E2D5C">
        <w:rPr>
          <w:rFonts w:ascii="Times New Roman" w:hAnsi="Times New Roman" w:cs="Times New Roman"/>
          <w:sz w:val="28"/>
          <w:szCs w:val="28"/>
        </w:rPr>
        <w:t xml:space="preserve">. Гібридний вплив може створювати умови для формування гібридних загроз, коли накопичені ефекти (поляризація, </w:t>
      </w:r>
      <w:proofErr w:type="spellStart"/>
      <w:r w:rsidRPr="002E2D5C">
        <w:rPr>
          <w:rFonts w:ascii="Times New Roman" w:hAnsi="Times New Roman" w:cs="Times New Roman"/>
          <w:sz w:val="28"/>
          <w:szCs w:val="28"/>
        </w:rPr>
        <w:t>делегітимація</w:t>
      </w:r>
      <w:proofErr w:type="spellEnd"/>
      <w:r w:rsidRPr="002E2D5C">
        <w:rPr>
          <w:rFonts w:ascii="Times New Roman" w:hAnsi="Times New Roman" w:cs="Times New Roman"/>
          <w:sz w:val="28"/>
          <w:szCs w:val="28"/>
        </w:rPr>
        <w:t xml:space="preserve"> інституцій, економічна вразливість, залежність від критичних ресурсів, цифрові вразливості) підвищують імовірність кризових сценаріїв. У свою чергу, гібридні загрози можуть </w:t>
      </w:r>
      <w:proofErr w:type="spellStart"/>
      <w:r w:rsidRPr="002E2D5C">
        <w:rPr>
          <w:rFonts w:ascii="Times New Roman" w:hAnsi="Times New Roman" w:cs="Times New Roman"/>
          <w:sz w:val="28"/>
          <w:szCs w:val="28"/>
        </w:rPr>
        <w:t>ескалювати</w:t>
      </w:r>
      <w:proofErr w:type="spellEnd"/>
      <w:r w:rsidRPr="002E2D5C">
        <w:rPr>
          <w:rFonts w:ascii="Times New Roman" w:hAnsi="Times New Roman" w:cs="Times New Roman"/>
          <w:sz w:val="28"/>
          <w:szCs w:val="28"/>
        </w:rPr>
        <w:t xml:space="preserve"> у гібридну війну, якщо ініціатор переходить до системної кампанії з елементами силового тиску, диверсій чи використання проксі-угруповань. Водночас зворотний рух також можливий: унаслідок ефективних політик стримування, санкцій, зміцнення стійкості та міжнародної підтримки інтенсивність протиборства може бути «знижена» до рівня гібридного впливу або фрагментарних загроз.</w:t>
      </w:r>
    </w:p>
    <w:p w14:paraId="6FAB6DA6" w14:textId="77777777" w:rsidR="002E2D5C" w:rsidRPr="002E2D5C" w:rsidRDefault="002E2D5C" w:rsidP="002E2D5C">
      <w:pPr>
        <w:spacing w:after="0" w:line="360" w:lineRule="auto"/>
        <w:ind w:firstLine="720"/>
        <w:jc w:val="both"/>
        <w:rPr>
          <w:rFonts w:ascii="Times New Roman" w:hAnsi="Times New Roman" w:cs="Times New Roman"/>
          <w:sz w:val="28"/>
          <w:szCs w:val="28"/>
        </w:rPr>
      </w:pPr>
      <w:r w:rsidRPr="002E2D5C">
        <w:rPr>
          <w:rFonts w:ascii="Times New Roman" w:hAnsi="Times New Roman" w:cs="Times New Roman"/>
          <w:sz w:val="28"/>
          <w:szCs w:val="28"/>
        </w:rPr>
        <w:t xml:space="preserve">У контексті державної політики зазначене розмежування дозволяє вибудувати </w:t>
      </w:r>
      <w:r w:rsidRPr="002E2D5C">
        <w:rPr>
          <w:rFonts w:ascii="Times New Roman" w:hAnsi="Times New Roman" w:cs="Times New Roman"/>
          <w:b/>
          <w:bCs/>
          <w:sz w:val="28"/>
          <w:szCs w:val="28"/>
        </w:rPr>
        <w:t>градуйовану модель реагування</w:t>
      </w:r>
      <w:r w:rsidRPr="002E2D5C">
        <w:rPr>
          <w:rFonts w:ascii="Times New Roman" w:hAnsi="Times New Roman" w:cs="Times New Roman"/>
          <w:sz w:val="28"/>
          <w:szCs w:val="28"/>
        </w:rPr>
        <w:t xml:space="preserve">. Для «гібридного впливу» центральними стають </w:t>
      </w:r>
      <w:r w:rsidRPr="002E2D5C">
        <w:rPr>
          <w:rFonts w:ascii="Times New Roman" w:hAnsi="Times New Roman" w:cs="Times New Roman"/>
          <w:sz w:val="28"/>
          <w:szCs w:val="28"/>
        </w:rPr>
        <w:lastRenderedPageBreak/>
        <w:t xml:space="preserve">інструменти демократичної стійкості: інституційна доброчесність, антикорупційні політики, регулювання прозорості фінансування, інформаційна гігієна, стратегічні комунікації, розвиток громадянської участі. Для «гібридних загроз» додаються інструменти управління ризиками та кризами: захист критичної інфраструктури, </w:t>
      </w:r>
      <w:proofErr w:type="spellStart"/>
      <w:r w:rsidRPr="002E2D5C">
        <w:rPr>
          <w:rFonts w:ascii="Times New Roman" w:hAnsi="Times New Roman" w:cs="Times New Roman"/>
          <w:sz w:val="28"/>
          <w:szCs w:val="28"/>
        </w:rPr>
        <w:t>кібербезпека</w:t>
      </w:r>
      <w:proofErr w:type="spellEnd"/>
      <w:r w:rsidRPr="002E2D5C">
        <w:rPr>
          <w:rFonts w:ascii="Times New Roman" w:hAnsi="Times New Roman" w:cs="Times New Roman"/>
          <w:sz w:val="28"/>
          <w:szCs w:val="28"/>
        </w:rPr>
        <w:t>, системи раннього попередження, міжвідомча координація, сценарне планування і протоколи реагування. Для «гібридної війни» актуалізуються спеціальні безпекові режими, мобілізація ресурсів, розширені механізми оборони і безпеки, а також посилені міжнародно-правові та дипломатичні інструменти, включно з колективною безпекою.</w:t>
      </w:r>
    </w:p>
    <w:p w14:paraId="1E9A5ACA" w14:textId="77777777" w:rsidR="002E2D5C" w:rsidRPr="002E2D5C" w:rsidRDefault="002E2D5C" w:rsidP="002E2D5C">
      <w:pPr>
        <w:spacing w:after="0" w:line="360" w:lineRule="auto"/>
        <w:ind w:firstLine="720"/>
        <w:jc w:val="both"/>
        <w:rPr>
          <w:rFonts w:ascii="Times New Roman" w:hAnsi="Times New Roman" w:cs="Times New Roman"/>
          <w:sz w:val="28"/>
          <w:szCs w:val="28"/>
        </w:rPr>
      </w:pPr>
      <w:r w:rsidRPr="002E2D5C">
        <w:rPr>
          <w:rFonts w:ascii="Times New Roman" w:hAnsi="Times New Roman" w:cs="Times New Roman"/>
          <w:sz w:val="28"/>
          <w:szCs w:val="28"/>
        </w:rPr>
        <w:t>Отже, «гібридний вплив» описує переважно невійськові, довготривалі механізми зміни поведінки та рішень; «гібридні загрози» фіксують ширший комплекс потенційних і актуальних впливів у різних доменах, що підривають інституційну спроможність і стійкість; «гібридна війна» характеризує найвищий рівень інтенсивності, коли гібридні інструменти інтегровані у воєнно-політичну кампанію з можливими силовими компонентами. Саме таке розрізнення створює аналітичну основу для пропорційного, легітимного та ефективного державного реагування і для побудови політики стійкості як довгострокової рамки протидії гібридним викликам.</w:t>
      </w:r>
    </w:p>
    <w:p w14:paraId="126AFB97" w14:textId="77777777" w:rsidR="00742408" w:rsidRPr="009F3F7C" w:rsidRDefault="00742408" w:rsidP="00EA1C27">
      <w:pPr>
        <w:spacing w:after="0" w:line="360" w:lineRule="auto"/>
        <w:ind w:firstLine="720"/>
        <w:jc w:val="both"/>
        <w:rPr>
          <w:rFonts w:ascii="Times New Roman" w:hAnsi="Times New Roman" w:cs="Times New Roman"/>
          <w:sz w:val="28"/>
          <w:szCs w:val="28"/>
        </w:rPr>
      </w:pPr>
    </w:p>
    <w:p w14:paraId="6624539A" w14:textId="74EB012A" w:rsidR="002E2D5C" w:rsidRPr="00976645" w:rsidRDefault="002E2D5C" w:rsidP="00EA1C27">
      <w:pPr>
        <w:spacing w:after="0" w:line="360" w:lineRule="auto"/>
        <w:ind w:firstLine="720"/>
        <w:jc w:val="both"/>
        <w:rPr>
          <w:rFonts w:ascii="Times New Roman" w:hAnsi="Times New Roman" w:cs="Times New Roman"/>
          <w:b/>
          <w:bCs/>
          <w:sz w:val="28"/>
          <w:szCs w:val="28"/>
        </w:rPr>
      </w:pPr>
      <w:r w:rsidRPr="00976645">
        <w:rPr>
          <w:rFonts w:ascii="Times New Roman" w:hAnsi="Times New Roman" w:cs="Times New Roman"/>
          <w:b/>
          <w:bCs/>
          <w:sz w:val="28"/>
          <w:szCs w:val="28"/>
        </w:rPr>
        <w:t>Контрольні запитання.</w:t>
      </w:r>
    </w:p>
    <w:p w14:paraId="5544F980" w14:textId="77777777" w:rsidR="002E2D5C" w:rsidRPr="009F3F7C" w:rsidRDefault="002E2D5C" w:rsidP="00EA1C27">
      <w:pPr>
        <w:spacing w:after="0" w:line="360" w:lineRule="auto"/>
        <w:ind w:firstLine="720"/>
        <w:jc w:val="both"/>
        <w:rPr>
          <w:rFonts w:ascii="Times New Roman" w:hAnsi="Times New Roman" w:cs="Times New Roman"/>
          <w:sz w:val="28"/>
          <w:szCs w:val="28"/>
        </w:rPr>
      </w:pPr>
    </w:p>
    <w:p w14:paraId="2315A0E9" w14:textId="77777777" w:rsidR="009F3F7C" w:rsidRPr="009F3F7C" w:rsidRDefault="009F3F7C" w:rsidP="009F3F7C">
      <w:pPr>
        <w:numPr>
          <w:ilvl w:val="0"/>
          <w:numId w:val="1"/>
        </w:numPr>
        <w:spacing w:after="0" w:line="360" w:lineRule="auto"/>
        <w:jc w:val="both"/>
        <w:rPr>
          <w:rFonts w:ascii="Times New Roman" w:hAnsi="Times New Roman" w:cs="Times New Roman"/>
          <w:sz w:val="28"/>
          <w:szCs w:val="28"/>
        </w:rPr>
      </w:pPr>
      <w:r w:rsidRPr="009F3F7C">
        <w:rPr>
          <w:rFonts w:ascii="Times New Roman" w:hAnsi="Times New Roman" w:cs="Times New Roman"/>
          <w:sz w:val="28"/>
          <w:szCs w:val="28"/>
        </w:rPr>
        <w:t>У чому полягає зміст поняття «гібридні загрози» в контексті публічного управління та які їхні ключові ознаки?</w:t>
      </w:r>
    </w:p>
    <w:p w14:paraId="0FCACC83" w14:textId="77777777" w:rsidR="009F3F7C" w:rsidRPr="009F3F7C" w:rsidRDefault="009F3F7C" w:rsidP="009F3F7C">
      <w:pPr>
        <w:numPr>
          <w:ilvl w:val="0"/>
          <w:numId w:val="1"/>
        </w:numPr>
        <w:spacing w:after="0" w:line="360" w:lineRule="auto"/>
        <w:jc w:val="both"/>
        <w:rPr>
          <w:rFonts w:ascii="Times New Roman" w:hAnsi="Times New Roman" w:cs="Times New Roman"/>
          <w:sz w:val="28"/>
          <w:szCs w:val="28"/>
        </w:rPr>
      </w:pPr>
      <w:r w:rsidRPr="009F3F7C">
        <w:rPr>
          <w:rFonts w:ascii="Times New Roman" w:hAnsi="Times New Roman" w:cs="Times New Roman"/>
          <w:sz w:val="28"/>
          <w:szCs w:val="28"/>
        </w:rPr>
        <w:t>Які відмінності між традиційними (секторними) загрозами та гібридними загрозами з погляду механізмів впливу і наслідків для державного управління?</w:t>
      </w:r>
    </w:p>
    <w:p w14:paraId="7214641A" w14:textId="77777777" w:rsidR="009F3F7C" w:rsidRPr="009F3F7C" w:rsidRDefault="009F3F7C" w:rsidP="009F3F7C">
      <w:pPr>
        <w:numPr>
          <w:ilvl w:val="0"/>
          <w:numId w:val="1"/>
        </w:numPr>
        <w:spacing w:after="0" w:line="360" w:lineRule="auto"/>
        <w:jc w:val="both"/>
        <w:rPr>
          <w:rFonts w:ascii="Times New Roman" w:hAnsi="Times New Roman" w:cs="Times New Roman"/>
          <w:sz w:val="28"/>
          <w:szCs w:val="28"/>
        </w:rPr>
      </w:pPr>
      <w:r w:rsidRPr="009F3F7C">
        <w:rPr>
          <w:rFonts w:ascii="Times New Roman" w:hAnsi="Times New Roman" w:cs="Times New Roman"/>
          <w:sz w:val="28"/>
          <w:szCs w:val="28"/>
        </w:rPr>
        <w:t>Яким чином «</w:t>
      </w:r>
      <w:proofErr w:type="spellStart"/>
      <w:r w:rsidRPr="009F3F7C">
        <w:rPr>
          <w:rFonts w:ascii="Times New Roman" w:hAnsi="Times New Roman" w:cs="Times New Roman"/>
          <w:sz w:val="28"/>
          <w:szCs w:val="28"/>
        </w:rPr>
        <w:t>пороговість</w:t>
      </w:r>
      <w:proofErr w:type="spellEnd"/>
      <w:r w:rsidRPr="009F3F7C">
        <w:rPr>
          <w:rFonts w:ascii="Times New Roman" w:hAnsi="Times New Roman" w:cs="Times New Roman"/>
          <w:sz w:val="28"/>
          <w:szCs w:val="28"/>
        </w:rPr>
        <w:t>» гібридних впливів ускладнює їх правову кваліфікацію та управлінське реагування?</w:t>
      </w:r>
    </w:p>
    <w:p w14:paraId="13512139" w14:textId="77777777" w:rsidR="009F3F7C" w:rsidRPr="009F3F7C" w:rsidRDefault="009F3F7C" w:rsidP="009F3F7C">
      <w:pPr>
        <w:numPr>
          <w:ilvl w:val="0"/>
          <w:numId w:val="1"/>
        </w:numPr>
        <w:spacing w:after="0" w:line="360" w:lineRule="auto"/>
        <w:jc w:val="both"/>
        <w:rPr>
          <w:rFonts w:ascii="Times New Roman" w:hAnsi="Times New Roman" w:cs="Times New Roman"/>
          <w:sz w:val="28"/>
          <w:szCs w:val="28"/>
        </w:rPr>
      </w:pPr>
      <w:r w:rsidRPr="009F3F7C">
        <w:rPr>
          <w:rFonts w:ascii="Times New Roman" w:hAnsi="Times New Roman" w:cs="Times New Roman"/>
          <w:sz w:val="28"/>
          <w:szCs w:val="28"/>
        </w:rPr>
        <w:t>У чому проявляється проблема атрибуції у гібридних загрозах і як вона впливає на формування державної політики?</w:t>
      </w:r>
    </w:p>
    <w:p w14:paraId="2A745137" w14:textId="77777777" w:rsidR="009F3F7C" w:rsidRPr="009F3F7C" w:rsidRDefault="009F3F7C" w:rsidP="009F3F7C">
      <w:pPr>
        <w:numPr>
          <w:ilvl w:val="0"/>
          <w:numId w:val="1"/>
        </w:numPr>
        <w:spacing w:after="0" w:line="360" w:lineRule="auto"/>
        <w:jc w:val="both"/>
        <w:rPr>
          <w:rFonts w:ascii="Times New Roman" w:hAnsi="Times New Roman" w:cs="Times New Roman"/>
          <w:sz w:val="28"/>
          <w:szCs w:val="28"/>
        </w:rPr>
      </w:pPr>
      <w:r w:rsidRPr="009F3F7C">
        <w:rPr>
          <w:rFonts w:ascii="Times New Roman" w:hAnsi="Times New Roman" w:cs="Times New Roman"/>
          <w:sz w:val="28"/>
          <w:szCs w:val="28"/>
        </w:rPr>
        <w:lastRenderedPageBreak/>
        <w:t>Які основні етапи еволюції наукових підходів до розуміння гібридних загроз і державного реагування можна виокремити?</w:t>
      </w:r>
    </w:p>
    <w:p w14:paraId="4B5C65B9" w14:textId="77777777" w:rsidR="009F3F7C" w:rsidRPr="009F3F7C" w:rsidRDefault="009F3F7C" w:rsidP="009F3F7C">
      <w:pPr>
        <w:numPr>
          <w:ilvl w:val="0"/>
          <w:numId w:val="1"/>
        </w:numPr>
        <w:spacing w:after="0" w:line="360" w:lineRule="auto"/>
        <w:jc w:val="both"/>
        <w:rPr>
          <w:rFonts w:ascii="Times New Roman" w:hAnsi="Times New Roman" w:cs="Times New Roman"/>
          <w:sz w:val="28"/>
          <w:szCs w:val="28"/>
        </w:rPr>
      </w:pPr>
      <w:r w:rsidRPr="009F3F7C">
        <w:rPr>
          <w:rFonts w:ascii="Times New Roman" w:hAnsi="Times New Roman" w:cs="Times New Roman"/>
          <w:sz w:val="28"/>
          <w:szCs w:val="28"/>
        </w:rPr>
        <w:t>Чому аналіз гібридних загроз потребує міждисциплінарного підходу та які дисциплінарні рамки є найбільш продуктивними?</w:t>
      </w:r>
    </w:p>
    <w:p w14:paraId="32B753A2" w14:textId="77777777" w:rsidR="009F3F7C" w:rsidRPr="009F3F7C" w:rsidRDefault="009F3F7C" w:rsidP="009F3F7C">
      <w:pPr>
        <w:numPr>
          <w:ilvl w:val="0"/>
          <w:numId w:val="1"/>
        </w:numPr>
        <w:spacing w:after="0" w:line="360" w:lineRule="auto"/>
        <w:jc w:val="both"/>
        <w:rPr>
          <w:rFonts w:ascii="Times New Roman" w:hAnsi="Times New Roman" w:cs="Times New Roman"/>
          <w:sz w:val="28"/>
          <w:szCs w:val="28"/>
        </w:rPr>
      </w:pPr>
      <w:r w:rsidRPr="009F3F7C">
        <w:rPr>
          <w:rFonts w:ascii="Times New Roman" w:hAnsi="Times New Roman" w:cs="Times New Roman"/>
          <w:sz w:val="28"/>
          <w:szCs w:val="28"/>
        </w:rPr>
        <w:t xml:space="preserve">Які три аналітичні осі (доменна, інституційно-процесна, </w:t>
      </w:r>
      <w:proofErr w:type="spellStart"/>
      <w:r w:rsidRPr="009F3F7C">
        <w:rPr>
          <w:rFonts w:ascii="Times New Roman" w:hAnsi="Times New Roman" w:cs="Times New Roman"/>
          <w:sz w:val="28"/>
          <w:szCs w:val="28"/>
        </w:rPr>
        <w:t>стійкісна</w:t>
      </w:r>
      <w:proofErr w:type="spellEnd"/>
      <w:r w:rsidRPr="009F3F7C">
        <w:rPr>
          <w:rFonts w:ascii="Times New Roman" w:hAnsi="Times New Roman" w:cs="Times New Roman"/>
          <w:sz w:val="28"/>
          <w:szCs w:val="28"/>
        </w:rPr>
        <w:t>) становлять основу міждисциплінарної рамки аналізу гібридних загроз у публічному управлінні?</w:t>
      </w:r>
    </w:p>
    <w:p w14:paraId="3E103722" w14:textId="77777777" w:rsidR="009F3F7C" w:rsidRPr="009F3F7C" w:rsidRDefault="009F3F7C" w:rsidP="009F3F7C">
      <w:pPr>
        <w:numPr>
          <w:ilvl w:val="0"/>
          <w:numId w:val="1"/>
        </w:numPr>
        <w:spacing w:after="0" w:line="360" w:lineRule="auto"/>
        <w:jc w:val="both"/>
        <w:rPr>
          <w:rFonts w:ascii="Times New Roman" w:hAnsi="Times New Roman" w:cs="Times New Roman"/>
          <w:sz w:val="28"/>
          <w:szCs w:val="28"/>
        </w:rPr>
      </w:pPr>
      <w:r w:rsidRPr="009F3F7C">
        <w:rPr>
          <w:rFonts w:ascii="Times New Roman" w:hAnsi="Times New Roman" w:cs="Times New Roman"/>
          <w:sz w:val="28"/>
          <w:szCs w:val="28"/>
        </w:rPr>
        <w:t>Як публічне управління може розглядатися як система забезпечення стійкості у гібридному безпековому середовищі та які її ключові компоненти?</w:t>
      </w:r>
    </w:p>
    <w:p w14:paraId="0F1FDF8F" w14:textId="77777777" w:rsidR="009F3F7C" w:rsidRPr="009F3F7C" w:rsidRDefault="009F3F7C" w:rsidP="009F3F7C">
      <w:pPr>
        <w:numPr>
          <w:ilvl w:val="0"/>
          <w:numId w:val="1"/>
        </w:numPr>
        <w:spacing w:after="0" w:line="360" w:lineRule="auto"/>
        <w:jc w:val="both"/>
        <w:rPr>
          <w:rFonts w:ascii="Times New Roman" w:hAnsi="Times New Roman" w:cs="Times New Roman"/>
          <w:sz w:val="28"/>
          <w:szCs w:val="28"/>
        </w:rPr>
      </w:pPr>
      <w:r w:rsidRPr="009F3F7C">
        <w:rPr>
          <w:rFonts w:ascii="Times New Roman" w:hAnsi="Times New Roman" w:cs="Times New Roman"/>
          <w:sz w:val="28"/>
          <w:szCs w:val="28"/>
        </w:rPr>
        <w:t>У чому полягає співвідношення понять «гібридна війна», «гібридні загрози» та «гібридний вплив» і як ці категорії впливають на вибір інструментів державної політики?</w:t>
      </w:r>
    </w:p>
    <w:p w14:paraId="54D01A02" w14:textId="77777777" w:rsidR="009F3F7C" w:rsidRPr="009F3F7C" w:rsidRDefault="009F3F7C" w:rsidP="009F3F7C">
      <w:pPr>
        <w:numPr>
          <w:ilvl w:val="0"/>
          <w:numId w:val="1"/>
        </w:numPr>
        <w:spacing w:after="0" w:line="360" w:lineRule="auto"/>
        <w:jc w:val="both"/>
        <w:rPr>
          <w:rFonts w:ascii="Times New Roman" w:hAnsi="Times New Roman" w:cs="Times New Roman"/>
          <w:sz w:val="28"/>
          <w:szCs w:val="28"/>
        </w:rPr>
      </w:pPr>
      <w:r w:rsidRPr="009F3F7C">
        <w:rPr>
          <w:rFonts w:ascii="Times New Roman" w:hAnsi="Times New Roman" w:cs="Times New Roman"/>
          <w:sz w:val="28"/>
          <w:szCs w:val="28"/>
        </w:rPr>
        <w:t>Які критерії результативності та показники стійкості доцільно застосовувати для оцінювання ефективності державної політики протидії гібридним загрозам?</w:t>
      </w:r>
    </w:p>
    <w:p w14:paraId="5BA19305" w14:textId="77777777" w:rsidR="002E2D5C" w:rsidRPr="009F3F7C" w:rsidRDefault="002E2D5C" w:rsidP="00EA1C27">
      <w:pPr>
        <w:spacing w:after="0" w:line="360" w:lineRule="auto"/>
        <w:ind w:firstLine="720"/>
        <w:jc w:val="both"/>
        <w:rPr>
          <w:rFonts w:ascii="Times New Roman" w:hAnsi="Times New Roman" w:cs="Times New Roman"/>
          <w:sz w:val="28"/>
          <w:szCs w:val="28"/>
        </w:rPr>
      </w:pPr>
    </w:p>
    <w:sectPr w:rsidR="002E2D5C" w:rsidRPr="009F3F7C" w:rsidSect="0017783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74E5C"/>
    <w:multiLevelType w:val="multilevel"/>
    <w:tmpl w:val="EC5AD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456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C27"/>
    <w:rsid w:val="00072F83"/>
    <w:rsid w:val="00080FB8"/>
    <w:rsid w:val="000D1719"/>
    <w:rsid w:val="00177831"/>
    <w:rsid w:val="00177FCB"/>
    <w:rsid w:val="00225A58"/>
    <w:rsid w:val="002E2D5C"/>
    <w:rsid w:val="00491465"/>
    <w:rsid w:val="005A5AE7"/>
    <w:rsid w:val="005F5048"/>
    <w:rsid w:val="006A17C3"/>
    <w:rsid w:val="00720225"/>
    <w:rsid w:val="0073327E"/>
    <w:rsid w:val="00742408"/>
    <w:rsid w:val="007C1E1C"/>
    <w:rsid w:val="008F3251"/>
    <w:rsid w:val="00901F4C"/>
    <w:rsid w:val="00976645"/>
    <w:rsid w:val="009B6939"/>
    <w:rsid w:val="009F3F7C"/>
    <w:rsid w:val="00BF2C6D"/>
    <w:rsid w:val="00C42D88"/>
    <w:rsid w:val="00C53B24"/>
    <w:rsid w:val="00C62E3C"/>
    <w:rsid w:val="00D8655F"/>
    <w:rsid w:val="00EA1C2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33E6"/>
  <w15:chartTrackingRefBased/>
  <w15:docId w15:val="{4D861DED-D172-480F-B697-B5D8C0DF0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1">
    <w:name w:val="heading 1"/>
    <w:basedOn w:val="a"/>
    <w:next w:val="a"/>
    <w:link w:val="10"/>
    <w:uiPriority w:val="9"/>
    <w:qFormat/>
    <w:rsid w:val="00EA1C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A1C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A1C2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A1C2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A1C2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A1C2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A1C2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A1C2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A1C2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1C27"/>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EA1C27"/>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EA1C27"/>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EA1C27"/>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EA1C27"/>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EA1C27"/>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EA1C27"/>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EA1C27"/>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EA1C27"/>
    <w:rPr>
      <w:rFonts w:eastAsiaTheme="majorEastAsia" w:cstheme="majorBidi"/>
      <w:color w:val="272727" w:themeColor="text1" w:themeTint="D8"/>
      <w:lang w:val="uk-UA"/>
    </w:rPr>
  </w:style>
  <w:style w:type="paragraph" w:styleId="a3">
    <w:name w:val="Title"/>
    <w:basedOn w:val="a"/>
    <w:next w:val="a"/>
    <w:link w:val="a4"/>
    <w:uiPriority w:val="10"/>
    <w:qFormat/>
    <w:rsid w:val="00EA1C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A1C27"/>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EA1C2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A1C27"/>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EA1C27"/>
    <w:pPr>
      <w:spacing w:before="160"/>
      <w:jc w:val="center"/>
    </w:pPr>
    <w:rPr>
      <w:i/>
      <w:iCs/>
      <w:color w:val="404040" w:themeColor="text1" w:themeTint="BF"/>
    </w:rPr>
  </w:style>
  <w:style w:type="character" w:customStyle="1" w:styleId="22">
    <w:name w:val="Цитата 2 Знак"/>
    <w:basedOn w:val="a0"/>
    <w:link w:val="21"/>
    <w:uiPriority w:val="29"/>
    <w:rsid w:val="00EA1C27"/>
    <w:rPr>
      <w:i/>
      <w:iCs/>
      <w:color w:val="404040" w:themeColor="text1" w:themeTint="BF"/>
      <w:lang w:val="uk-UA"/>
    </w:rPr>
  </w:style>
  <w:style w:type="paragraph" w:styleId="a7">
    <w:name w:val="List Paragraph"/>
    <w:basedOn w:val="a"/>
    <w:uiPriority w:val="34"/>
    <w:qFormat/>
    <w:rsid w:val="00EA1C27"/>
    <w:pPr>
      <w:ind w:left="720"/>
      <w:contextualSpacing/>
    </w:pPr>
  </w:style>
  <w:style w:type="character" w:styleId="a8">
    <w:name w:val="Intense Emphasis"/>
    <w:basedOn w:val="a0"/>
    <w:uiPriority w:val="21"/>
    <w:qFormat/>
    <w:rsid w:val="00EA1C27"/>
    <w:rPr>
      <w:i/>
      <w:iCs/>
      <w:color w:val="0F4761" w:themeColor="accent1" w:themeShade="BF"/>
    </w:rPr>
  </w:style>
  <w:style w:type="paragraph" w:styleId="a9">
    <w:name w:val="Intense Quote"/>
    <w:basedOn w:val="a"/>
    <w:next w:val="a"/>
    <w:link w:val="aa"/>
    <w:uiPriority w:val="30"/>
    <w:qFormat/>
    <w:rsid w:val="00EA1C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A1C27"/>
    <w:rPr>
      <w:i/>
      <w:iCs/>
      <w:color w:val="0F4761" w:themeColor="accent1" w:themeShade="BF"/>
      <w:lang w:val="uk-UA"/>
    </w:rPr>
  </w:style>
  <w:style w:type="character" w:styleId="ab">
    <w:name w:val="Intense Reference"/>
    <w:basedOn w:val="a0"/>
    <w:uiPriority w:val="32"/>
    <w:qFormat/>
    <w:rsid w:val="00EA1C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19</Pages>
  <Words>5380</Words>
  <Characters>30666</Characters>
  <Application>Microsoft Office Word</Application>
  <DocSecurity>0</DocSecurity>
  <Lines>255</Lines>
  <Paragraphs>71</Paragraphs>
  <ScaleCrop>false</ScaleCrop>
  <Company/>
  <LinksUpToDate>false</LinksUpToDate>
  <CharactersWithSpaces>35975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29</cp:revision>
  <dcterms:created xsi:type="dcterms:W3CDTF">2026-02-05T16:05:00Z</dcterms:created>
  <dcterms:modified xsi:type="dcterms:W3CDTF">2026-02-05T16:55:00Z</dcterms:modified>
</cp:coreProperties>
</file>