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64" w:rsidRDefault="005B6F1A" w:rsidP="005B6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1A">
        <w:rPr>
          <w:rFonts w:ascii="Times New Roman" w:hAnsi="Times New Roman" w:cs="Times New Roman"/>
          <w:b/>
          <w:sz w:val="24"/>
          <w:szCs w:val="24"/>
        </w:rPr>
        <w:t>Практичне завдання 8</w:t>
      </w:r>
    </w:p>
    <w:p w:rsidR="005B6F1A" w:rsidRPr="005B6F1A" w:rsidRDefault="005B6F1A" w:rsidP="005B6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6F1A" w:rsidRPr="005B6F1A" w:rsidRDefault="005B6F1A" w:rsidP="005B6F1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Академічна доброчесність як етична та правова основа освітнього процесу</w:t>
      </w:r>
    </w:p>
    <w:p w:rsidR="005B6F1A" w:rsidRPr="005B6F1A" w:rsidRDefault="005B6F1A" w:rsidP="005B6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1. Сутність та принципи академічної доброчесності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1. Нормативний аналіз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положення:</w:t>
      </w:r>
    </w:p>
    <w:p w:rsidR="005B6F1A" w:rsidRPr="005B6F1A" w:rsidRDefault="005B6F1A" w:rsidP="005B6F1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освіту»;</w:t>
      </w:r>
    </w:p>
    <w:p w:rsidR="005B6F1A" w:rsidRPr="005B6F1A" w:rsidRDefault="005B6F1A" w:rsidP="005B6F1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Закону України «Про вищу освіту»;</w:t>
      </w:r>
    </w:p>
    <w:p w:rsidR="005B6F1A" w:rsidRPr="005B6F1A" w:rsidRDefault="005B6F1A" w:rsidP="005B6F1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рекомендації Міністерство освіти і науки України;</w:t>
      </w:r>
    </w:p>
    <w:p w:rsidR="005B6F1A" w:rsidRPr="005B6F1A" w:rsidRDefault="005B6F1A" w:rsidP="005B6F1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практику Національне агентство із забезпечення якості вищої освіти.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Необхідно:</w:t>
      </w:r>
    </w:p>
    <w:p w:rsidR="005B6F1A" w:rsidRPr="005B6F1A" w:rsidRDefault="005B6F1A" w:rsidP="005B6F1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поняття академічної доброчесності.</w:t>
      </w:r>
    </w:p>
    <w:p w:rsidR="005B6F1A" w:rsidRPr="005B6F1A" w:rsidRDefault="005B6F1A" w:rsidP="005B6F1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Розкрити її принципи.</w:t>
      </w:r>
    </w:p>
    <w:p w:rsidR="005B6F1A" w:rsidRPr="005B6F1A" w:rsidRDefault="005B6F1A" w:rsidP="005B6F1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правові наслідки порушень.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2. Етична дилема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Ситуація:</w:t>
      </w: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Аспірант використовує генеративні інструменти штучного інтелекту без зазначення цього факту у своїй науковій роботі.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Необхідно:</w:t>
      </w:r>
    </w:p>
    <w:p w:rsidR="005B6F1A" w:rsidRPr="005B6F1A" w:rsidRDefault="005B6F1A" w:rsidP="005B6F1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чи є це порушенням академічної доброчесності.</w:t>
      </w:r>
    </w:p>
    <w:p w:rsidR="005B6F1A" w:rsidRPr="005B6F1A" w:rsidRDefault="005B6F1A" w:rsidP="005B6F1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правові та етичні аспекти.</w:t>
      </w:r>
    </w:p>
    <w:p w:rsidR="005B6F1A" w:rsidRPr="005B6F1A" w:rsidRDefault="005B6F1A" w:rsidP="005B6F1A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Запропонувати алгоритм реагування викладача.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3. Принципи у практиці викладача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Сформулюйте 5 правил академічної доброчесності для власної дисципліни.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Описати механізм їх впровадження.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2. Види академічних порушень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4. Класифікація порушень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Складіть структуровану таблицю: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| Вид порушення | Ознаки | Приклад | Можливі наслідки |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Включити: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плагіат;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самоплагіат</w:t>
      </w:r>
      <w:proofErr w:type="spellEnd"/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фабрикацію;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фальсифікацію;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списування;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необґрунтоване співавторство;</w:t>
      </w:r>
    </w:p>
    <w:p w:rsidR="005B6F1A" w:rsidRPr="005B6F1A" w:rsidRDefault="005B6F1A" w:rsidP="005B6F1A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академічне шахрайство.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5. Кейс-аналіз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Розгляньте ситуацію: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Викладач виявив значний відсоток текстових збігів у курсовій роботі студента.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5B6F1A" w:rsidRPr="005B6F1A" w:rsidRDefault="005B6F1A" w:rsidP="005B6F1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можливі причини.</w:t>
      </w:r>
    </w:p>
    <w:p w:rsidR="005B6F1A" w:rsidRPr="005B6F1A" w:rsidRDefault="005B6F1A" w:rsidP="005B6F1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чи завжди високий відсоток збігів означає плагіат.</w:t>
      </w:r>
    </w:p>
    <w:p w:rsidR="005B6F1A" w:rsidRPr="005B6F1A" w:rsidRDefault="005B6F1A" w:rsidP="005B6F1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Запропонувати процедуру перевірки.</w:t>
      </w:r>
    </w:p>
    <w:p w:rsidR="005B6F1A" w:rsidRPr="005B6F1A" w:rsidRDefault="005B6F1A" w:rsidP="005B6F1A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 етичні межі публічного реагування.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6. Відповідальність викладача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Проаналізуйте:</w:t>
      </w:r>
    </w:p>
    <w:p w:rsidR="005B6F1A" w:rsidRPr="005B6F1A" w:rsidRDefault="005B6F1A" w:rsidP="005B6F1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несе викладач відповідальність за систематичні випадки плагіату;</w:t>
      </w:r>
    </w:p>
    <w:p w:rsidR="005B6F1A" w:rsidRPr="005B6F1A" w:rsidRDefault="005B6F1A" w:rsidP="005B6F1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як співвідносяться академічна свобода та академічна відповідальність.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3. Програмне забезпечення перевірки академічної доброчесності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7. Порівняльний аналіз програм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 принципи роботи систем перевірки текстових збігів:</w:t>
      </w:r>
    </w:p>
    <w:p w:rsidR="005B6F1A" w:rsidRPr="005B6F1A" w:rsidRDefault="005B6F1A" w:rsidP="005B6F1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алгоритм виявлення;</w:t>
      </w:r>
    </w:p>
    <w:p w:rsidR="005B6F1A" w:rsidRPr="005B6F1A" w:rsidRDefault="005B6F1A" w:rsidP="005B6F1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база даних;</w:t>
      </w:r>
    </w:p>
    <w:p w:rsidR="005B6F1A" w:rsidRPr="005B6F1A" w:rsidRDefault="005B6F1A" w:rsidP="005B6F1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відсоток збігів;</w:t>
      </w:r>
    </w:p>
    <w:p w:rsidR="005B6F1A" w:rsidRPr="005B6F1A" w:rsidRDefault="005B6F1A" w:rsidP="005B6F1A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інтерпретація результатів.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Поясніть різницю між:</w:t>
      </w:r>
    </w:p>
    <w:p w:rsidR="005B6F1A" w:rsidRPr="005B6F1A" w:rsidRDefault="005B6F1A" w:rsidP="005B6F1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«текстовим збігом»;</w:t>
      </w:r>
    </w:p>
    <w:p w:rsidR="005B6F1A" w:rsidRPr="005B6F1A" w:rsidRDefault="005B6F1A" w:rsidP="005B6F1A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«академічним плагіатом».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8. Використання ШІ у перевірці робіт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Проаналізуйте можливість використання інструментів, розроблених </w:t>
      </w:r>
      <w:proofErr w:type="spellStart"/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OpenAI</w:t>
      </w:r>
      <w:proofErr w:type="spellEnd"/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, для:</w:t>
      </w:r>
    </w:p>
    <w:p w:rsidR="005B6F1A" w:rsidRPr="005B6F1A" w:rsidRDefault="005B6F1A" w:rsidP="005B6F1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первинного аналізу структури тексту;</w:t>
      </w:r>
    </w:p>
    <w:p w:rsidR="005B6F1A" w:rsidRPr="005B6F1A" w:rsidRDefault="005B6F1A" w:rsidP="005B6F1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виявлення стилістичних розбіжностей;</w:t>
      </w:r>
    </w:p>
    <w:p w:rsidR="005B6F1A" w:rsidRPr="005B6F1A" w:rsidRDefault="005B6F1A" w:rsidP="005B6F1A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оцінювання логіки аргументації.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Визначити:</w:t>
      </w:r>
    </w:p>
    <w:p w:rsidR="005B6F1A" w:rsidRPr="005B6F1A" w:rsidRDefault="005B6F1A" w:rsidP="005B6F1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ризики хибних висновків;</w:t>
      </w:r>
    </w:p>
    <w:p w:rsidR="005B6F1A" w:rsidRPr="005B6F1A" w:rsidRDefault="005B6F1A" w:rsidP="005B6F1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питання етичності;</w:t>
      </w:r>
    </w:p>
    <w:p w:rsidR="005B6F1A" w:rsidRPr="005B6F1A" w:rsidRDefault="005B6F1A" w:rsidP="005B6F1A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допустимі межі використання.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9. Розробка політики використання ШІ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Підготуйте проєкт положення для кафедри: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«Використання інструментів штучного інтелекту у навчальній та науковій діяльності».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Передбачити:</w:t>
      </w:r>
    </w:p>
    <w:p w:rsidR="005B6F1A" w:rsidRPr="005B6F1A" w:rsidRDefault="005B6F1A" w:rsidP="005B6F1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вимоги до декларування;</w:t>
      </w:r>
    </w:p>
    <w:p w:rsidR="005B6F1A" w:rsidRPr="005B6F1A" w:rsidRDefault="005B6F1A" w:rsidP="005B6F1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допустимі сфери застосування;</w:t>
      </w:r>
    </w:p>
    <w:p w:rsidR="005B6F1A" w:rsidRPr="005B6F1A" w:rsidRDefault="005B6F1A" w:rsidP="005B6F1A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відповідальність за приховане використання.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4. Формування культури академічної доброчесності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10. Освітня стратегія профілактики порушень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Розробіть комплекс профілактичних заходів:</w:t>
      </w:r>
    </w:p>
    <w:p w:rsidR="005B6F1A" w:rsidRPr="005B6F1A" w:rsidRDefault="005B6F1A" w:rsidP="005B6F1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інформаційні сесії;</w:t>
      </w:r>
    </w:p>
    <w:p w:rsidR="005B6F1A" w:rsidRPr="005B6F1A" w:rsidRDefault="005B6F1A" w:rsidP="005B6F1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інтеграція модулів з академічної доброчесності;</w:t>
      </w:r>
    </w:p>
    <w:p w:rsidR="005B6F1A" w:rsidRPr="005B6F1A" w:rsidRDefault="005B6F1A" w:rsidP="005B6F1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формувальне оцінювання;</w:t>
      </w:r>
    </w:p>
    <w:p w:rsidR="005B6F1A" w:rsidRPr="005B6F1A" w:rsidRDefault="005B6F1A" w:rsidP="005B6F1A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методична підтримка письмових робіт.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11. Мотиваційний аспект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Проаналізуйте, чому студенти порушують принципи доброчесності:</w:t>
      </w:r>
    </w:p>
    <w:p w:rsidR="005B6F1A" w:rsidRPr="005B6F1A" w:rsidRDefault="005B6F1A" w:rsidP="005B6F1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дефіцит часу;</w:t>
      </w:r>
    </w:p>
    <w:p w:rsidR="005B6F1A" w:rsidRPr="005B6F1A" w:rsidRDefault="005B6F1A" w:rsidP="005B6F1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нерозуміння вимог;</w:t>
      </w:r>
    </w:p>
    <w:p w:rsidR="005B6F1A" w:rsidRPr="005B6F1A" w:rsidRDefault="005B6F1A" w:rsidP="005B6F1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низька мотивація;</w:t>
      </w:r>
    </w:p>
    <w:p w:rsidR="005B6F1A" w:rsidRPr="005B6F1A" w:rsidRDefault="005B6F1A" w:rsidP="005B6F1A">
      <w:pPr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культура формального оцінювання.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Запропонуйте системні рішення.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 12. Розробка Кодексу честі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Створіть проєкт «Кодексу академічної доброчесності» для освітньої програми з права.</w:t>
      </w:r>
    </w:p>
    <w:p w:rsidR="005B6F1A" w:rsidRPr="005B6F1A" w:rsidRDefault="005B6F1A" w:rsidP="005B6F1A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Включити:</w:t>
      </w:r>
    </w:p>
    <w:p w:rsidR="005B6F1A" w:rsidRPr="005B6F1A" w:rsidRDefault="005B6F1A" w:rsidP="005B6F1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принципи;</w:t>
      </w:r>
    </w:p>
    <w:p w:rsidR="005B6F1A" w:rsidRPr="005B6F1A" w:rsidRDefault="005B6F1A" w:rsidP="005B6F1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права та обов’язки;</w:t>
      </w:r>
    </w:p>
    <w:p w:rsidR="005B6F1A" w:rsidRPr="005B6F1A" w:rsidRDefault="005B6F1A" w:rsidP="005B6F1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процедури розгляду порушень;</w:t>
      </w:r>
    </w:p>
    <w:p w:rsidR="005B6F1A" w:rsidRPr="005B6F1A" w:rsidRDefault="005B6F1A" w:rsidP="005B6F1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санкції;</w:t>
      </w:r>
    </w:p>
    <w:p w:rsidR="005B6F1A" w:rsidRPr="005B6F1A" w:rsidRDefault="005B6F1A" w:rsidP="005B6F1A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B6F1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механізм апеляції.</w:t>
      </w:r>
    </w:p>
    <w:p w:rsidR="005B6F1A" w:rsidRPr="005B6F1A" w:rsidRDefault="005B6F1A" w:rsidP="005B6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F1A" w:rsidRPr="005B6F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06A35"/>
    <w:multiLevelType w:val="multilevel"/>
    <w:tmpl w:val="7CF4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55531"/>
    <w:multiLevelType w:val="multilevel"/>
    <w:tmpl w:val="15EA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85000"/>
    <w:multiLevelType w:val="multilevel"/>
    <w:tmpl w:val="B380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00E4C"/>
    <w:multiLevelType w:val="multilevel"/>
    <w:tmpl w:val="7394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1606B"/>
    <w:multiLevelType w:val="multilevel"/>
    <w:tmpl w:val="51F6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AD748C"/>
    <w:multiLevelType w:val="multilevel"/>
    <w:tmpl w:val="C010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C1DE7"/>
    <w:multiLevelType w:val="multilevel"/>
    <w:tmpl w:val="DF6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F7B92"/>
    <w:multiLevelType w:val="multilevel"/>
    <w:tmpl w:val="D88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8609B"/>
    <w:multiLevelType w:val="multilevel"/>
    <w:tmpl w:val="ABE8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05CE6"/>
    <w:multiLevelType w:val="multilevel"/>
    <w:tmpl w:val="4592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FD7F61"/>
    <w:multiLevelType w:val="multilevel"/>
    <w:tmpl w:val="E47E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9E54E6"/>
    <w:multiLevelType w:val="multilevel"/>
    <w:tmpl w:val="7D36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C322CE"/>
    <w:multiLevelType w:val="multilevel"/>
    <w:tmpl w:val="F4CE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AF628D"/>
    <w:multiLevelType w:val="multilevel"/>
    <w:tmpl w:val="F8AC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7"/>
  </w:num>
  <w:num w:numId="9">
    <w:abstractNumId w:val="8"/>
  </w:num>
  <w:num w:numId="10">
    <w:abstractNumId w:val="2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1A"/>
    <w:rsid w:val="005B6F1A"/>
    <w:rsid w:val="00CB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76CD"/>
  <w15:chartTrackingRefBased/>
  <w15:docId w15:val="{D1E17D68-6BD8-4865-AD54-4D91E295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6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5B6F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5B6F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F1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5B6F1A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5B6F1A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5B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B6F1A"/>
    <w:rPr>
      <w:b/>
      <w:bCs/>
    </w:rPr>
  </w:style>
  <w:style w:type="character" w:customStyle="1" w:styleId="whitespace-normal">
    <w:name w:val="whitespace-normal"/>
    <w:basedOn w:val="a0"/>
    <w:rsid w:val="005B6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Мороз</dc:creator>
  <cp:keywords/>
  <dc:description/>
  <cp:lastModifiedBy>Юлія Мороз</cp:lastModifiedBy>
  <cp:revision>1</cp:revision>
  <dcterms:created xsi:type="dcterms:W3CDTF">2026-02-23T14:28:00Z</dcterms:created>
  <dcterms:modified xsi:type="dcterms:W3CDTF">2026-02-23T14:30:00Z</dcterms:modified>
</cp:coreProperties>
</file>