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Науково-педагогічна діяльність викладача у сфері права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1. Академічна роль викладача правничих дисциплін у системі вищої освіти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Професійний портрет викладача права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Сформуйте модель сучасного викладача правничих дисциплін.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 визначити:</w:t>
      </w:r>
    </w:p>
    <w:p w:rsidR="00874758" w:rsidRPr="00874758" w:rsidRDefault="00874758" w:rsidP="0087475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Академічні ролі (лектор, дослідник, ментор, </w:t>
      </w:r>
      <w:proofErr w:type="spellStart"/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фасилітатор</w:t>
      </w:r>
      <w:proofErr w:type="spellEnd"/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, експерт).</w:t>
      </w:r>
    </w:p>
    <w:p w:rsidR="00874758" w:rsidRPr="00874758" w:rsidRDefault="00874758" w:rsidP="0087475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Професійні компетентності.</w:t>
      </w:r>
    </w:p>
    <w:p w:rsidR="00874758" w:rsidRPr="00874758" w:rsidRDefault="00874758" w:rsidP="0087475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вимоги.</w:t>
      </w:r>
    </w:p>
    <w:p w:rsidR="00874758" w:rsidRPr="00874758" w:rsidRDefault="00874758" w:rsidP="00874758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професійної деформації.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 представлення:</w:t>
      </w: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структурована схема + короткий аналітичний коментар (1–2 сторінки).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2. Аналіз педагогічної ситуації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Ситуація:</w:t>
      </w: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Викладач активно займається науковою діяльністю, але приділяє мінімальну увагу методичному забезпеченню дисципліни. Студенти скаржаться на відсутність зворотного зв’язку.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874758" w:rsidRPr="00874758" w:rsidRDefault="00874758" w:rsidP="008747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дисбаланс професійних ролей.</w:t>
      </w:r>
    </w:p>
    <w:p w:rsidR="00874758" w:rsidRPr="00874758" w:rsidRDefault="00874758" w:rsidP="008747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</w:t>
      </w:r>
      <w:bookmarkStart w:id="0" w:name="_GoBack"/>
      <w:bookmarkEnd w:id="0"/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увати модель оптимального поєднання наукової та викладацької діяльності.</w:t>
      </w:r>
    </w:p>
    <w:p w:rsidR="00874758" w:rsidRPr="00874758" w:rsidRDefault="00874758" w:rsidP="00874758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Сформулювати рекомендації щодо підвищення якості освітнього процесу.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2. Трудові функції викладача вищої школи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Декомпозиція трудових функцій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положень Закону України «Про вищу освіту» та нормативних актів Міністерство освіти і науки України: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874758" w:rsidRPr="00874758" w:rsidRDefault="00874758" w:rsidP="0087475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основні види діяльності викладача: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навчальна;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методична;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наукова;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організаційна;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виховна;</w:t>
      </w:r>
    </w:p>
    <w:p w:rsidR="00874758" w:rsidRPr="00874758" w:rsidRDefault="00874758" w:rsidP="0087475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міжнародна.</w:t>
      </w:r>
    </w:p>
    <w:p w:rsidR="00874758" w:rsidRPr="00874758" w:rsidRDefault="00874758" w:rsidP="0087475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Розподілити їх за часовими витратами (умовна модель 100% робочого часу).</w:t>
      </w:r>
    </w:p>
    <w:p w:rsidR="00874758" w:rsidRPr="00874758" w:rsidRDefault="00874758" w:rsidP="0087475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конфлікти між функціями.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4. Робоче навантаження: практичний розрахунок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Змоделюйте індивідуальний план роботи викладача правничих дисциплін на навчальний рік.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Включити:</w:t>
      </w:r>
    </w:p>
    <w:p w:rsidR="00874758" w:rsidRPr="00874758" w:rsidRDefault="00874758" w:rsidP="0087475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аудиторне навантаження;</w:t>
      </w:r>
    </w:p>
    <w:p w:rsidR="00874758" w:rsidRPr="00874758" w:rsidRDefault="00874758" w:rsidP="0087475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керівництво кваліфікаційними роботами;</w:t>
      </w:r>
    </w:p>
    <w:p w:rsidR="00874758" w:rsidRPr="00874758" w:rsidRDefault="00874758" w:rsidP="0087475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у конференціях;</w:t>
      </w:r>
    </w:p>
    <w:p w:rsidR="00874758" w:rsidRPr="00874758" w:rsidRDefault="00874758" w:rsidP="0087475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публікаційну активність;</w:t>
      </w:r>
    </w:p>
    <w:p w:rsidR="00874758" w:rsidRPr="00874758" w:rsidRDefault="00874758" w:rsidP="0087475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експертну діяльність.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Проаналізувати:</w:t>
      </w:r>
    </w:p>
    <w:p w:rsidR="00874758" w:rsidRPr="00874758" w:rsidRDefault="00874758" w:rsidP="0087475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 професійного вигорання;</w:t>
      </w:r>
    </w:p>
    <w:p w:rsidR="00874758" w:rsidRPr="00874758" w:rsidRDefault="00874758" w:rsidP="0087475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 «викладання – наука».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3. Нормативно-правові засади науково-педагогічної діяльності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Нормативний аналіз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такі документи:</w:t>
      </w:r>
    </w:p>
    <w:p w:rsidR="00874758" w:rsidRPr="00874758" w:rsidRDefault="00874758" w:rsidP="00874758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 України «Про вищу освіту»;</w:t>
      </w:r>
    </w:p>
    <w:p w:rsidR="00874758" w:rsidRPr="00874758" w:rsidRDefault="00874758" w:rsidP="00874758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 України «Про освіту»;</w:t>
      </w:r>
    </w:p>
    <w:p w:rsidR="00874758" w:rsidRPr="00874758" w:rsidRDefault="00874758" w:rsidP="00874758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локальні акти закладу;</w:t>
      </w:r>
    </w:p>
    <w:p w:rsidR="00874758" w:rsidRPr="00874758" w:rsidRDefault="00874758" w:rsidP="00874758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 Національне агентство із забезпечення якості вищої освіти.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Необхідно:</w:t>
      </w:r>
    </w:p>
    <w:p w:rsidR="00874758" w:rsidRPr="00874758" w:rsidRDefault="00874758" w:rsidP="0087475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права викладача.</w:t>
      </w:r>
    </w:p>
    <w:p w:rsidR="00874758" w:rsidRPr="00874758" w:rsidRDefault="00874758" w:rsidP="0087475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обов’язки.</w:t>
      </w:r>
    </w:p>
    <w:p w:rsidR="00874758" w:rsidRPr="00874758" w:rsidRDefault="00874758" w:rsidP="0087475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гарантії академічної свободи.</w:t>
      </w:r>
    </w:p>
    <w:p w:rsidR="00874758" w:rsidRPr="00874758" w:rsidRDefault="00874758" w:rsidP="00874758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межі відповідальності.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6. Академічна свобода та відповідальність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Підготуйте аналітичну записку на тему: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«Межі академічної свободи викладача правничих дисциплін в умовах публічної відповідальності».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Висвітлити:</w:t>
      </w:r>
    </w:p>
    <w:p w:rsidR="00874758" w:rsidRPr="00874758" w:rsidRDefault="00874758" w:rsidP="00874758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свободу викладання;</w:t>
      </w:r>
    </w:p>
    <w:p w:rsidR="00874758" w:rsidRPr="00874758" w:rsidRDefault="00874758" w:rsidP="00874758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свободу наукових досліджень;</w:t>
      </w:r>
    </w:p>
    <w:p w:rsidR="00874758" w:rsidRPr="00874758" w:rsidRDefault="00874758" w:rsidP="00874758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інтересів;</w:t>
      </w:r>
    </w:p>
    <w:p w:rsidR="00874758" w:rsidRPr="00874758" w:rsidRDefault="00874758" w:rsidP="00874758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стандарти.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4. Науково-дослідна та експертна діяльність викладача у сфері права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7. Модель інтеграції науки та викладання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модель інтеграції власних наукових досліджень у навчальний процес.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Вказати:</w:t>
      </w:r>
    </w:p>
    <w:p w:rsidR="00874758" w:rsidRPr="00874758" w:rsidRDefault="00874758" w:rsidP="008747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результати досліджень впливають на зміст дисципліни.</w:t>
      </w:r>
    </w:p>
    <w:p w:rsidR="00874758" w:rsidRPr="00874758" w:rsidRDefault="00874758" w:rsidP="008747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залучити студентів до наукової роботи.</w:t>
      </w:r>
    </w:p>
    <w:p w:rsidR="00874758" w:rsidRPr="00874758" w:rsidRDefault="00874758" w:rsidP="0087475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забезпечити академічну доброчесність.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8. Експертна діяльність як елемент професійної реалізації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Викладач права може виступати:</w:t>
      </w:r>
    </w:p>
    <w:p w:rsidR="00874758" w:rsidRPr="00874758" w:rsidRDefault="00874758" w:rsidP="00874758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судовим експертом;</w:t>
      </w:r>
    </w:p>
    <w:p w:rsidR="00874758" w:rsidRPr="00874758" w:rsidRDefault="00874758" w:rsidP="00874758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членом робочих груп;</w:t>
      </w:r>
    </w:p>
    <w:p w:rsidR="00874758" w:rsidRPr="00874758" w:rsidRDefault="00874758" w:rsidP="00874758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консультантом;</w:t>
      </w:r>
    </w:p>
    <w:p w:rsidR="00874758" w:rsidRPr="00874758" w:rsidRDefault="00874758" w:rsidP="00874758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автором правових висновків.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874758" w:rsidRPr="00874758" w:rsidRDefault="00874758" w:rsidP="0087475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переваги експертної діяльності для викладача.</w:t>
      </w:r>
    </w:p>
    <w:p w:rsidR="00874758" w:rsidRPr="00874758" w:rsidRDefault="00874758" w:rsidP="0087475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конфлікти інтересів.</w:t>
      </w:r>
    </w:p>
    <w:p w:rsidR="00874758" w:rsidRPr="00874758" w:rsidRDefault="00874758" w:rsidP="0087475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алгоритм дотримання професійної етики.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9. Публікаційна стратегія викладача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індивідуальну стратегію наукових публікацій на 3 роки:</w:t>
      </w:r>
    </w:p>
    <w:p w:rsidR="00874758" w:rsidRPr="00874758" w:rsidRDefault="00874758" w:rsidP="0087475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фахові видання;</w:t>
      </w:r>
    </w:p>
    <w:p w:rsidR="00874758" w:rsidRPr="00874758" w:rsidRDefault="00874758" w:rsidP="0087475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міжнародні журнали;</w:t>
      </w:r>
    </w:p>
    <w:p w:rsidR="00874758" w:rsidRPr="00874758" w:rsidRDefault="00874758" w:rsidP="0087475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участь у грантах;</w:t>
      </w:r>
    </w:p>
    <w:p w:rsidR="00874758" w:rsidRPr="00874758" w:rsidRDefault="00874758" w:rsidP="00874758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міжнародна співпраця.</w:t>
      </w:r>
    </w:p>
    <w:p w:rsidR="00874758" w:rsidRPr="00874758" w:rsidRDefault="00874758" w:rsidP="008747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Визначити:</w:t>
      </w:r>
    </w:p>
    <w:p w:rsidR="00874758" w:rsidRPr="00874758" w:rsidRDefault="00874758" w:rsidP="0087475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якості;</w:t>
      </w:r>
    </w:p>
    <w:p w:rsidR="00874758" w:rsidRPr="00874758" w:rsidRDefault="00874758" w:rsidP="0087475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вимоги до індексації;</w:t>
      </w:r>
    </w:p>
    <w:p w:rsidR="00874758" w:rsidRPr="00874758" w:rsidRDefault="00874758" w:rsidP="00874758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758">
        <w:rPr>
          <w:rFonts w:ascii="Times New Roman" w:eastAsia="Times New Roman" w:hAnsi="Times New Roman" w:cs="Times New Roman"/>
          <w:sz w:val="28"/>
          <w:szCs w:val="28"/>
          <w:lang w:eastAsia="uk-UA"/>
        </w:rPr>
        <w:t>ризики формальної публікаційної активності.</w:t>
      </w:r>
    </w:p>
    <w:p w:rsidR="008B5E64" w:rsidRPr="00874758" w:rsidRDefault="008B5E64" w:rsidP="00874758">
      <w:pPr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</w:p>
    <w:sectPr w:rsidR="008B5E64" w:rsidRPr="00874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71FE8"/>
    <w:multiLevelType w:val="multilevel"/>
    <w:tmpl w:val="8F2E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C7BF9"/>
    <w:multiLevelType w:val="multilevel"/>
    <w:tmpl w:val="AF9A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F0988"/>
    <w:multiLevelType w:val="multilevel"/>
    <w:tmpl w:val="9E92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4493F"/>
    <w:multiLevelType w:val="multilevel"/>
    <w:tmpl w:val="72C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D7E57"/>
    <w:multiLevelType w:val="multilevel"/>
    <w:tmpl w:val="25B61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67DF4"/>
    <w:multiLevelType w:val="multilevel"/>
    <w:tmpl w:val="BDC26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00A1F"/>
    <w:multiLevelType w:val="multilevel"/>
    <w:tmpl w:val="DC4CD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2C268C"/>
    <w:multiLevelType w:val="multilevel"/>
    <w:tmpl w:val="195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53EA1"/>
    <w:multiLevelType w:val="multilevel"/>
    <w:tmpl w:val="CC8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2619C"/>
    <w:multiLevelType w:val="multilevel"/>
    <w:tmpl w:val="B0D8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E07CD5"/>
    <w:multiLevelType w:val="multilevel"/>
    <w:tmpl w:val="AF8A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41A5E"/>
    <w:multiLevelType w:val="multilevel"/>
    <w:tmpl w:val="7202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9B5776"/>
    <w:multiLevelType w:val="multilevel"/>
    <w:tmpl w:val="47D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8"/>
  </w:num>
  <w:num w:numId="6">
    <w:abstractNumId w:val="12"/>
  </w:num>
  <w:num w:numId="7">
    <w:abstractNumId w:val="2"/>
  </w:num>
  <w:num w:numId="8">
    <w:abstractNumId w:val="6"/>
  </w:num>
  <w:num w:numId="9">
    <w:abstractNumId w:val="1"/>
  </w:num>
  <w:num w:numId="10">
    <w:abstractNumId w:val="11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58"/>
    <w:rsid w:val="00874758"/>
    <w:rsid w:val="008B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82DB2-BCA9-4ED9-A31A-C9BB2832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8747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74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75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87475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7475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8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74758"/>
    <w:rPr>
      <w:b/>
      <w:bCs/>
    </w:rPr>
  </w:style>
  <w:style w:type="character" w:customStyle="1" w:styleId="whitespace-normal">
    <w:name w:val="whitespace-normal"/>
    <w:basedOn w:val="a0"/>
    <w:rsid w:val="00874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77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Мороз</dc:creator>
  <cp:keywords/>
  <dc:description/>
  <cp:lastModifiedBy>Юлія Мороз</cp:lastModifiedBy>
  <cp:revision>1</cp:revision>
  <dcterms:created xsi:type="dcterms:W3CDTF">2026-02-23T14:09:00Z</dcterms:created>
  <dcterms:modified xsi:type="dcterms:W3CDTF">2026-02-23T14:11:00Z</dcterms:modified>
</cp:coreProperties>
</file>