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A6" w:rsidRPr="004B5CF8" w:rsidRDefault="000946A6" w:rsidP="000946A6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Практична робота № 3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Законодавча основа Євросоюзу з питань охорони праці та безпеки життєдіяльності. Міжнародне співробітництво в галузі охорони праці та БЖД. Основні напрямки співробітництва</w:t>
      </w:r>
    </w:p>
    <w:p w:rsidR="000946A6" w:rsidRPr="004B5CF8" w:rsidRDefault="000946A6" w:rsidP="000946A6">
      <w:pPr>
        <w:pStyle w:val="a3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b/>
          <w:sz w:val="20"/>
        </w:rPr>
        <w:t>Актуальність теми.</w:t>
      </w:r>
      <w:r w:rsidRPr="004B5CF8">
        <w:rPr>
          <w:rFonts w:ascii="Times New Roman CYR" w:hAnsi="Times New Roman CYR"/>
          <w:sz w:val="20"/>
        </w:rPr>
        <w:t xml:space="preserve"> В рамках Угоди про співробітництво в галузі охорони праці фахівці України разом із фахівцями інших держав СНД проводять спільну роботу щодо удосконалення Системи стандартів безпеки праці, узгодження та розробки нормативної бази в галузі охорони праці для країн СНД. Особливого значення набуває міжнародне співробітництво з охорони праці. Воно полягає у вивченні, узагальненні та впровадженні світового досвіду з організації охорони праці, поліпшення умов і безпеки праці; у виконанні міжнародних договорів та угод з охорони праці.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План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1.</w:t>
      </w:r>
      <w:r w:rsidRPr="004B5CF8">
        <w:rPr>
          <w:rFonts w:ascii="Times New Roman CYR" w:hAnsi="Times New Roman CYR"/>
          <w:sz w:val="20"/>
        </w:rPr>
        <w:tab/>
        <w:t xml:space="preserve">Міжнародні організації у сфері охорони праці. 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2.</w:t>
      </w:r>
      <w:r w:rsidRPr="004B5CF8">
        <w:rPr>
          <w:rFonts w:ascii="Times New Roman CYR" w:hAnsi="Times New Roman CYR"/>
          <w:sz w:val="20"/>
        </w:rPr>
        <w:tab/>
        <w:t>Основні Конвенції МОП з охорони праці.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3.</w:t>
      </w:r>
      <w:r w:rsidRPr="004B5CF8">
        <w:rPr>
          <w:rFonts w:ascii="Times New Roman CYR" w:hAnsi="Times New Roman CYR"/>
          <w:sz w:val="20"/>
        </w:rPr>
        <w:tab/>
        <w:t>Соціальний діалог в ЄС та Україні.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4.</w:t>
      </w:r>
      <w:r w:rsidRPr="004B5CF8">
        <w:rPr>
          <w:rFonts w:ascii="Times New Roman CYR" w:hAnsi="Times New Roman CYR"/>
          <w:sz w:val="20"/>
        </w:rPr>
        <w:tab/>
        <w:t>Основні законодавчі та нормативно-правові акти з охорони праці.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5.</w:t>
      </w:r>
      <w:r w:rsidRPr="004B5CF8">
        <w:rPr>
          <w:rFonts w:ascii="Times New Roman CYR" w:hAnsi="Times New Roman CYR"/>
          <w:sz w:val="20"/>
        </w:rPr>
        <w:tab/>
        <w:t>Система управління охороною праці в галузі (СУОПГ).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6.</w:t>
      </w:r>
      <w:r w:rsidRPr="004B5CF8">
        <w:rPr>
          <w:rFonts w:ascii="Times New Roman CYR" w:hAnsi="Times New Roman CYR"/>
          <w:sz w:val="20"/>
        </w:rPr>
        <w:tab/>
        <w:t>Організація роботи з охорони праці в галузі.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7.</w:t>
      </w:r>
      <w:r w:rsidRPr="004B5CF8">
        <w:rPr>
          <w:rFonts w:ascii="Times New Roman CYR" w:hAnsi="Times New Roman CYR"/>
          <w:sz w:val="20"/>
        </w:rPr>
        <w:tab/>
        <w:t>Служба охорони праці.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Завдання для виконання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1.</w:t>
      </w:r>
      <w:r w:rsidRPr="004B5CF8">
        <w:rPr>
          <w:rFonts w:ascii="Times New Roman CYR" w:hAnsi="Times New Roman CYR"/>
          <w:sz w:val="20"/>
        </w:rPr>
        <w:tab/>
        <w:t>Опрацювати основні теоретичні відомості.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2.</w:t>
      </w:r>
      <w:r w:rsidRPr="004B5CF8">
        <w:rPr>
          <w:rFonts w:ascii="Times New Roman CYR" w:hAnsi="Times New Roman CYR"/>
          <w:sz w:val="20"/>
        </w:rPr>
        <w:tab/>
        <w:t>Виконати поточні завдання до практичної роботи.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3.</w:t>
      </w:r>
      <w:r w:rsidRPr="004B5CF8">
        <w:rPr>
          <w:rFonts w:ascii="Times New Roman CYR" w:hAnsi="Times New Roman CYR"/>
          <w:sz w:val="20"/>
        </w:rPr>
        <w:tab/>
        <w:t>Виконати тестові завдання.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Поточні завдання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1.</w:t>
      </w:r>
      <w:r w:rsidRPr="004B5CF8">
        <w:rPr>
          <w:rFonts w:ascii="Times New Roman CYR" w:hAnsi="Times New Roman CYR"/>
          <w:sz w:val="20"/>
        </w:rPr>
        <w:tab/>
        <w:t>Проаналізуйте співробітництво України з Міжнародною організацією праці у галузі охорони праці на прикладі однієї з Конвенцій МОП, ратифікованою Україною (табл. 2.1.), будь-яку на вибір.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2.</w:t>
      </w:r>
      <w:r w:rsidRPr="004B5CF8">
        <w:rPr>
          <w:rFonts w:ascii="Times New Roman CYR" w:hAnsi="Times New Roman CYR"/>
          <w:sz w:val="20"/>
        </w:rPr>
        <w:tab/>
        <w:t>Визначте чинники, що негативно впливають на продуктивність і безпеку праці (складіть схему).</w:t>
      </w:r>
    </w:p>
    <w:p w:rsidR="000946A6" w:rsidRPr="004B5CF8" w:rsidRDefault="000946A6" w:rsidP="000946A6">
      <w:pPr>
        <w:pStyle w:val="a3"/>
        <w:spacing w:line="240" w:lineRule="auto"/>
        <w:ind w:firstLine="284"/>
        <w:jc w:val="right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Таблиця 2.1.</w:t>
      </w: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Міжнародні нормативно-правові акти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59"/>
      </w:tblGrid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4B5CF8">
              <w:rPr>
                <w:rFonts w:ascii="Times New Roman CYR" w:hAnsi="Times New Roman CYR"/>
                <w:b/>
                <w:sz w:val="20"/>
              </w:rPr>
              <w:t>№</w:t>
            </w: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4B5CF8">
              <w:rPr>
                <w:rFonts w:ascii="Times New Roman CYR" w:hAnsi="Times New Roman CYR"/>
                <w:b/>
                <w:sz w:val="20"/>
              </w:rPr>
              <w:t>Нормативно-правовий акт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охорону материнства № 103.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політику в галузі зайнятості № 122.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мінімальний вік для прийому на роботу № 138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професійну орієнтацію та професійну підготовку в галузі розвитку людських ресурсів № 142.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сприяння колективним переговорам № 154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 про рівне ставлення й рівні можливості для працівників чоловіків і жінок: працівники із сімейними обов’язками № 156.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 про оплачувані відпустки № 132.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оплачувані учбові відпустки № 140.</w:t>
            </w:r>
          </w:p>
        </w:tc>
      </w:tr>
      <w:tr w:rsidR="000946A6" w:rsidRPr="004B5CF8" w:rsidTr="000946A6">
        <w:tc>
          <w:tcPr>
            <w:tcW w:w="675" w:type="dxa"/>
            <w:shd w:val="clear" w:color="auto" w:fill="auto"/>
          </w:tcPr>
          <w:p w:rsidR="000946A6" w:rsidRPr="004B5CF8" w:rsidRDefault="000946A6" w:rsidP="00AD773F">
            <w:pPr>
              <w:pStyle w:val="a3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959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Конвенція про професійну реабілітацію та зайнятість інвалідів № 159.</w:t>
            </w:r>
          </w:p>
        </w:tc>
      </w:tr>
    </w:tbl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Практична частина заняття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i/>
          <w:sz w:val="20"/>
        </w:rPr>
      </w:pPr>
      <w:r w:rsidRPr="004B5CF8">
        <w:rPr>
          <w:rFonts w:ascii="Times New Roman CYR" w:hAnsi="Times New Roman CYR"/>
          <w:b/>
          <w:sz w:val="20"/>
        </w:rPr>
        <w:t>Основні поняття:</w:t>
      </w:r>
      <w:r w:rsidRPr="004B5CF8">
        <w:rPr>
          <w:rFonts w:ascii="Times New Roman CYR" w:hAnsi="Times New Roman CYR"/>
          <w:sz w:val="20"/>
        </w:rPr>
        <w:t xml:space="preserve"> </w:t>
      </w:r>
      <w:r w:rsidRPr="004B5CF8">
        <w:rPr>
          <w:rFonts w:ascii="Times New Roman CYR" w:hAnsi="Times New Roman CYR"/>
          <w:i/>
          <w:sz w:val="20"/>
        </w:rPr>
        <w:t xml:space="preserve">охорона праці, безпека праці, соціальне партнерство, соціальний діалог, соціальна відповідальність, законодавчі, нормативно-правові акти з охорони праці в галузі, </w:t>
      </w:r>
      <w:proofErr w:type="spellStart"/>
      <w:r w:rsidRPr="004B5CF8">
        <w:rPr>
          <w:rFonts w:ascii="Times New Roman CYR" w:hAnsi="Times New Roman CYR"/>
          <w:i/>
          <w:sz w:val="20"/>
        </w:rPr>
        <w:t>трипартизм</w:t>
      </w:r>
      <w:proofErr w:type="spellEnd"/>
      <w:r w:rsidRPr="004B5CF8">
        <w:rPr>
          <w:rFonts w:ascii="Times New Roman CYR" w:hAnsi="Times New Roman CYR"/>
          <w:i/>
          <w:sz w:val="20"/>
        </w:rPr>
        <w:t>, ВООЗ, МОЗ, МАГАТЕ, МОП, ЄС.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Орієнтовна карта для самостійної роботи з літературою: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5531"/>
        <w:gridCol w:w="1714"/>
      </w:tblGrid>
      <w:tr w:rsidR="000946A6" w:rsidRPr="004B5CF8" w:rsidTr="000946A6">
        <w:trPr>
          <w:trHeight w:val="224"/>
        </w:trPr>
        <w:tc>
          <w:tcPr>
            <w:tcW w:w="226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Основні завдання</w:t>
            </w: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Питання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Відповіді</w:t>
            </w:r>
          </w:p>
        </w:tc>
      </w:tr>
      <w:tr w:rsidR="000946A6" w:rsidRPr="004B5CF8" w:rsidTr="000946A6">
        <w:trPr>
          <w:trHeight w:val="531"/>
        </w:trPr>
        <w:tc>
          <w:tcPr>
            <w:tcW w:w="2261" w:type="dxa"/>
            <w:vMerge w:val="restart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Вивчити:</w:t>
            </w:r>
          </w:p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Європейський Союз (ЄС)- об'єднання демократичних країн</w:t>
            </w: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1. Де, коли було затверджено об'єднання?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2. Назвіть основні повноваження, на яких базується Договір про ЄС?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Директиви ЄС з охорони праці</w:t>
            </w: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1. Міжнародне співробітництво в галузі охорони праці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2. Назвіть 4 основні угоди, на яких базується діяльність ЄС.</w:t>
            </w:r>
            <w:bookmarkStart w:id="0" w:name="_GoBack"/>
            <w:bookmarkEnd w:id="0"/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7792" w:type="dxa"/>
            <w:gridSpan w:val="2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3. Назва директиви №89/391 та основний її зміст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 w:val="restart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Основна мета та функції Міжнародних організацій</w:t>
            </w: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1. Перелікуйте ін. директиви з охорони праці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2. Основна функція і мета МОП.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3. Головна функція МАГАТЕ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4. Головна мета ВООЗ?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5. Головні елементи Стратегії "</w:t>
            </w:r>
            <w:proofErr w:type="spellStart"/>
            <w:r w:rsidRPr="004B5CF8">
              <w:rPr>
                <w:rFonts w:ascii="Times New Roman CYR" w:hAnsi="Times New Roman CYR"/>
                <w:sz w:val="20"/>
              </w:rPr>
              <w:t>Зоров'я</w:t>
            </w:r>
            <w:proofErr w:type="spellEnd"/>
            <w:r w:rsidRPr="004B5CF8">
              <w:rPr>
                <w:rFonts w:ascii="Times New Roman CYR" w:hAnsi="Times New Roman CYR"/>
                <w:sz w:val="20"/>
              </w:rPr>
              <w:t xml:space="preserve"> для всіх…"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6. Дата підписання Договору про створення Економічного союзу?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  <w:tr w:rsidR="000946A6" w:rsidRPr="004B5CF8" w:rsidTr="000946A6">
        <w:trPr>
          <w:trHeight w:val="224"/>
        </w:trPr>
        <w:tc>
          <w:tcPr>
            <w:tcW w:w="2261" w:type="dxa"/>
            <w:vMerge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5531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  <w:r w:rsidRPr="004B5CF8">
              <w:rPr>
                <w:rFonts w:ascii="Times New Roman CYR" w:hAnsi="Times New Roman CYR"/>
                <w:sz w:val="20"/>
              </w:rPr>
              <w:t>7. Мета договору про створення Економічного союзу?</w:t>
            </w:r>
          </w:p>
        </w:tc>
        <w:tc>
          <w:tcPr>
            <w:tcW w:w="1714" w:type="dxa"/>
            <w:shd w:val="clear" w:color="auto" w:fill="auto"/>
          </w:tcPr>
          <w:p w:rsidR="000946A6" w:rsidRPr="004B5CF8" w:rsidRDefault="000946A6" w:rsidP="00AD773F">
            <w:pPr>
              <w:pStyle w:val="a3"/>
              <w:spacing w:line="240" w:lineRule="auto"/>
              <w:ind w:firstLine="0"/>
              <w:rPr>
                <w:rFonts w:ascii="Times New Roman CYR" w:hAnsi="Times New Roman CYR"/>
                <w:sz w:val="20"/>
              </w:rPr>
            </w:pPr>
          </w:p>
        </w:tc>
      </w:tr>
    </w:tbl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Тестові завдання</w:t>
      </w: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1. Сукупність факторів зовнішнього середовища, що впливають на здоров'я та працездатність людини в процесі праці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працездатність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умови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виробничі фактори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оточуюче середовище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2. Чинна (що діє на підставі відповідних законодавчих та інших нормативних актів) система соціально-економічних, організаційно-технічних, санітарно-гігієнічних і лікувально-профілактичних заходів та засобів, які забезпечують збереження здоров'я і працездатність людини під час праці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цивільний захист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охорона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основи цивільного захисту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основи охорони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3. Комплексна дисципліна, яка вивчається з метою формування у майбутніх фахівців з вищою освітою необхідного в їхній подальшій професійній діяльності рівня знань та умінь з правових і організаційних питань охорони праці, з питань гігієни праці, виробничої санітарії, виробничої та пожежної безпеки, визначеного відповідними державними стандартами освіти, а також активної позиції щодо практичної реалізації принципу пріоритетності охорони життя та здоров'я працівників щодо результатів виробничої діяльності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цивільний захист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охорона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основи цивільного захисту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основи охорони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4. Надати майбутнім фахівцям знання основ охорони праці, реалізація яких на практиці сприятиме покращенню умов праці, підвищенню її продуктивності, запобіганню професійних захворювань, виробничого травматизму, аварій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основне питання охорони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основне питання цивільного захисту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основна мета охорони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основна мета цивільного захисту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5. Дисципліна "Основи охорони праці" складається з … розділів.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двох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чотирьох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шести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восьми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6.Всесвітній день охорони праці відзначається…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18 червня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28 травня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28 квітня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30 липня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7. Сукупність факторів зовнішнього середовища, що впливають на здоров'я та працездатність людини в процесі праці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працездатність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умови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виробничі фактори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оточуюче середовище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8. Умови і характер праці, за яких рівень шкідливих і небезпечних виробничих факторів не перевищує встановлених гігієнічних нормативів на робочих місцях, а можливі функціональні зміни, що викликані трудовим процесом, відновлюються за час регламентованого відпочинку протягом робочого дня чи домашнього відпочинку до початку наступної зміни і не чинить несприятливого впливу в близькому та віддаленому періодах на стан здоров'я працівників і їхнього потомства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санітарні норми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б) оптимальні умови і характер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гуманізація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допустимі умови і характер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9.Умови і характер праці, при яких виключений несприятливий вплив на здоров'я працівників небезпечних і шкідливих факторів, створюються передумови для збереження високого рівня працездатності — це…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а) санітарні норми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lastRenderedPageBreak/>
        <w:t>б) оптимальні умови і характер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в) гуманізація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г) допустимі умови і характер праці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10. Державний нагляд за охороною праці здійснюють: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 xml:space="preserve">    1</w:t>
      </w:r>
      <w:r w:rsidRPr="004B5CF8">
        <w:rPr>
          <w:rFonts w:ascii="Times New Roman CYR" w:hAnsi="Times New Roman CYR"/>
          <w:sz w:val="20"/>
        </w:rPr>
        <w:tab/>
        <w:t xml:space="preserve">Верховна Рада, Кабінет </w:t>
      </w:r>
      <w:proofErr w:type="spellStart"/>
      <w:r w:rsidRPr="004B5CF8">
        <w:rPr>
          <w:rFonts w:ascii="Times New Roman CYR" w:hAnsi="Times New Roman CYR"/>
          <w:sz w:val="20"/>
        </w:rPr>
        <w:t>Мiнiстрiв</w:t>
      </w:r>
      <w:proofErr w:type="spellEnd"/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 xml:space="preserve">    2</w:t>
      </w:r>
      <w:r w:rsidRPr="004B5CF8">
        <w:rPr>
          <w:rFonts w:ascii="Times New Roman CYR" w:hAnsi="Times New Roman CYR"/>
          <w:sz w:val="20"/>
        </w:rPr>
        <w:tab/>
        <w:t>Міністерства i профспілки</w:t>
      </w:r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 xml:space="preserve">    3</w:t>
      </w:r>
      <w:r w:rsidRPr="004B5CF8">
        <w:rPr>
          <w:rFonts w:ascii="Times New Roman CYR" w:hAnsi="Times New Roman CYR"/>
          <w:sz w:val="20"/>
        </w:rPr>
        <w:tab/>
        <w:t xml:space="preserve">Державні комітети з нагляду за ОП i з ядерної i радіаційної безпеки, Держпожежнагляд, </w:t>
      </w:r>
      <w:proofErr w:type="spellStart"/>
      <w:r w:rsidRPr="004B5CF8">
        <w:rPr>
          <w:rFonts w:ascii="Times New Roman CYR" w:hAnsi="Times New Roman CYR"/>
          <w:sz w:val="20"/>
        </w:rPr>
        <w:t>санепiдемслужба</w:t>
      </w:r>
      <w:proofErr w:type="spellEnd"/>
    </w:p>
    <w:p w:rsidR="000946A6" w:rsidRPr="004B5CF8" w:rsidRDefault="000946A6" w:rsidP="000946A6">
      <w:pPr>
        <w:pStyle w:val="a3"/>
        <w:spacing w:line="240" w:lineRule="auto"/>
        <w:ind w:firstLine="284"/>
        <w:rPr>
          <w:rFonts w:ascii="Times New Roman CYR" w:hAnsi="Times New Roman CYR"/>
          <w:sz w:val="20"/>
        </w:rPr>
      </w:pPr>
    </w:p>
    <w:p w:rsidR="000946A6" w:rsidRPr="004B5CF8" w:rsidRDefault="000946A6" w:rsidP="000946A6">
      <w:pPr>
        <w:pStyle w:val="a3"/>
        <w:spacing w:line="240" w:lineRule="auto"/>
        <w:ind w:firstLine="284"/>
        <w:jc w:val="center"/>
        <w:rPr>
          <w:rFonts w:ascii="Times New Roman CYR" w:hAnsi="Times New Roman CYR"/>
          <w:b/>
          <w:sz w:val="20"/>
        </w:rPr>
      </w:pPr>
      <w:r w:rsidRPr="004B5CF8">
        <w:rPr>
          <w:rFonts w:ascii="Times New Roman CYR" w:hAnsi="Times New Roman CYR"/>
          <w:b/>
          <w:sz w:val="20"/>
        </w:rPr>
        <w:t>Тематика рефератів</w:t>
      </w:r>
    </w:p>
    <w:p w:rsidR="000946A6" w:rsidRPr="004B5CF8" w:rsidRDefault="000946A6" w:rsidP="000946A6">
      <w:pPr>
        <w:pStyle w:val="a3"/>
        <w:spacing w:line="240" w:lineRule="auto"/>
        <w:ind w:firstLine="0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 xml:space="preserve">1.Система управління охороною праці.  </w:t>
      </w:r>
    </w:p>
    <w:p w:rsidR="000946A6" w:rsidRPr="004B5CF8" w:rsidRDefault="000946A6" w:rsidP="000946A6">
      <w:pPr>
        <w:pStyle w:val="a3"/>
        <w:spacing w:line="240" w:lineRule="auto"/>
        <w:ind w:firstLine="0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2.Проблеми, досвід, перспективи охорони праці в Україні та за кордоном. Порівняльна характеристика.</w:t>
      </w:r>
    </w:p>
    <w:p w:rsidR="000946A6" w:rsidRPr="004B5CF8" w:rsidRDefault="000946A6" w:rsidP="000946A6">
      <w:pPr>
        <w:pStyle w:val="a3"/>
        <w:spacing w:line="240" w:lineRule="auto"/>
        <w:ind w:firstLine="0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3.Нормативні документи з безпеки життєдіяльності.</w:t>
      </w:r>
    </w:p>
    <w:p w:rsidR="000946A6" w:rsidRPr="004B5CF8" w:rsidRDefault="000946A6" w:rsidP="000946A6">
      <w:pPr>
        <w:pStyle w:val="a3"/>
        <w:widowControl w:val="0"/>
        <w:spacing w:line="240" w:lineRule="auto"/>
        <w:ind w:firstLine="0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4. Види планування та контроль стану охорони праці на об’єкті господарювання.</w:t>
      </w:r>
    </w:p>
    <w:p w:rsidR="000946A6" w:rsidRPr="004B5CF8" w:rsidRDefault="000946A6" w:rsidP="000946A6">
      <w:pPr>
        <w:pStyle w:val="a3"/>
        <w:widowControl w:val="0"/>
        <w:spacing w:line="240" w:lineRule="auto"/>
        <w:ind w:firstLine="0"/>
        <w:rPr>
          <w:rFonts w:ascii="Times New Roman CYR" w:hAnsi="Times New Roman CYR"/>
          <w:sz w:val="20"/>
        </w:rPr>
      </w:pPr>
      <w:r w:rsidRPr="004B5CF8">
        <w:rPr>
          <w:rFonts w:ascii="Times New Roman CYR" w:hAnsi="Times New Roman CYR"/>
          <w:sz w:val="20"/>
        </w:rPr>
        <w:t>5. Основні чинники погіршення здоров’я та працездатності сучасного працівника?</w:t>
      </w:r>
    </w:p>
    <w:sectPr w:rsidR="000946A6" w:rsidRPr="004B5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31FC5"/>
    <w:multiLevelType w:val="hybridMultilevel"/>
    <w:tmpl w:val="F8E8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FF"/>
    <w:rsid w:val="000946A6"/>
    <w:rsid w:val="00174667"/>
    <w:rsid w:val="005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2340"/>
  <w15:chartTrackingRefBased/>
  <w15:docId w15:val="{029963C2-26B9-44D5-A155-C53882A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46A6"/>
    <w:pPr>
      <w:spacing w:line="360" w:lineRule="auto"/>
      <w:ind w:firstLine="720"/>
      <w:jc w:val="both"/>
    </w:pPr>
    <w:rPr>
      <w:sz w:val="24"/>
    </w:rPr>
  </w:style>
  <w:style w:type="character" w:customStyle="1" w:styleId="a4">
    <w:name w:val="Основний текст з відступом Знак"/>
    <w:basedOn w:val="a0"/>
    <w:link w:val="a3"/>
    <w:rsid w:val="000946A6"/>
    <w:rPr>
      <w:rFonts w:ascii="Times New Roman" w:eastAsia="Times New Roman" w:hAnsi="Times New Roman" w:cs="Times New Roman"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4282</Words>
  <Characters>2441</Characters>
  <Application>Microsoft Office Word</Application>
  <DocSecurity>0</DocSecurity>
  <Lines>20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Діна Іванівна</dc:creator>
  <cp:keywords/>
  <dc:description/>
  <cp:lastModifiedBy>Ярмолюк Діна Іванівна</cp:lastModifiedBy>
  <cp:revision>2</cp:revision>
  <dcterms:created xsi:type="dcterms:W3CDTF">2026-02-09T09:08:00Z</dcterms:created>
  <dcterms:modified xsi:type="dcterms:W3CDTF">2026-02-09T09:09:00Z</dcterms:modified>
</cp:coreProperties>
</file>