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8B" w:rsidRPr="00ED028B" w:rsidRDefault="00ED028B" w:rsidP="00ED028B">
      <w:pPr>
        <w:shd w:val="clear" w:color="auto" w:fill="F2F2F2"/>
        <w:spacing w:before="120" w:after="60" w:line="30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7D7D7D"/>
          <w:sz w:val="24"/>
          <w:szCs w:val="24"/>
          <w:lang w:eastAsia="uk-UA"/>
        </w:rPr>
      </w:pPr>
      <w:r w:rsidRPr="00ED028B">
        <w:rPr>
          <w:rFonts w:ascii="Arial" w:eastAsia="Times New Roman" w:hAnsi="Arial" w:cs="Arial"/>
          <w:b/>
          <w:bCs/>
          <w:caps/>
          <w:color w:val="7D7D7D"/>
          <w:sz w:val="24"/>
          <w:szCs w:val="24"/>
          <w:lang w:eastAsia="uk-UA"/>
        </w:rPr>
        <w:t>Нові ставки мита на сою та ріпак в 2025 році</w:t>
      </w:r>
    </w:p>
    <w:p w:rsidR="00ED028B" w:rsidRPr="00ED028B" w:rsidRDefault="00ED028B" w:rsidP="00ED028B">
      <w:pPr>
        <w:shd w:val="clear" w:color="auto" w:fill="F2F2F2"/>
        <w:spacing w:after="150" w:line="375" w:lineRule="atLeast"/>
        <w:textAlignment w:val="baseline"/>
        <w:rPr>
          <w:rFonts w:ascii="Tahoma" w:eastAsia="Times New Roman" w:hAnsi="Tahoma" w:cs="Tahoma"/>
          <w:color w:val="6A6A6A"/>
          <w:sz w:val="21"/>
          <w:szCs w:val="21"/>
          <w:lang w:eastAsia="uk-UA"/>
        </w:rPr>
      </w:pPr>
      <w:r w:rsidRPr="00ED028B">
        <w:rPr>
          <w:rFonts w:ascii="Tahoma" w:eastAsia="Times New Roman" w:hAnsi="Tahoma" w:cs="Tahoma"/>
          <w:color w:val="6A6A6A"/>
          <w:sz w:val="21"/>
          <w:szCs w:val="21"/>
          <w:lang w:eastAsia="uk-UA"/>
        </w:rPr>
        <w:t>  З 4 вересня 2025 року в Україні запроваджується експортне мито на:</w:t>
      </w:r>
    </w:p>
    <w:p w:rsidR="00ED028B" w:rsidRPr="00ED028B" w:rsidRDefault="00ED028B" w:rsidP="00ED028B">
      <w:pPr>
        <w:pStyle w:val="a6"/>
        <w:numPr>
          <w:ilvl w:val="0"/>
          <w:numId w:val="2"/>
        </w:numPr>
        <w:shd w:val="clear" w:color="auto" w:fill="F2F2F2"/>
        <w:spacing w:after="0" w:line="300" w:lineRule="atLeast"/>
        <w:textAlignment w:val="baseline"/>
        <w:rPr>
          <w:rFonts w:ascii="inherit" w:eastAsia="Times New Roman" w:hAnsi="inherit" w:cs="Tahoma"/>
          <w:color w:val="6A6A6A"/>
          <w:sz w:val="21"/>
          <w:szCs w:val="21"/>
          <w:lang w:eastAsia="uk-UA"/>
        </w:rPr>
      </w:pPr>
      <w:r w:rsidRPr="00ED028B">
        <w:rPr>
          <w:rFonts w:ascii="inherit" w:eastAsia="Times New Roman" w:hAnsi="inherit" w:cs="Tahoma"/>
          <w:color w:val="6A6A6A"/>
          <w:sz w:val="21"/>
          <w:szCs w:val="21"/>
          <w:lang w:eastAsia="uk-UA"/>
        </w:rPr>
        <w:t>соєві боби, подрібнені або не подрібнені — 10%;</w:t>
      </w:r>
    </w:p>
    <w:p w:rsidR="00ED028B" w:rsidRPr="00ED028B" w:rsidRDefault="00ED028B" w:rsidP="00ED028B">
      <w:pPr>
        <w:pStyle w:val="a6"/>
        <w:numPr>
          <w:ilvl w:val="0"/>
          <w:numId w:val="2"/>
        </w:numPr>
        <w:shd w:val="clear" w:color="auto" w:fill="F2F2F2"/>
        <w:spacing w:after="0" w:line="300" w:lineRule="atLeast"/>
        <w:textAlignment w:val="baseline"/>
        <w:rPr>
          <w:rFonts w:ascii="inherit" w:eastAsia="Times New Roman" w:hAnsi="inherit" w:cs="Tahoma"/>
          <w:color w:val="6A6A6A"/>
          <w:sz w:val="21"/>
          <w:szCs w:val="21"/>
          <w:lang w:eastAsia="uk-UA"/>
        </w:rPr>
      </w:pPr>
      <w:r w:rsidRPr="00ED028B">
        <w:rPr>
          <w:rFonts w:ascii="inherit" w:eastAsia="Times New Roman" w:hAnsi="inherit" w:cs="Tahoma"/>
          <w:color w:val="6A6A6A"/>
          <w:sz w:val="21"/>
          <w:szCs w:val="21"/>
          <w:lang w:eastAsia="uk-UA"/>
        </w:rPr>
        <w:t>насіння ріпаку або кользи, подрібнене або не подрібнене — 10%;</w:t>
      </w:r>
    </w:p>
    <w:p w:rsidR="00ED028B" w:rsidRPr="00ED028B" w:rsidRDefault="00ED028B" w:rsidP="00ED028B">
      <w:pPr>
        <w:shd w:val="clear" w:color="auto" w:fill="F2F2F2"/>
        <w:spacing w:after="0" w:line="375" w:lineRule="atLeast"/>
        <w:textAlignment w:val="baseline"/>
        <w:rPr>
          <w:rFonts w:ascii="Tahoma" w:eastAsia="Times New Roman" w:hAnsi="Tahoma" w:cs="Tahoma"/>
          <w:color w:val="6A6A6A"/>
          <w:sz w:val="21"/>
          <w:szCs w:val="21"/>
          <w:lang w:eastAsia="uk-UA"/>
        </w:rPr>
      </w:pPr>
      <w:r w:rsidRPr="00ED028B">
        <w:rPr>
          <w:rFonts w:ascii="Tahoma" w:eastAsia="Times New Roman" w:hAnsi="Tahoma" w:cs="Tahoma"/>
          <w:color w:val="6A6A6A"/>
          <w:sz w:val="21"/>
          <w:szCs w:val="21"/>
          <w:lang w:eastAsia="uk-UA"/>
        </w:rPr>
        <w:t>  Законом передбачено, що </w:t>
      </w:r>
      <w:r w:rsidRPr="00ED028B">
        <w:rPr>
          <w:rFonts w:ascii="inherit" w:eastAsia="Times New Roman" w:hAnsi="inherit" w:cs="Tahoma"/>
          <w:b/>
          <w:bCs/>
          <w:color w:val="6A6A6A"/>
          <w:sz w:val="21"/>
          <w:szCs w:val="21"/>
          <w:bdr w:val="none" w:sz="0" w:space="0" w:color="auto" w:frame="1"/>
          <w:lang w:eastAsia="uk-UA"/>
        </w:rPr>
        <w:t>сільськогосподарські виробники, які експортують власну вирощену продукцію</w:t>
      </w:r>
      <w:r w:rsidRPr="00ED028B">
        <w:rPr>
          <w:rFonts w:ascii="Tahoma" w:eastAsia="Times New Roman" w:hAnsi="Tahoma" w:cs="Tahoma"/>
          <w:color w:val="6A6A6A"/>
          <w:sz w:val="21"/>
          <w:szCs w:val="21"/>
          <w:lang w:eastAsia="uk-UA"/>
        </w:rPr>
        <w:t>, а саме насіння ріпаку та соєві боби, які класифікуються за кодами 1201 та 1205 УКТЗЕД, </w:t>
      </w:r>
      <w:r w:rsidRPr="00ED028B">
        <w:rPr>
          <w:rFonts w:ascii="inherit" w:eastAsia="Times New Roman" w:hAnsi="inherit" w:cs="Tahoma"/>
          <w:b/>
          <w:bCs/>
          <w:color w:val="6A6A6A"/>
          <w:sz w:val="21"/>
          <w:szCs w:val="21"/>
          <w:bdr w:val="none" w:sz="0" w:space="0" w:color="auto" w:frame="1"/>
          <w:lang w:eastAsia="uk-UA"/>
        </w:rPr>
        <w:t>звільняються від сплати експортного мита</w:t>
      </w:r>
      <w:r w:rsidRPr="00ED028B">
        <w:rPr>
          <w:rFonts w:ascii="Tahoma" w:eastAsia="Times New Roman" w:hAnsi="Tahoma" w:cs="Tahoma"/>
          <w:color w:val="6A6A6A"/>
          <w:sz w:val="21"/>
          <w:szCs w:val="21"/>
          <w:lang w:eastAsia="uk-UA"/>
        </w:rPr>
        <w:t>.</w:t>
      </w:r>
    </w:p>
    <w:p w:rsidR="00ED028B" w:rsidRPr="00ED028B" w:rsidRDefault="00ED028B" w:rsidP="00ED0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028B">
        <w:rPr>
          <w:rFonts w:ascii="Tahoma" w:eastAsia="Times New Roman" w:hAnsi="Tahoma" w:cs="Tahoma"/>
          <w:color w:val="6A6A6A"/>
          <w:sz w:val="21"/>
          <w:szCs w:val="21"/>
          <w:lang w:eastAsia="uk-UA"/>
        </w:rPr>
        <w:br/>
      </w:r>
    </w:p>
    <w:p w:rsidR="00ED028B" w:rsidRPr="00ED028B" w:rsidRDefault="00ED028B" w:rsidP="00ED028B">
      <w:pPr>
        <w:shd w:val="clear" w:color="auto" w:fill="F2F2F2"/>
        <w:spacing w:after="0" w:line="375" w:lineRule="atLeast"/>
        <w:textAlignment w:val="baseline"/>
        <w:rPr>
          <w:rFonts w:ascii="Tahoma" w:eastAsia="Times New Roman" w:hAnsi="Tahoma" w:cs="Tahoma"/>
          <w:color w:val="6A6A6A"/>
          <w:sz w:val="21"/>
          <w:szCs w:val="21"/>
          <w:lang w:eastAsia="uk-UA"/>
        </w:rPr>
      </w:pPr>
      <w:r w:rsidRPr="00ED028B">
        <w:rPr>
          <w:rFonts w:ascii="Tahoma" w:eastAsia="Times New Roman" w:hAnsi="Tahoma" w:cs="Tahoma"/>
          <w:color w:val="6A6A6A"/>
          <w:sz w:val="21"/>
          <w:szCs w:val="21"/>
          <w:lang w:eastAsia="uk-UA"/>
        </w:rPr>
        <w:t>  </w:t>
      </w:r>
      <w:r w:rsidRPr="00ED028B">
        <w:rPr>
          <w:rFonts w:ascii="inherit" w:eastAsia="Times New Roman" w:hAnsi="inherit" w:cs="Tahoma"/>
          <w:b/>
          <w:bCs/>
          <w:color w:val="6A6A6A"/>
          <w:sz w:val="21"/>
          <w:szCs w:val="21"/>
          <w:bdr w:val="none" w:sz="0" w:space="0" w:color="auto" w:frame="1"/>
          <w:lang w:eastAsia="uk-UA"/>
        </w:rPr>
        <w:t>Вивізне мито також може бути зменшене при вивезенні товарів до країн ЄС</w:t>
      </w:r>
      <w:r w:rsidRPr="00ED028B">
        <w:rPr>
          <w:rFonts w:ascii="Tahoma" w:eastAsia="Times New Roman" w:hAnsi="Tahoma" w:cs="Tahoma"/>
          <w:color w:val="6A6A6A"/>
          <w:sz w:val="21"/>
          <w:szCs w:val="21"/>
          <w:lang w:eastAsia="uk-UA"/>
        </w:rPr>
        <w:t> за наявності </w:t>
      </w:r>
      <w:hyperlink r:id="rId5" w:history="1">
        <w:r w:rsidRPr="00ED028B">
          <w:rPr>
            <w:rFonts w:ascii="inherit" w:eastAsia="Times New Roman" w:hAnsi="inherit" w:cs="Tahoma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оформленого сертифіката EUR.1.</w:t>
        </w:r>
      </w:hyperlink>
    </w:p>
    <w:p w:rsidR="006559BD" w:rsidRDefault="006559BD"/>
    <w:p w:rsidR="00ED028B" w:rsidRDefault="00ED028B" w:rsidP="00ED028B">
      <w:pPr>
        <w:pStyle w:val="3"/>
        <w:shd w:val="clear" w:color="auto" w:fill="F2F2F2"/>
        <w:spacing w:before="120" w:beforeAutospacing="0" w:after="60" w:afterAutospacing="0" w:line="300" w:lineRule="atLeast"/>
        <w:jc w:val="center"/>
        <w:textAlignment w:val="baseline"/>
        <w:rPr>
          <w:rFonts w:ascii="Arial" w:hAnsi="Arial" w:cs="Arial"/>
          <w:caps/>
          <w:color w:val="7D7D7D"/>
          <w:sz w:val="24"/>
          <w:szCs w:val="24"/>
        </w:rPr>
      </w:pPr>
      <w:r>
        <w:rPr>
          <w:rFonts w:ascii="Arial" w:hAnsi="Arial" w:cs="Arial"/>
          <w:caps/>
          <w:color w:val="7D7D7D"/>
          <w:sz w:val="24"/>
          <w:szCs w:val="24"/>
        </w:rPr>
        <w:t>Ставки експортного мита на насіння олійних культур</w:t>
      </w:r>
    </w:p>
    <w:p w:rsidR="00ED028B" w:rsidRDefault="00ED028B" w:rsidP="00ED028B">
      <w:pPr>
        <w:pStyle w:val="a3"/>
        <w:shd w:val="clear" w:color="auto" w:fill="F2F2F2"/>
        <w:spacing w:before="0" w:beforeAutospacing="0" w:after="0" w:afterAutospacing="0" w:line="375" w:lineRule="atLeast"/>
        <w:jc w:val="center"/>
        <w:textAlignment w:val="baseline"/>
        <w:rPr>
          <w:rFonts w:ascii="Tahoma" w:hAnsi="Tahoma" w:cs="Tahoma"/>
          <w:color w:val="6A6A6A"/>
          <w:sz w:val="21"/>
          <w:szCs w:val="21"/>
        </w:rPr>
      </w:pPr>
      <w:hyperlink r:id="rId6" w:tgtFrame="_blank" w:tooltip="ЗУ від 10.09.1999 № 1033-XIV «Про ставки вивізного (експортного) мита на насіння деяких видів олійних культур»" w:history="1">
        <w:r>
          <w:rPr>
            <w:rStyle w:val="a5"/>
            <w:rFonts w:ascii="inherit" w:hAnsi="inherit" w:cs="Tahoma"/>
            <w:i/>
            <w:iCs/>
            <w:color w:val="000000"/>
            <w:sz w:val="21"/>
            <w:szCs w:val="21"/>
            <w:u w:val="none"/>
            <w:bdr w:val="none" w:sz="0" w:space="0" w:color="auto" w:frame="1"/>
          </w:rPr>
          <w:t>ЗУ від 10.09.1999 № 1033-XIV «Про ставки вивізного (експортного) мита на насіння деяких видів олійних культур»</w:t>
        </w:r>
      </w:hyperlink>
    </w:p>
    <w:tbl>
      <w:tblPr>
        <w:tblW w:w="10125" w:type="dxa"/>
        <w:tblCellSpacing w:w="15" w:type="dxa"/>
        <w:tblBorders>
          <w:top w:val="single" w:sz="6" w:space="0" w:color="CFCFCF"/>
          <w:left w:val="single" w:sz="6" w:space="0" w:color="CFCFCF"/>
          <w:bottom w:val="single" w:sz="6" w:space="0" w:color="CFCFCF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3295"/>
        <w:gridCol w:w="1735"/>
        <w:gridCol w:w="3056"/>
      </w:tblGrid>
      <w:tr w:rsidR="00ED028B" w:rsidTr="00ED028B">
        <w:trPr>
          <w:tblHeader/>
          <w:tblCellSpacing w:w="15" w:type="dxa"/>
        </w:trPr>
        <w:tc>
          <w:tcPr>
            <w:tcW w:w="1000" w:type="pct"/>
            <w:tcBorders>
              <w:top w:val="nil"/>
              <w:left w:val="nil"/>
              <w:bottom w:val="single" w:sz="6" w:space="0" w:color="CFCFCF"/>
              <w:right w:val="single" w:sz="6" w:space="0" w:color="D7D7D7"/>
            </w:tcBorders>
            <w:shd w:val="clear" w:color="auto" w:fill="F2F2F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aps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aps/>
                <w:color w:val="5A5A5A"/>
                <w:sz w:val="18"/>
                <w:szCs w:val="18"/>
              </w:rPr>
              <w:t>Код УКТЗЕД товару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FCF"/>
              <w:right w:val="single" w:sz="6" w:space="0" w:color="D7D7D7"/>
            </w:tcBorders>
            <w:shd w:val="clear" w:color="auto" w:fill="F2F2F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aps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aps/>
                <w:color w:val="5A5A5A"/>
                <w:sz w:val="18"/>
                <w:szCs w:val="18"/>
              </w:rPr>
              <w:t>Назва товару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FCF"/>
              <w:right w:val="single" w:sz="6" w:space="0" w:color="D7D7D7"/>
            </w:tcBorders>
            <w:shd w:val="clear" w:color="auto" w:fill="F2F2F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aps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aps/>
                <w:color w:val="5A5A5A"/>
                <w:sz w:val="18"/>
                <w:szCs w:val="18"/>
              </w:rPr>
              <w:t>Ставка мита,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FCF"/>
              <w:right w:val="single" w:sz="6" w:space="0" w:color="D7D7D7"/>
            </w:tcBorders>
            <w:shd w:val="clear" w:color="auto" w:fill="F2F2F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aps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aps/>
                <w:color w:val="5A5A5A"/>
                <w:sz w:val="18"/>
                <w:szCs w:val="18"/>
              </w:rPr>
              <w:t>Ставка мита за наявності EUR.1, %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1204 00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Насіння льону, подрібнене або неподрібнене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0.9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1206 00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Насіння соняшнику, подрібнене або неподрібнене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0.9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1207 99 96 00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Насіння рижію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0.9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Соєві боби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10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Насіння ріпаку або кользи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10</w:t>
            </w:r>
          </w:p>
        </w:tc>
      </w:tr>
    </w:tbl>
    <w:p w:rsidR="00ED028B" w:rsidRDefault="00ED028B"/>
    <w:p w:rsidR="00ED028B" w:rsidRDefault="00ED028B" w:rsidP="00ED028B">
      <w:pPr>
        <w:pStyle w:val="3"/>
        <w:shd w:val="clear" w:color="auto" w:fill="F2F2F2"/>
        <w:spacing w:before="120" w:beforeAutospacing="0" w:after="60" w:afterAutospacing="0" w:line="300" w:lineRule="atLeast"/>
        <w:jc w:val="center"/>
        <w:textAlignment w:val="baseline"/>
        <w:rPr>
          <w:rFonts w:ascii="Arial" w:hAnsi="Arial" w:cs="Arial"/>
          <w:caps/>
          <w:color w:val="7D7D7D"/>
          <w:sz w:val="24"/>
          <w:szCs w:val="24"/>
        </w:rPr>
      </w:pPr>
      <w:r>
        <w:rPr>
          <w:rFonts w:ascii="Arial" w:hAnsi="Arial" w:cs="Arial"/>
          <w:caps/>
          <w:color w:val="7D7D7D"/>
          <w:sz w:val="24"/>
          <w:szCs w:val="24"/>
        </w:rPr>
        <w:t>Ставки експортного мита на живу худобу та шкіряну сировину</w:t>
      </w:r>
    </w:p>
    <w:p w:rsidR="00ED028B" w:rsidRDefault="00ED028B" w:rsidP="00ED028B">
      <w:pPr>
        <w:pStyle w:val="a3"/>
        <w:shd w:val="clear" w:color="auto" w:fill="F2F2F2"/>
        <w:spacing w:before="0" w:beforeAutospacing="0" w:after="0" w:afterAutospacing="0" w:line="375" w:lineRule="atLeast"/>
        <w:jc w:val="center"/>
        <w:textAlignment w:val="baseline"/>
        <w:rPr>
          <w:rFonts w:ascii="Tahoma" w:hAnsi="Tahoma" w:cs="Tahoma"/>
          <w:color w:val="6A6A6A"/>
          <w:sz w:val="21"/>
          <w:szCs w:val="21"/>
        </w:rPr>
      </w:pPr>
      <w:hyperlink r:id="rId7" w:anchor="Text" w:tgtFrame="_blank" w:tooltip="ЗУ від 07.05.1996 № 180/96-ВР «Про вивізне (експортне) мито на живу худобу та шкіряну сировину»" w:history="1">
        <w:r>
          <w:rPr>
            <w:rStyle w:val="a5"/>
            <w:rFonts w:ascii="inherit" w:hAnsi="inherit" w:cs="Tahoma"/>
            <w:i/>
            <w:iCs/>
            <w:color w:val="000000"/>
            <w:sz w:val="21"/>
            <w:szCs w:val="21"/>
            <w:u w:val="none"/>
            <w:bdr w:val="none" w:sz="0" w:space="0" w:color="auto" w:frame="1"/>
          </w:rPr>
          <w:t>ЗУ від 07.05.1996 № 180/96-ВР «Про вивізне (експортне) мито на живу худобу та шкіряну сировину»</w:t>
        </w:r>
      </w:hyperlink>
    </w:p>
    <w:tbl>
      <w:tblPr>
        <w:tblW w:w="10125" w:type="dxa"/>
        <w:tblCellSpacing w:w="15" w:type="dxa"/>
        <w:tblBorders>
          <w:top w:val="single" w:sz="6" w:space="0" w:color="CFCFCF"/>
          <w:left w:val="single" w:sz="6" w:space="0" w:color="CFCFCF"/>
          <w:bottom w:val="single" w:sz="6" w:space="0" w:color="CFCFCF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3844"/>
        <w:gridCol w:w="1826"/>
        <w:gridCol w:w="2416"/>
      </w:tblGrid>
      <w:tr w:rsidR="00ED028B" w:rsidTr="00ED028B">
        <w:trPr>
          <w:tblHeader/>
          <w:tblCellSpacing w:w="15" w:type="dxa"/>
        </w:trPr>
        <w:tc>
          <w:tcPr>
            <w:tcW w:w="1000" w:type="pct"/>
            <w:tcBorders>
              <w:top w:val="nil"/>
              <w:left w:val="nil"/>
              <w:bottom w:val="single" w:sz="6" w:space="0" w:color="CFCFCF"/>
              <w:right w:val="single" w:sz="6" w:space="0" w:color="D7D7D7"/>
            </w:tcBorders>
            <w:shd w:val="clear" w:color="auto" w:fill="F2F2F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aps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aps/>
                <w:color w:val="5A5A5A"/>
                <w:sz w:val="18"/>
                <w:szCs w:val="18"/>
              </w:rPr>
              <w:t>Код УКТЗЕД товару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FCF"/>
              <w:right w:val="single" w:sz="6" w:space="0" w:color="D7D7D7"/>
            </w:tcBorders>
            <w:shd w:val="clear" w:color="auto" w:fill="F2F2F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aps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aps/>
                <w:color w:val="5A5A5A"/>
                <w:sz w:val="18"/>
                <w:szCs w:val="18"/>
              </w:rPr>
              <w:t>Назва товару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CFCFCF"/>
              <w:right w:val="single" w:sz="6" w:space="0" w:color="D7D7D7"/>
            </w:tcBorders>
            <w:shd w:val="clear" w:color="auto" w:fill="F2F2F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aps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aps/>
                <w:color w:val="5A5A5A"/>
                <w:sz w:val="18"/>
                <w:szCs w:val="18"/>
              </w:rPr>
              <w:t>Ставка мита,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FCF"/>
              <w:right w:val="single" w:sz="6" w:space="0" w:color="D7D7D7"/>
            </w:tcBorders>
            <w:shd w:val="clear" w:color="auto" w:fill="F2F2F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aps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aps/>
                <w:color w:val="5A5A5A"/>
                <w:sz w:val="18"/>
                <w:szCs w:val="18"/>
              </w:rPr>
              <w:t>Ставка мита за наявності EUR.1, %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0102 29 10 00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0102 29 21 00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0102 29 29 00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0102 29 41 00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0102 29 49 00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0102 29 51 00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0102 29 59 00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0102 29 61 00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0102 29 69 00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0102 29 91 00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lastRenderedPageBreak/>
              <w:t>0102 29 99 00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0102 39 10 00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0102 39 90 00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lastRenderedPageBreak/>
              <w:t>Велика рогата худоба домашніх видів, крім чистопородних (чистокровних) племінних тварин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0.8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lastRenderedPageBreak/>
              <w:t>0104 10 10 00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0104 10 30 00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0104 10 80 00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Вівці живі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0.8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4101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Необроблені шкіри великої рогатої худоби (включаючи буйволів) або тварин родини конячих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1.25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 xml:space="preserve">Шкіри необроблені </w:t>
            </w:r>
            <w:proofErr w:type="spellStart"/>
            <w:r>
              <w:rPr>
                <w:rFonts w:ascii="inherit" w:hAnsi="inherit" w:cs="Tahoma"/>
                <w:color w:val="5A5A5A"/>
                <w:sz w:val="18"/>
                <w:szCs w:val="18"/>
              </w:rPr>
              <w:t>овець</w:t>
            </w:r>
            <w:proofErr w:type="spellEnd"/>
            <w:r>
              <w:rPr>
                <w:rFonts w:ascii="inherit" w:hAnsi="inherit" w:cs="Tahoma"/>
                <w:color w:val="5A5A5A"/>
                <w:sz w:val="18"/>
                <w:szCs w:val="18"/>
              </w:rPr>
              <w:t xml:space="preserve"> та ягнят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1.25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4103 90 00 00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4103 90 00 00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Шкіри необроблені інші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1.25</w:t>
            </w:r>
          </w:p>
        </w:tc>
      </w:tr>
    </w:tbl>
    <w:p w:rsidR="00ED028B" w:rsidRDefault="00ED028B"/>
    <w:p w:rsidR="00ED028B" w:rsidRDefault="00ED028B" w:rsidP="00ED028B">
      <w:pPr>
        <w:pStyle w:val="3"/>
        <w:shd w:val="clear" w:color="auto" w:fill="F2F2F2"/>
        <w:spacing w:before="120" w:beforeAutospacing="0" w:after="60" w:afterAutospacing="0" w:line="300" w:lineRule="atLeast"/>
        <w:jc w:val="center"/>
        <w:textAlignment w:val="baseline"/>
        <w:rPr>
          <w:rFonts w:ascii="Arial" w:hAnsi="Arial" w:cs="Arial"/>
          <w:caps/>
          <w:color w:val="7D7D7D"/>
          <w:sz w:val="24"/>
          <w:szCs w:val="24"/>
        </w:rPr>
      </w:pPr>
      <w:r>
        <w:rPr>
          <w:rFonts w:ascii="Arial" w:hAnsi="Arial" w:cs="Arial"/>
          <w:caps/>
          <w:color w:val="7D7D7D"/>
          <w:sz w:val="24"/>
          <w:szCs w:val="24"/>
        </w:rPr>
        <w:t>Ставки експортного мита на брухт чорних металів</w:t>
      </w:r>
    </w:p>
    <w:p w:rsidR="00ED028B" w:rsidRDefault="00ED028B" w:rsidP="00ED028B">
      <w:pPr>
        <w:pStyle w:val="a3"/>
        <w:shd w:val="clear" w:color="auto" w:fill="F2F2F2"/>
        <w:spacing w:before="0" w:beforeAutospacing="0" w:after="0" w:afterAutospacing="0" w:line="375" w:lineRule="atLeast"/>
        <w:jc w:val="center"/>
        <w:textAlignment w:val="baseline"/>
        <w:rPr>
          <w:rFonts w:ascii="Tahoma" w:hAnsi="Tahoma" w:cs="Tahoma"/>
          <w:color w:val="6A6A6A"/>
          <w:sz w:val="21"/>
          <w:szCs w:val="21"/>
        </w:rPr>
      </w:pPr>
      <w:hyperlink r:id="rId8" w:tgtFrame="_blank" w:tooltip="ЗУ від 24.10.2002 № 216-IV «Про вивізне (експортне) мито на відходи та брухт чорних металів»" w:history="1">
        <w:r>
          <w:rPr>
            <w:rStyle w:val="a5"/>
            <w:rFonts w:ascii="inherit" w:hAnsi="inherit" w:cs="Tahoma"/>
            <w:i/>
            <w:iCs/>
            <w:color w:val="000000"/>
            <w:sz w:val="21"/>
            <w:szCs w:val="21"/>
            <w:u w:val="none"/>
            <w:bdr w:val="none" w:sz="0" w:space="0" w:color="auto" w:frame="1"/>
          </w:rPr>
          <w:t>ЗУ від 24.10.2002 № 216-IV «Про вивізне (експортне) мито на відходи та брухт чорних металів»</w:t>
        </w:r>
      </w:hyperlink>
    </w:p>
    <w:tbl>
      <w:tblPr>
        <w:tblW w:w="10125" w:type="dxa"/>
        <w:tblCellSpacing w:w="15" w:type="dxa"/>
        <w:tblBorders>
          <w:top w:val="single" w:sz="6" w:space="0" w:color="CFCFCF"/>
          <w:left w:val="single" w:sz="6" w:space="0" w:color="CFCFCF"/>
          <w:bottom w:val="single" w:sz="6" w:space="0" w:color="CFCFCF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3693"/>
        <w:gridCol w:w="2025"/>
        <w:gridCol w:w="2367"/>
      </w:tblGrid>
      <w:tr w:rsidR="00ED028B" w:rsidTr="00ED028B">
        <w:trPr>
          <w:tblHeader/>
          <w:tblCellSpacing w:w="15" w:type="dxa"/>
        </w:trPr>
        <w:tc>
          <w:tcPr>
            <w:tcW w:w="1000" w:type="pct"/>
            <w:tcBorders>
              <w:top w:val="nil"/>
              <w:left w:val="nil"/>
              <w:bottom w:val="single" w:sz="6" w:space="0" w:color="CFCFCF"/>
              <w:right w:val="single" w:sz="6" w:space="0" w:color="D7D7D7"/>
            </w:tcBorders>
            <w:shd w:val="clear" w:color="auto" w:fill="F2F2F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aps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aps/>
                <w:color w:val="5A5A5A"/>
                <w:sz w:val="18"/>
                <w:szCs w:val="18"/>
              </w:rPr>
              <w:t>Код УКТЗЕД товару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FCF"/>
              <w:right w:val="single" w:sz="6" w:space="0" w:color="D7D7D7"/>
            </w:tcBorders>
            <w:shd w:val="clear" w:color="auto" w:fill="F2F2F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aps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aps/>
                <w:color w:val="5A5A5A"/>
                <w:sz w:val="18"/>
                <w:szCs w:val="18"/>
              </w:rPr>
              <w:t>Назва товару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CFCFCF"/>
              <w:right w:val="single" w:sz="6" w:space="0" w:color="D7D7D7"/>
            </w:tcBorders>
            <w:shd w:val="clear" w:color="auto" w:fill="F2F2F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aps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aps/>
                <w:color w:val="5A5A5A"/>
                <w:sz w:val="18"/>
                <w:szCs w:val="18"/>
              </w:rPr>
              <w:t>Ставка мита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FCF"/>
              <w:right w:val="single" w:sz="6" w:space="0" w:color="D7D7D7"/>
            </w:tcBorders>
            <w:shd w:val="clear" w:color="auto" w:fill="F2F2F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aps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aps/>
                <w:color w:val="5A5A5A"/>
                <w:sz w:val="18"/>
                <w:szCs w:val="18"/>
              </w:rPr>
              <w:t>Ставка мита за наявності EUR.1, %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7204 10 00 00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Відходи та брухт ливарного чавуну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180 €/</w:t>
            </w:r>
            <w:proofErr w:type="spellStart"/>
            <w:r>
              <w:rPr>
                <w:rFonts w:ascii="inherit" w:hAnsi="inherit" w:cs="Tahoma"/>
                <w:color w:val="5A5A5A"/>
                <w:sz w:val="18"/>
                <w:szCs w:val="18"/>
              </w:rPr>
              <w:t>тона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0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7204 30 00 00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Відходи та брухт чорних металів, луджені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180 €/</w:t>
            </w:r>
            <w:proofErr w:type="spellStart"/>
            <w:r>
              <w:rPr>
                <w:rFonts w:ascii="inherit" w:hAnsi="inherit" w:cs="Tahoma"/>
                <w:color w:val="5A5A5A"/>
                <w:sz w:val="18"/>
                <w:szCs w:val="18"/>
              </w:rPr>
              <w:t>тона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0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7204 41 10 00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7204 41 91 00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7204 41 99 00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Токарна стружка, обрізки, уламки, відходи фрезерного виробництва та ошурки з чорних металів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180 €/</w:t>
            </w:r>
            <w:proofErr w:type="spellStart"/>
            <w:r>
              <w:rPr>
                <w:rFonts w:ascii="inherit" w:hAnsi="inherit" w:cs="Tahoma"/>
                <w:color w:val="5A5A5A"/>
                <w:sz w:val="18"/>
                <w:szCs w:val="18"/>
              </w:rPr>
              <w:t>тона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0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7204 49 10 00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7204 49 30 00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7204 49 90 00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 xml:space="preserve">Відходи та брухт чорних металів </w:t>
            </w:r>
            <w:proofErr w:type="spellStart"/>
            <w:r>
              <w:rPr>
                <w:rFonts w:ascii="inherit" w:hAnsi="inherit" w:cs="Tahoma"/>
                <w:color w:val="5A5A5A"/>
                <w:sz w:val="18"/>
                <w:szCs w:val="18"/>
              </w:rPr>
              <w:t>пакетовані</w:t>
            </w:r>
            <w:proofErr w:type="spellEnd"/>
            <w:r>
              <w:rPr>
                <w:rFonts w:ascii="inherit" w:hAnsi="inherit" w:cs="Tahoma"/>
                <w:color w:val="5A5A5A"/>
                <w:sz w:val="18"/>
                <w:szCs w:val="18"/>
              </w:rPr>
              <w:t xml:space="preserve"> та </w:t>
            </w:r>
            <w:proofErr w:type="spellStart"/>
            <w:r>
              <w:rPr>
                <w:rFonts w:ascii="inherit" w:hAnsi="inherit" w:cs="Tahoma"/>
                <w:color w:val="5A5A5A"/>
                <w:sz w:val="18"/>
                <w:szCs w:val="18"/>
              </w:rPr>
              <w:t>непакетовані</w:t>
            </w:r>
            <w:proofErr w:type="spellEnd"/>
            <w:r>
              <w:rPr>
                <w:rFonts w:ascii="inherit" w:hAnsi="inherit" w:cs="Tahoma"/>
                <w:color w:val="5A5A5A"/>
                <w:sz w:val="18"/>
                <w:szCs w:val="18"/>
              </w:rPr>
              <w:t>, сортовані та несортовані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180 €/</w:t>
            </w:r>
            <w:proofErr w:type="spellStart"/>
            <w:r>
              <w:rPr>
                <w:rFonts w:ascii="inherit" w:hAnsi="inherit" w:cs="Tahoma"/>
                <w:color w:val="5A5A5A"/>
                <w:sz w:val="18"/>
                <w:szCs w:val="18"/>
              </w:rPr>
              <w:t>тона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0</w:t>
            </w:r>
          </w:p>
        </w:tc>
      </w:tr>
    </w:tbl>
    <w:p w:rsidR="00ED028B" w:rsidRDefault="00ED028B"/>
    <w:p w:rsidR="00ED028B" w:rsidRDefault="00ED028B">
      <w:r>
        <w:br w:type="page"/>
      </w:r>
    </w:p>
    <w:p w:rsidR="00ED028B" w:rsidRDefault="00ED028B"/>
    <w:p w:rsidR="00ED028B" w:rsidRDefault="00ED028B" w:rsidP="00ED028B">
      <w:pPr>
        <w:pStyle w:val="3"/>
        <w:shd w:val="clear" w:color="auto" w:fill="F2F2F2"/>
        <w:spacing w:before="120" w:beforeAutospacing="0" w:after="60" w:afterAutospacing="0" w:line="300" w:lineRule="atLeast"/>
        <w:jc w:val="center"/>
        <w:textAlignment w:val="baseline"/>
        <w:rPr>
          <w:rFonts w:ascii="Arial" w:hAnsi="Arial" w:cs="Arial"/>
          <w:caps/>
          <w:color w:val="7D7D7D"/>
          <w:sz w:val="24"/>
          <w:szCs w:val="24"/>
        </w:rPr>
      </w:pPr>
      <w:r>
        <w:rPr>
          <w:rFonts w:ascii="Arial" w:hAnsi="Arial" w:cs="Arial"/>
          <w:caps/>
          <w:color w:val="7D7D7D"/>
          <w:sz w:val="24"/>
          <w:szCs w:val="24"/>
        </w:rPr>
        <w:t>Ставки експортного мита на брухт легованих чорних та кольорових металів</w:t>
      </w:r>
    </w:p>
    <w:p w:rsidR="00ED028B" w:rsidRDefault="00ED028B" w:rsidP="00ED028B">
      <w:pPr>
        <w:pStyle w:val="a3"/>
        <w:shd w:val="clear" w:color="auto" w:fill="F2F2F2"/>
        <w:spacing w:before="0" w:beforeAutospacing="0" w:after="0" w:afterAutospacing="0" w:line="375" w:lineRule="atLeast"/>
        <w:jc w:val="center"/>
        <w:textAlignment w:val="baseline"/>
        <w:rPr>
          <w:rFonts w:ascii="Tahoma" w:hAnsi="Tahoma" w:cs="Tahoma"/>
          <w:color w:val="6A6A6A"/>
          <w:sz w:val="21"/>
          <w:szCs w:val="21"/>
        </w:rPr>
      </w:pPr>
      <w:hyperlink r:id="rId9" w:tgtFrame="_blank" w:tooltip="ЗУ від 13.12.2006 № 441-V «Про ставки вивізного (експортного) мита на брухт легованих чорних металів, брухт кольорових металів та напівфабрикати з їх використанням»" w:history="1">
        <w:r>
          <w:rPr>
            <w:rStyle w:val="a5"/>
            <w:rFonts w:ascii="inherit" w:hAnsi="inherit" w:cs="Tahoma"/>
            <w:i/>
            <w:iCs/>
            <w:color w:val="000000"/>
            <w:sz w:val="21"/>
            <w:szCs w:val="21"/>
            <w:u w:val="none"/>
            <w:bdr w:val="none" w:sz="0" w:space="0" w:color="auto" w:frame="1"/>
          </w:rPr>
          <w:t>ЗУ від 13.12.2006 № 441-V «Про ставки вивізного (експортного) мита на брухт легованих чорних металів, брухт кольорових металів та напівфабрикати з їх використанням»</w:t>
        </w:r>
      </w:hyperlink>
    </w:p>
    <w:tbl>
      <w:tblPr>
        <w:tblW w:w="10125" w:type="dxa"/>
        <w:tblCellSpacing w:w="15" w:type="dxa"/>
        <w:tblBorders>
          <w:top w:val="single" w:sz="6" w:space="0" w:color="CFCFCF"/>
          <w:left w:val="single" w:sz="6" w:space="0" w:color="CFCFCF"/>
          <w:bottom w:val="single" w:sz="6" w:space="0" w:color="CFCFCF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3953"/>
        <w:gridCol w:w="2025"/>
        <w:gridCol w:w="2107"/>
      </w:tblGrid>
      <w:tr w:rsidR="00ED028B" w:rsidTr="00ED028B">
        <w:trPr>
          <w:tblHeader/>
          <w:tblCellSpacing w:w="15" w:type="dxa"/>
        </w:trPr>
        <w:tc>
          <w:tcPr>
            <w:tcW w:w="1000" w:type="pct"/>
            <w:tcBorders>
              <w:top w:val="nil"/>
              <w:left w:val="nil"/>
              <w:bottom w:val="single" w:sz="6" w:space="0" w:color="CFCFCF"/>
              <w:right w:val="single" w:sz="6" w:space="0" w:color="D7D7D7"/>
            </w:tcBorders>
            <w:shd w:val="clear" w:color="auto" w:fill="F2F2F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aps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aps/>
                <w:color w:val="5A5A5A"/>
                <w:sz w:val="18"/>
                <w:szCs w:val="18"/>
              </w:rPr>
              <w:t>Код УКТЗЕД товару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FCF"/>
              <w:right w:val="single" w:sz="6" w:space="0" w:color="D7D7D7"/>
            </w:tcBorders>
            <w:shd w:val="clear" w:color="auto" w:fill="F2F2F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aps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aps/>
                <w:color w:val="5A5A5A"/>
                <w:sz w:val="18"/>
                <w:szCs w:val="18"/>
              </w:rPr>
              <w:t>Назва товару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CFCFCF"/>
              <w:right w:val="single" w:sz="6" w:space="0" w:color="D7D7D7"/>
            </w:tcBorders>
            <w:shd w:val="clear" w:color="auto" w:fill="F2F2F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aps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aps/>
                <w:color w:val="5A5A5A"/>
                <w:sz w:val="18"/>
                <w:szCs w:val="18"/>
              </w:rPr>
              <w:t>Ставка мита,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FCF"/>
              <w:right w:val="single" w:sz="6" w:space="0" w:color="D7D7D7"/>
            </w:tcBorders>
            <w:shd w:val="clear" w:color="auto" w:fill="F2F2F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aps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aps/>
                <w:color w:val="5A5A5A"/>
                <w:sz w:val="18"/>
                <w:szCs w:val="18"/>
              </w:rPr>
              <w:t>Ставка мита за наявності EUR.1, %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7202 99 80 00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proofErr w:type="spellStart"/>
            <w:r>
              <w:rPr>
                <w:rFonts w:ascii="inherit" w:hAnsi="inherit" w:cs="Tahoma"/>
                <w:color w:val="5A5A5A"/>
                <w:sz w:val="18"/>
                <w:szCs w:val="18"/>
              </w:rPr>
              <w:t>Ферохромнікель</w:t>
            </w:r>
            <w:proofErr w:type="spellEnd"/>
            <w:r>
              <w:rPr>
                <w:rFonts w:ascii="inherit" w:hAnsi="inherit" w:cs="Tahoma"/>
                <w:color w:val="5A5A5A"/>
                <w:sz w:val="18"/>
                <w:szCs w:val="18"/>
              </w:rPr>
              <w:t xml:space="preserve"> та інші </w:t>
            </w:r>
            <w:proofErr w:type="spellStart"/>
            <w:r>
              <w:rPr>
                <w:rFonts w:ascii="inherit" w:hAnsi="inherit" w:cs="Tahoma"/>
                <w:color w:val="5A5A5A"/>
                <w:sz w:val="18"/>
                <w:szCs w:val="18"/>
              </w:rPr>
              <w:t>ферросплави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2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7204 21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7204 29 00 00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Відходи та брухт легованої сталі, корозійностійкої (нержавіючої)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7204 50 00 00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Відходи у зливках (шихтові зливки) для переплавки, з легованої сталі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0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7404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7401 00 00 00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7403 13 00 00</w:t>
            </w:r>
            <w:r>
              <w:rPr>
                <w:rFonts w:ascii="inherit" w:hAnsi="inherit" w:cs="Tahoma"/>
                <w:color w:val="5A5A5A"/>
                <w:sz w:val="18"/>
                <w:szCs w:val="18"/>
              </w:rPr>
              <w:br/>
              <w:t>7403 19 00 00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Відходи і брухт міді, лігатури на основі міді, порошки та луска з міді, вироби столові, кухонні або інші побутові вироби з міді та їх частини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7503 00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Відходи і брухт нікелю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7602 00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Відходи і брухт з алюмінію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7802 00 00 00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Відходи і брухт із свинцю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7902 00 00 00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Відходи і брухт з цинку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8002 00 00 00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Відходи і брухт з олова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8101 97 00 00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Відходи і брухт з вольфраму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8105 30 00 00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Відходи і брухт з кобальту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8108 08 00 00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Відходи і брухт з титану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8113 00 40 00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Металокераміка і вироби з металокераміки, включаючи відходи та брухт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1</w:t>
            </w:r>
          </w:p>
        </w:tc>
      </w:tr>
    </w:tbl>
    <w:p w:rsidR="00ED028B" w:rsidRDefault="00ED028B" w:rsidP="00ED028B">
      <w:pPr>
        <w:pStyle w:val="3"/>
        <w:shd w:val="clear" w:color="auto" w:fill="F2F2F2"/>
        <w:spacing w:before="120" w:beforeAutospacing="0" w:after="60" w:afterAutospacing="0" w:line="300" w:lineRule="atLeast"/>
        <w:jc w:val="center"/>
        <w:textAlignment w:val="baseline"/>
        <w:rPr>
          <w:rFonts w:ascii="Arial" w:hAnsi="Arial" w:cs="Arial"/>
          <w:caps/>
          <w:color w:val="7D7D7D"/>
          <w:sz w:val="24"/>
          <w:szCs w:val="24"/>
        </w:rPr>
      </w:pPr>
    </w:p>
    <w:p w:rsidR="00ED028B" w:rsidRDefault="00ED028B">
      <w:pPr>
        <w:rPr>
          <w:rFonts w:ascii="Arial" w:eastAsia="Times New Roman" w:hAnsi="Arial" w:cs="Arial"/>
          <w:b/>
          <w:bCs/>
          <w:caps/>
          <w:color w:val="7D7D7D"/>
          <w:sz w:val="24"/>
          <w:szCs w:val="24"/>
          <w:lang w:eastAsia="uk-UA"/>
        </w:rPr>
      </w:pPr>
      <w:r>
        <w:rPr>
          <w:rFonts w:ascii="Arial" w:hAnsi="Arial" w:cs="Arial"/>
          <w:caps/>
          <w:color w:val="7D7D7D"/>
          <w:sz w:val="24"/>
          <w:szCs w:val="24"/>
        </w:rPr>
        <w:br w:type="page"/>
      </w:r>
    </w:p>
    <w:p w:rsidR="00ED028B" w:rsidRDefault="00ED028B" w:rsidP="00ED028B">
      <w:pPr>
        <w:pStyle w:val="3"/>
        <w:shd w:val="clear" w:color="auto" w:fill="F2F2F2"/>
        <w:spacing w:before="120" w:beforeAutospacing="0" w:after="60" w:afterAutospacing="0" w:line="300" w:lineRule="atLeast"/>
        <w:jc w:val="center"/>
        <w:textAlignment w:val="baseline"/>
        <w:rPr>
          <w:rFonts w:ascii="Arial" w:hAnsi="Arial" w:cs="Arial"/>
          <w:caps/>
          <w:color w:val="7D7D7D"/>
          <w:sz w:val="24"/>
          <w:szCs w:val="24"/>
        </w:rPr>
      </w:pPr>
      <w:r>
        <w:rPr>
          <w:rFonts w:ascii="Arial" w:hAnsi="Arial" w:cs="Arial"/>
          <w:caps/>
          <w:color w:val="7D7D7D"/>
          <w:sz w:val="24"/>
          <w:szCs w:val="24"/>
        </w:rPr>
        <w:lastRenderedPageBreak/>
        <w:t>Ставки експортного мита на природный газ</w:t>
      </w:r>
    </w:p>
    <w:p w:rsidR="00ED028B" w:rsidRDefault="00ED028B" w:rsidP="00ED028B">
      <w:pPr>
        <w:pStyle w:val="a3"/>
        <w:shd w:val="clear" w:color="auto" w:fill="F2F2F2"/>
        <w:spacing w:before="0" w:beforeAutospacing="0" w:after="0" w:afterAutospacing="0" w:line="375" w:lineRule="atLeast"/>
        <w:jc w:val="center"/>
        <w:textAlignment w:val="baseline"/>
        <w:rPr>
          <w:rFonts w:ascii="Tahoma" w:hAnsi="Tahoma" w:cs="Tahoma"/>
          <w:color w:val="6A6A6A"/>
          <w:sz w:val="21"/>
          <w:szCs w:val="21"/>
        </w:rPr>
      </w:pPr>
      <w:hyperlink r:id="rId10" w:tgtFrame="_blank" w:tooltip="ЗУ №398–V «Про внесення змін до деяких законодавчих актів України з питань оподаткування»" w:history="1">
        <w:r>
          <w:rPr>
            <w:rStyle w:val="a5"/>
            <w:rFonts w:ascii="inherit" w:hAnsi="inherit" w:cs="Tahoma"/>
            <w:i/>
            <w:iCs/>
            <w:color w:val="000000"/>
            <w:sz w:val="21"/>
            <w:szCs w:val="21"/>
            <w:u w:val="none"/>
            <w:bdr w:val="none" w:sz="0" w:space="0" w:color="auto" w:frame="1"/>
          </w:rPr>
          <w:t>ЗУ №398–V «Про внесення змін до деяких законодавчих актів України з питань оподаткування»</w:t>
        </w:r>
      </w:hyperlink>
    </w:p>
    <w:tbl>
      <w:tblPr>
        <w:tblW w:w="10125" w:type="dxa"/>
        <w:tblCellSpacing w:w="15" w:type="dxa"/>
        <w:tblBorders>
          <w:top w:val="single" w:sz="6" w:space="0" w:color="CFCFCF"/>
          <w:left w:val="single" w:sz="6" w:space="0" w:color="CFCFCF"/>
          <w:bottom w:val="single" w:sz="6" w:space="0" w:color="CFCFCF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4051"/>
        <w:gridCol w:w="4028"/>
      </w:tblGrid>
      <w:tr w:rsidR="00ED028B" w:rsidTr="00ED028B">
        <w:trPr>
          <w:tblHeader/>
          <w:tblCellSpacing w:w="15" w:type="dxa"/>
        </w:trPr>
        <w:tc>
          <w:tcPr>
            <w:tcW w:w="1000" w:type="pct"/>
            <w:tcBorders>
              <w:top w:val="nil"/>
              <w:left w:val="nil"/>
              <w:bottom w:val="single" w:sz="6" w:space="0" w:color="CFCFCF"/>
              <w:right w:val="single" w:sz="6" w:space="0" w:color="D7D7D7"/>
            </w:tcBorders>
            <w:shd w:val="clear" w:color="auto" w:fill="F2F2F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aps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aps/>
                <w:color w:val="5A5A5A"/>
                <w:sz w:val="18"/>
                <w:szCs w:val="18"/>
              </w:rPr>
              <w:t>Код УКТЗЕД товару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FCF"/>
              <w:right w:val="single" w:sz="6" w:space="0" w:color="D7D7D7"/>
            </w:tcBorders>
            <w:shd w:val="clear" w:color="auto" w:fill="F2F2F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aps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aps/>
                <w:color w:val="5A5A5A"/>
                <w:sz w:val="18"/>
                <w:szCs w:val="18"/>
              </w:rPr>
              <w:t>Назва товару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FCF"/>
              <w:right w:val="single" w:sz="6" w:space="0" w:color="D7D7D7"/>
            </w:tcBorders>
            <w:shd w:val="clear" w:color="auto" w:fill="F2F2F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aps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aps/>
                <w:color w:val="5A5A5A"/>
                <w:sz w:val="18"/>
                <w:szCs w:val="18"/>
              </w:rPr>
              <w:t>Ставка мита, %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2711 21 00 00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Природний газ у газоподібному стані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35 %, але не менш як 400 грн. за 1000 м куб.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2711 29 00 00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Газ (крім природного) у газоподібному стані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35 %, але не менш як 400 грн. за 1000 м куб.</w:t>
            </w:r>
          </w:p>
        </w:tc>
      </w:tr>
      <w:tr w:rsidR="00ED028B" w:rsidTr="00ED02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2711 11 00 00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Природний газ у скрапленому стані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7D7D7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ED028B" w:rsidRDefault="00ED028B">
            <w:pPr>
              <w:jc w:val="center"/>
              <w:rPr>
                <w:rFonts w:ascii="inherit" w:hAnsi="inherit" w:cs="Tahoma"/>
                <w:color w:val="5A5A5A"/>
                <w:sz w:val="18"/>
                <w:szCs w:val="18"/>
              </w:rPr>
            </w:pPr>
            <w:r>
              <w:rPr>
                <w:rFonts w:ascii="inherit" w:hAnsi="inherit" w:cs="Tahoma"/>
                <w:color w:val="5A5A5A"/>
                <w:sz w:val="18"/>
                <w:szCs w:val="18"/>
              </w:rPr>
              <w:t>35 %, але не менш як 400 грн. за 1000 м куб.</w:t>
            </w:r>
          </w:p>
        </w:tc>
      </w:tr>
    </w:tbl>
    <w:p w:rsidR="00ED028B" w:rsidRDefault="00ED028B" w:rsidP="00ED028B">
      <w:bookmarkStart w:id="0" w:name="_GoBack"/>
      <w:bookmarkEnd w:id="0"/>
    </w:p>
    <w:sectPr w:rsidR="00ED02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E03EF"/>
    <w:multiLevelType w:val="hybridMultilevel"/>
    <w:tmpl w:val="D14ABC8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474354"/>
    <w:multiLevelType w:val="multilevel"/>
    <w:tmpl w:val="4E84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8B"/>
    <w:rsid w:val="006559BD"/>
    <w:rsid w:val="00ED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7851"/>
  <w15:chartTrackingRefBased/>
  <w15:docId w15:val="{C28698C3-9EB3-4EB9-B5AB-196BF45E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02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028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ED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D028B"/>
    <w:rPr>
      <w:b/>
      <w:bCs/>
    </w:rPr>
  </w:style>
  <w:style w:type="character" w:styleId="a5">
    <w:name w:val="Hyperlink"/>
    <w:basedOn w:val="a0"/>
    <w:uiPriority w:val="99"/>
    <w:semiHidden/>
    <w:unhideWhenUsed/>
    <w:rsid w:val="00ED028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D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6-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80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033-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okstar.com.ua/ua/statti/sertifikat-na-perevezennja-vantazhiv-eur1" TargetMode="External"/><Relationship Id="rId10" Type="http://schemas.openxmlformats.org/officeDocument/2006/relationships/hyperlink" Target="https://zakon.rada.gov.ua/laws/show/398-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16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3308</Words>
  <Characters>1887</Characters>
  <Application>Microsoft Office Word</Application>
  <DocSecurity>0</DocSecurity>
  <Lines>15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2025-11-14T07:08:00Z</dcterms:created>
  <dcterms:modified xsi:type="dcterms:W3CDTF">2025-11-14T07:11:00Z</dcterms:modified>
</cp:coreProperties>
</file>