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ТЕМА 2. КЛІНІКО-ПСИХОЛОГІЧНІ ОСОБЛИВОСТІ МЕДИЧНОЇ ДІЯЛЬНОСТІ</w:t>
      </w:r>
    </w:p>
    <w:p w:rsidR="00000000" w:rsidDel="00000000" w:rsidP="00000000" w:rsidRDefault="00000000" w:rsidRPr="00000000" w14:paraId="00000002">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3">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План:</w:t>
      </w:r>
    </w:p>
    <w:p w:rsidR="00000000" w:rsidDel="00000000" w:rsidP="00000000" w:rsidRDefault="00000000" w:rsidRPr="00000000" w14:paraId="00000004">
      <w:pPr>
        <w:numPr>
          <w:ilvl w:val="0"/>
          <w:numId w:val="3"/>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Хвороба як психотравма.</w:t>
      </w:r>
    </w:p>
    <w:p w:rsidR="00000000" w:rsidDel="00000000" w:rsidP="00000000" w:rsidRDefault="00000000" w:rsidRPr="00000000" w14:paraId="00000005">
      <w:pPr>
        <w:numPr>
          <w:ilvl w:val="0"/>
          <w:numId w:val="3"/>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Психологічна адаптація хворого до захворювання.</w:t>
      </w:r>
    </w:p>
    <w:p w:rsidR="00000000" w:rsidDel="00000000" w:rsidP="00000000" w:rsidRDefault="00000000" w:rsidRPr="00000000" w14:paraId="00000006">
      <w:pPr>
        <w:numPr>
          <w:ilvl w:val="0"/>
          <w:numId w:val="3"/>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Внутрішня картина хвороби.</w:t>
      </w:r>
    </w:p>
    <w:p w:rsidR="00000000" w:rsidDel="00000000" w:rsidP="00000000" w:rsidRDefault="00000000" w:rsidRPr="00000000" w14:paraId="00000007">
      <w:pPr>
        <w:numPr>
          <w:ilvl w:val="0"/>
          <w:numId w:val="3"/>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Психологічні реакції хворих на захворювання: дисимуляція, агравація, анозогнозія, відхід у хворобу.</w:t>
      </w:r>
    </w:p>
    <w:p w:rsidR="00000000" w:rsidDel="00000000" w:rsidP="00000000" w:rsidRDefault="00000000" w:rsidRPr="00000000" w14:paraId="00000008">
      <w:pPr>
        <w:numPr>
          <w:ilvl w:val="0"/>
          <w:numId w:val="3"/>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«Соціальна престижність» хвороби. </w:t>
      </w:r>
    </w:p>
    <w:p w:rsidR="00000000" w:rsidDel="00000000" w:rsidP="00000000" w:rsidRDefault="00000000" w:rsidRPr="00000000" w14:paraId="00000009">
      <w:pPr>
        <w:numPr>
          <w:ilvl w:val="0"/>
          <w:numId w:val="3"/>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Типологізація психологічно-складних хворих.</w:t>
      </w:r>
    </w:p>
    <w:p w:rsidR="00000000" w:rsidDel="00000000" w:rsidP="00000000" w:rsidRDefault="00000000" w:rsidRPr="00000000" w14:paraId="0000000A">
      <w:pPr>
        <w:numPr>
          <w:ilvl w:val="0"/>
          <w:numId w:val="3"/>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Клініко-психологічні й психотерапевтичні втручання. </w:t>
      </w:r>
    </w:p>
    <w:p w:rsidR="00000000" w:rsidDel="00000000" w:rsidP="00000000" w:rsidRDefault="00000000" w:rsidRPr="00000000" w14:paraId="0000000B">
      <w:pPr>
        <w:numPr>
          <w:ilvl w:val="0"/>
          <w:numId w:val="3"/>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Психологічна корекція.</w:t>
      </w:r>
    </w:p>
    <w:p w:rsidR="00000000" w:rsidDel="00000000" w:rsidP="00000000" w:rsidRDefault="00000000" w:rsidRPr="00000000" w14:paraId="0000000C">
      <w:pPr>
        <w:numPr>
          <w:ilvl w:val="0"/>
          <w:numId w:val="3"/>
        </w:numP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Психологічне консультування</w:t>
      </w:r>
    </w:p>
    <w:p w:rsidR="00000000" w:rsidDel="00000000" w:rsidP="00000000" w:rsidRDefault="00000000" w:rsidRPr="00000000" w14:paraId="0000000D">
      <w:pPr>
        <w:spacing w:after="0" w:before="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after="0" w:before="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after="0" w:before="0" w:line="360" w:lineRule="auto"/>
        <w:ind w:left="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Хвороба як психотравма</w:t>
      </w:r>
    </w:p>
    <w:p w:rsidR="00000000" w:rsidDel="00000000" w:rsidP="00000000" w:rsidRDefault="00000000" w:rsidRPr="00000000" w14:paraId="00000010">
      <w:pPr>
        <w:spacing w:after="0" w:before="0"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after="0" w:before="0" w:line="360" w:lineRule="auto"/>
        <w:jc w:val="both"/>
        <w:rPr>
          <w:rFonts w:ascii="Times New Roman" w:cs="Times New Roman" w:eastAsia="Times New Roman" w:hAnsi="Times New Roman"/>
          <w:color w:val="0a0a0a"/>
          <w:sz w:val="28"/>
          <w:szCs w:val="28"/>
        </w:rPr>
      </w:pPr>
      <w:r w:rsidDel="00000000" w:rsidR="00000000" w:rsidRPr="00000000">
        <w:rPr>
          <w:rFonts w:ascii="Times New Roman" w:cs="Times New Roman" w:eastAsia="Times New Roman" w:hAnsi="Times New Roman"/>
          <w:color w:val="0a0a0a"/>
          <w:sz w:val="28"/>
          <w:szCs w:val="28"/>
          <w:rtl w:val="0"/>
        </w:rPr>
        <w:t xml:space="preserve">Хвороба (особливо тяжка, хронічна або раптова) часто діє як потужна психотравма, загрожуючи фізичній та психологічній цілісності, викликаючи почуття безпорадності, страху смерті та виснажуючи психічні ресурси. Вона змінює звичне життя, руйнує плани та потребує адаптації до нового "я". Вплив захворювання може призвести до ПТСР, психосоматичних розладів та тривалих емоційних порушень, вимагаючи не лише медичної, а й психологічної допомоги. </w:t>
      </w:r>
    </w:p>
    <w:p w:rsidR="00000000" w:rsidDel="00000000" w:rsidP="00000000" w:rsidRDefault="00000000" w:rsidRPr="00000000" w14:paraId="00000012">
      <w:pPr>
        <w:spacing w:after="0" w:before="0" w:line="360" w:lineRule="auto"/>
        <w:jc w:val="both"/>
        <w:rPr>
          <w:rFonts w:ascii="Times New Roman" w:cs="Times New Roman" w:eastAsia="Times New Roman" w:hAnsi="Times New Roman"/>
          <w:color w:val="0a0a0a"/>
          <w:sz w:val="28"/>
          <w:szCs w:val="28"/>
        </w:rPr>
      </w:pPr>
      <w:r w:rsidDel="00000000" w:rsidR="00000000" w:rsidRPr="00000000">
        <w:rPr>
          <w:rFonts w:ascii="Times New Roman" w:cs="Times New Roman" w:eastAsia="Times New Roman" w:hAnsi="Times New Roman"/>
          <w:color w:val="0a0a0a"/>
          <w:sz w:val="28"/>
          <w:szCs w:val="28"/>
          <w:rtl w:val="0"/>
        </w:rPr>
        <w:t xml:space="preserve">Основні аспекти хвороби як психотравми:</w:t>
      </w:r>
    </w:p>
    <w:p w:rsidR="00000000" w:rsidDel="00000000" w:rsidP="00000000" w:rsidRDefault="00000000" w:rsidRPr="00000000" w14:paraId="00000013">
      <w:pPr>
        <w:numPr>
          <w:ilvl w:val="0"/>
          <w:numId w:val="2"/>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Суб'єктивне сприйняття: Травмою є не стільки діагноз, скільки те, як пацієнт його переживає, загрозу його цінностям, кар'єрі, стосункам.</w:t>
      </w:r>
    </w:p>
    <w:p w:rsidR="00000000" w:rsidDel="00000000" w:rsidP="00000000" w:rsidRDefault="00000000" w:rsidRPr="00000000" w14:paraId="00000014">
      <w:pPr>
        <w:numPr>
          <w:ilvl w:val="0"/>
          <w:numId w:val="2"/>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Симптоми психотравми: Можуть включати безсоння, кошмари, постійну тривогу, панічні атаки, апатію, зниження апетиту, уникнення контактів.</w:t>
      </w:r>
    </w:p>
    <w:p w:rsidR="00000000" w:rsidDel="00000000" w:rsidP="00000000" w:rsidRDefault="00000000" w:rsidRPr="00000000" w14:paraId="00000015">
      <w:pPr>
        <w:numPr>
          <w:ilvl w:val="0"/>
          <w:numId w:val="2"/>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Переживання: Хвороба викликає глибокий стрес, почуття провини, гніву, безсилля.</w:t>
      </w:r>
    </w:p>
    <w:p w:rsidR="00000000" w:rsidDel="00000000" w:rsidP="00000000" w:rsidRDefault="00000000" w:rsidRPr="00000000" w14:paraId="00000016">
      <w:pPr>
        <w:numPr>
          <w:ilvl w:val="0"/>
          <w:numId w:val="2"/>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Довготривалі наслідки: Психотравма від хвороби може проявитися не одразу, а через деякий час, коли вичерпаються внутрішні ресурси.</w:t>
      </w:r>
    </w:p>
    <w:p w:rsidR="00000000" w:rsidDel="00000000" w:rsidP="00000000" w:rsidRDefault="00000000" w:rsidRPr="00000000" w14:paraId="00000017">
      <w:pPr>
        <w:numPr>
          <w:ilvl w:val="0"/>
          <w:numId w:val="2"/>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Зміна цінностей: Важка хвороба часто провокує кризову переоцінку цінностей, відмову від колишнього стилю життя. </w:t>
      </w:r>
    </w:p>
    <w:p w:rsidR="00000000" w:rsidDel="00000000" w:rsidP="00000000" w:rsidRDefault="00000000" w:rsidRPr="00000000" w14:paraId="00000018">
      <w:pPr>
        <w:pBdr>
          <w:top w:color="auto" w:space="0" w:sz="0" w:val="none"/>
          <w:bottom w:color="auto" w:space="0" w:sz="0" w:val="none"/>
          <w:right w:color="auto" w:space="0" w:sz="0" w:val="none"/>
          <w:between w:color="auto" w:space="0" w:sz="0" w:val="none"/>
        </w:pBdr>
        <w:spacing w:after="0" w:before="0" w:line="360" w:lineRule="auto"/>
        <w:ind w:left="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Психологічний вплив госпіталізації </w:t>
      </w:r>
    </w:p>
    <w:p w:rsidR="00000000" w:rsidDel="00000000" w:rsidP="00000000" w:rsidRDefault="00000000" w:rsidRPr="00000000" w14:paraId="00000019">
      <w:pPr>
        <w:pBdr>
          <w:top w:color="auto" w:space="0" w:sz="0" w:val="none"/>
          <w:bottom w:color="auto" w:space="0" w:sz="0" w:val="none"/>
          <w:right w:color="auto" w:space="0" w:sz="0" w:val="none"/>
          <w:between w:color="auto" w:space="0" w:sz="0" w:val="none"/>
        </w:pBdr>
        <w:spacing w:after="0" w:before="0" w:line="360" w:lineRule="auto"/>
        <w:jc w:val="both"/>
        <w:rPr>
          <w:rFonts w:ascii="Times New Roman" w:cs="Times New Roman" w:eastAsia="Times New Roman" w:hAnsi="Times New Roman"/>
          <w:color w:val="0a0a0a"/>
          <w:sz w:val="28"/>
          <w:szCs w:val="28"/>
        </w:rPr>
      </w:pPr>
      <w:r w:rsidDel="00000000" w:rsidR="00000000" w:rsidRPr="00000000">
        <w:rPr>
          <w:rFonts w:ascii="Times New Roman" w:cs="Times New Roman" w:eastAsia="Times New Roman" w:hAnsi="Times New Roman"/>
          <w:color w:val="0a0a0a"/>
          <w:sz w:val="28"/>
          <w:szCs w:val="28"/>
          <w:rtl w:val="0"/>
        </w:rPr>
        <w:t xml:space="preserve">Госпіталізація справляє значний психологічний вплив, часто викликаючи стрес через зміну звичного середовища, втрату автономії та страх за здоров'я. Пацієнти можуть відчувати тривогу, депресію, безпорадність або «психологічний протест» Емоційний стан залежить від індивідуальних особливостей та ставлення персоналу, що потребує психологічної підтримки. </w:t>
      </w:r>
    </w:p>
    <w:p w:rsidR="00000000" w:rsidDel="00000000" w:rsidP="00000000" w:rsidRDefault="00000000" w:rsidRPr="00000000" w14:paraId="0000001A">
      <w:pPr>
        <w:pBdr>
          <w:top w:color="auto" w:space="0" w:sz="0" w:val="none"/>
          <w:bottom w:color="auto" w:space="0" w:sz="0" w:val="none"/>
          <w:right w:color="auto" w:space="0" w:sz="0" w:val="none"/>
          <w:between w:color="auto" w:space="0" w:sz="0" w:val="none"/>
        </w:pBdr>
        <w:spacing w:after="0" w:before="0" w:line="360" w:lineRule="auto"/>
        <w:jc w:val="both"/>
        <w:rPr>
          <w:rFonts w:ascii="Times New Roman" w:cs="Times New Roman" w:eastAsia="Times New Roman" w:hAnsi="Times New Roman"/>
          <w:color w:val="0a0a0a"/>
          <w:sz w:val="28"/>
          <w:szCs w:val="28"/>
        </w:rPr>
      </w:pPr>
      <w:r w:rsidDel="00000000" w:rsidR="00000000" w:rsidRPr="00000000">
        <w:rPr>
          <w:rFonts w:ascii="Times New Roman" w:cs="Times New Roman" w:eastAsia="Times New Roman" w:hAnsi="Times New Roman"/>
          <w:color w:val="0a0a0a"/>
          <w:sz w:val="28"/>
          <w:szCs w:val="28"/>
          <w:rtl w:val="0"/>
        </w:rPr>
        <w:t xml:space="preserve">Основні аспекти психологічного впливу госпіталізації:</w:t>
      </w:r>
    </w:p>
    <w:p w:rsidR="00000000" w:rsidDel="00000000" w:rsidP="00000000" w:rsidRDefault="00000000" w:rsidRPr="00000000" w14:paraId="0000001B">
      <w:pPr>
        <w:numPr>
          <w:ilvl w:val="0"/>
          <w:numId w:val="4"/>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Стрес та психосоціальна напруга</w:t>
      </w:r>
      <w:r w:rsidDel="00000000" w:rsidR="00000000" w:rsidRPr="00000000">
        <w:rPr>
          <w:rFonts w:ascii="Times New Roman" w:cs="Times New Roman" w:eastAsia="Times New Roman" w:hAnsi="Times New Roman"/>
          <w:color w:val="0a0a0a"/>
          <w:sz w:val="28"/>
          <w:szCs w:val="28"/>
          <w:rtl w:val="0"/>
        </w:rPr>
        <w:t xml:space="preserve">: Перебування в лікарні — це кризова життєва ситуація, що порушує звичний ритм життя та викликає стрес.</w:t>
      </w:r>
    </w:p>
    <w:p w:rsidR="00000000" w:rsidDel="00000000" w:rsidP="00000000" w:rsidRDefault="00000000" w:rsidRPr="00000000" w14:paraId="0000001C">
      <w:pPr>
        <w:numPr>
          <w:ilvl w:val="0"/>
          <w:numId w:val="4"/>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Емоційні реакції</w:t>
      </w:r>
      <w:r w:rsidDel="00000000" w:rsidR="00000000" w:rsidRPr="00000000">
        <w:rPr>
          <w:rFonts w:ascii="Times New Roman" w:cs="Times New Roman" w:eastAsia="Times New Roman" w:hAnsi="Times New Roman"/>
          <w:color w:val="0a0a0a"/>
          <w:sz w:val="28"/>
          <w:szCs w:val="28"/>
          <w:rtl w:val="0"/>
        </w:rPr>
        <w:t xml:space="preserve">: Пацієнти часто відчувають страх, невизначеність, тривогу або депресивні настрої.</w:t>
      </w:r>
    </w:p>
    <w:p w:rsidR="00000000" w:rsidDel="00000000" w:rsidP="00000000" w:rsidRDefault="00000000" w:rsidRPr="00000000" w14:paraId="0000001D">
      <w:pPr>
        <w:numPr>
          <w:ilvl w:val="0"/>
          <w:numId w:val="4"/>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Втрата контролю</w:t>
      </w:r>
      <w:r w:rsidDel="00000000" w:rsidR="00000000" w:rsidRPr="00000000">
        <w:rPr>
          <w:rFonts w:ascii="Times New Roman" w:cs="Times New Roman" w:eastAsia="Times New Roman" w:hAnsi="Times New Roman"/>
          <w:color w:val="0a0a0a"/>
          <w:sz w:val="28"/>
          <w:szCs w:val="28"/>
          <w:rtl w:val="0"/>
        </w:rPr>
        <w:t xml:space="preserve">: Формальний підхід медичного персоналу або обмеження дій можуть викликати «психологічний протест» та відчуття безпорадності.</w:t>
      </w:r>
    </w:p>
    <w:p w:rsidR="00000000" w:rsidDel="00000000" w:rsidP="00000000" w:rsidRDefault="00000000" w:rsidRPr="00000000" w14:paraId="0000001E">
      <w:pPr>
        <w:numPr>
          <w:ilvl w:val="0"/>
          <w:numId w:val="4"/>
        </w:numPr>
        <w:pBdr>
          <w:top w:color="auto" w:space="0" w:sz="0" w:val="none"/>
          <w:bottom w:color="auto" w:space="0" w:sz="0" w:val="none"/>
          <w:right w:color="auto" w:space="0" w:sz="0" w:val="none"/>
          <w:between w:color="auto" w:space="0" w:sz="0" w:val="none"/>
        </w:pBdr>
        <w:spacing w:after="0" w:before="0" w:line="360" w:lineRule="auto"/>
        <w:ind w:left="720" w:right="1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Вплив середовища</w:t>
      </w:r>
      <w:r w:rsidDel="00000000" w:rsidR="00000000" w:rsidRPr="00000000">
        <w:rPr>
          <w:rFonts w:ascii="Times New Roman" w:cs="Times New Roman" w:eastAsia="Times New Roman" w:hAnsi="Times New Roman"/>
          <w:color w:val="0a0a0a"/>
          <w:sz w:val="28"/>
          <w:szCs w:val="28"/>
          <w:rtl w:val="0"/>
        </w:rPr>
        <w:t xml:space="preserve">: Суворе дотримання режиму та незвична атмосфера вимагають швидкої адаптації, що виснажує психологічні ресурси. </w:t>
      </w:r>
    </w:p>
    <w:p w:rsidR="00000000" w:rsidDel="00000000" w:rsidP="00000000" w:rsidRDefault="00000000" w:rsidRPr="00000000" w14:paraId="0000001F">
      <w:pPr>
        <w:pBdr>
          <w:top w:color="auto" w:space="0" w:sz="0" w:val="none"/>
          <w:bottom w:color="auto" w:space="0" w:sz="0" w:val="none"/>
          <w:right w:color="auto" w:space="0" w:sz="0" w:val="none"/>
          <w:between w:color="auto" w:space="0" w:sz="0" w:val="none"/>
        </w:pBdr>
        <w:spacing w:after="0" w:before="0" w:line="360" w:lineRule="auto"/>
        <w:jc w:val="both"/>
        <w:rPr>
          <w:rFonts w:ascii="Times New Roman" w:cs="Times New Roman" w:eastAsia="Times New Roman" w:hAnsi="Times New Roman"/>
          <w:color w:val="0a0a0a"/>
          <w:sz w:val="28"/>
          <w:szCs w:val="28"/>
        </w:rPr>
      </w:pPr>
      <w:r w:rsidDel="00000000" w:rsidR="00000000" w:rsidRPr="00000000">
        <w:rPr>
          <w:rFonts w:ascii="Times New Roman" w:cs="Times New Roman" w:eastAsia="Times New Roman" w:hAnsi="Times New Roman"/>
          <w:color w:val="0a0a0a"/>
          <w:sz w:val="28"/>
          <w:szCs w:val="28"/>
          <w:rtl w:val="0"/>
        </w:rPr>
        <w:t xml:space="preserve">Для мінімізації негативних наслідків важлива не лише медична, а й психологічна допомога.</w:t>
      </w:r>
    </w:p>
    <w:p w:rsidR="00000000" w:rsidDel="00000000" w:rsidP="00000000" w:rsidRDefault="00000000" w:rsidRPr="00000000" w14:paraId="00000020">
      <w:pPr>
        <w:pBdr>
          <w:top w:color="auto" w:space="0" w:sz="0" w:val="none"/>
          <w:bottom w:color="auto" w:space="0" w:sz="0" w:val="none"/>
          <w:right w:color="auto" w:space="0" w:sz="0" w:val="none"/>
          <w:between w:color="auto" w:space="0" w:sz="0" w:val="none"/>
        </w:pBdr>
        <w:spacing w:after="0" w:before="0" w:line="360" w:lineRule="auto"/>
        <w:jc w:val="both"/>
        <w:rPr>
          <w:rFonts w:ascii="Times New Roman" w:cs="Times New Roman" w:eastAsia="Times New Roman" w:hAnsi="Times New Roman"/>
          <w:color w:val="0a0a0a"/>
          <w:sz w:val="28"/>
          <w:szCs w:val="28"/>
        </w:rPr>
      </w:pPr>
      <w:r w:rsidDel="00000000" w:rsidR="00000000" w:rsidRPr="00000000">
        <w:rPr>
          <w:rtl w:val="0"/>
        </w:rPr>
      </w:r>
    </w:p>
    <w:p w:rsidR="00000000" w:rsidDel="00000000" w:rsidP="00000000" w:rsidRDefault="00000000" w:rsidRPr="00000000" w14:paraId="00000021">
      <w:pPr>
        <w:spacing w:after="0" w:before="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Психологічна адаптація хворого до захворювання</w:t>
      </w:r>
    </w:p>
    <w:p w:rsidR="00000000" w:rsidDel="00000000" w:rsidP="00000000" w:rsidRDefault="00000000" w:rsidRPr="00000000" w14:paraId="00000022">
      <w:pPr>
        <w:spacing w:after="0" w:before="0" w:line="360" w:lineRule="auto"/>
        <w:jc w:val="both"/>
        <w:rPr>
          <w:rFonts w:ascii="Times New Roman" w:cs="Times New Roman" w:eastAsia="Times New Roman" w:hAnsi="Times New Roman"/>
          <w:color w:val="0a0a0a"/>
          <w:sz w:val="28"/>
          <w:szCs w:val="28"/>
        </w:rPr>
      </w:pPr>
      <w:r w:rsidDel="00000000" w:rsidR="00000000" w:rsidRPr="00000000">
        <w:rPr>
          <w:rFonts w:ascii="Times New Roman" w:cs="Times New Roman" w:eastAsia="Times New Roman" w:hAnsi="Times New Roman"/>
          <w:color w:val="0a0a0a"/>
          <w:sz w:val="28"/>
          <w:szCs w:val="28"/>
          <w:rtl w:val="0"/>
        </w:rPr>
        <w:t xml:space="preserve">Психологічна адаптація до захворювання — це процес прийняття діагнозу та перебудови життя, що включає подолання стресу, депресії та формування нових поведінкових стратегій. Вона базується на позитивному мисленні, життєстійкості та підтримці, спрямованих на покращення якості життя попри обмеження. </w:t>
      </w:r>
    </w:p>
    <w:p w:rsidR="00000000" w:rsidDel="00000000" w:rsidP="00000000" w:rsidRDefault="00000000" w:rsidRPr="00000000" w14:paraId="00000023">
      <w:pPr>
        <w:spacing w:after="0" w:before="0" w:line="360" w:lineRule="auto"/>
        <w:jc w:val="both"/>
        <w:rPr>
          <w:rFonts w:ascii="Times New Roman" w:cs="Times New Roman" w:eastAsia="Times New Roman" w:hAnsi="Times New Roman"/>
          <w:color w:val="0a0a0a"/>
          <w:sz w:val="28"/>
          <w:szCs w:val="28"/>
        </w:rPr>
      </w:pPr>
      <w:r w:rsidDel="00000000" w:rsidR="00000000" w:rsidRPr="00000000">
        <w:rPr>
          <w:rFonts w:ascii="Times New Roman" w:cs="Times New Roman" w:eastAsia="Times New Roman" w:hAnsi="Times New Roman"/>
          <w:color w:val="0a0a0a"/>
          <w:sz w:val="28"/>
          <w:szCs w:val="28"/>
          <w:rtl w:val="0"/>
        </w:rPr>
        <w:t xml:space="preserve">Ключові аспекти та стратегії адаптації:</w:t>
      </w:r>
    </w:p>
    <w:p w:rsidR="00000000" w:rsidDel="00000000" w:rsidP="00000000" w:rsidRDefault="00000000" w:rsidRPr="00000000" w14:paraId="00000024">
      <w:pPr>
        <w:numPr>
          <w:ilvl w:val="0"/>
          <w:numId w:val="1"/>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Прийняття діагнозу: Розуміння ситуації та визнання необхідності змін.</w:t>
      </w:r>
    </w:p>
    <w:p w:rsidR="00000000" w:rsidDel="00000000" w:rsidP="00000000" w:rsidRDefault="00000000" w:rsidRPr="00000000" w14:paraId="00000025">
      <w:pPr>
        <w:numPr>
          <w:ilvl w:val="0"/>
          <w:numId w:val="1"/>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Управління емоціями: Зниження рівня стресу, тривожності та робота з депресивними станами.</w:t>
      </w:r>
    </w:p>
    <w:p w:rsidR="00000000" w:rsidDel="00000000" w:rsidP="00000000" w:rsidRDefault="00000000" w:rsidRPr="00000000" w14:paraId="00000026">
      <w:pPr>
        <w:numPr>
          <w:ilvl w:val="0"/>
          <w:numId w:val="1"/>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Поведінкові зміни: Розвиток особистих ресурсів, регулярні релаксації, медитації, активний відпочинок.</w:t>
      </w:r>
    </w:p>
    <w:p w:rsidR="00000000" w:rsidDel="00000000" w:rsidP="00000000" w:rsidRDefault="00000000" w:rsidRPr="00000000" w14:paraId="00000027">
      <w:pPr>
        <w:numPr>
          <w:ilvl w:val="0"/>
          <w:numId w:val="1"/>
        </w:numPr>
        <w:pBdr>
          <w:top w:color="auto" w:space="0" w:sz="0" w:val="none"/>
          <w:bottom w:color="auto" w:space="0" w:sz="0" w:val="none"/>
          <w:right w:color="auto" w:space="0" w:sz="0" w:val="none"/>
          <w:between w:color="auto" w:space="0" w:sz="0" w:val="none"/>
        </w:pBdr>
        <w:spacing w:after="0" w:before="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Соціальна підтримка: Залучення до спільнот, обмін досвідом, допомога психолога чи психотерапевта.</w:t>
      </w:r>
    </w:p>
    <w:p w:rsidR="00000000" w:rsidDel="00000000" w:rsidP="00000000" w:rsidRDefault="00000000" w:rsidRPr="00000000" w14:paraId="00000028">
      <w:pPr>
        <w:numPr>
          <w:ilvl w:val="0"/>
          <w:numId w:val="1"/>
        </w:numPr>
        <w:pBdr>
          <w:top w:color="auto" w:space="0" w:sz="0" w:val="none"/>
          <w:bottom w:color="auto" w:space="0" w:sz="0" w:val="none"/>
          <w:right w:color="auto" w:space="0" w:sz="0" w:val="none"/>
          <w:between w:color="auto" w:space="0" w:sz="0" w:val="none"/>
        </w:pBdr>
        <w:spacing w:after="0" w:before="0" w:line="360" w:lineRule="auto"/>
        <w:ind w:left="720" w:right="1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a0a0a"/>
          <w:sz w:val="28"/>
          <w:szCs w:val="28"/>
          <w:rtl w:val="0"/>
        </w:rPr>
        <w:t xml:space="preserve">Адаптивні стратегії: Формування нових, конструктивних способів поведінки у відповідь на виклики хвороби. </w:t>
      </w:r>
    </w:p>
    <w:p w:rsidR="00000000" w:rsidDel="00000000" w:rsidP="00000000" w:rsidRDefault="00000000" w:rsidRPr="00000000" w14:paraId="00000029">
      <w:pPr>
        <w:spacing w:after="0" w:before="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color w:val="0a0a0a"/>
          <w:sz w:val="28"/>
          <w:szCs w:val="28"/>
          <w:rtl w:val="0"/>
        </w:rPr>
        <w:t xml:space="preserve">Процес адаптації є індивідуальним і спрямований на те, щоб пацієнт продовжував жити повноцінним життям, незважаючи на фізичні обмеження.</w:t>
      </w:r>
      <w:r w:rsidDel="00000000" w:rsidR="00000000" w:rsidRPr="00000000">
        <w:rPr>
          <w:rtl w:val="0"/>
        </w:rPr>
      </w:r>
    </w:p>
    <w:p w:rsidR="00000000" w:rsidDel="00000000" w:rsidP="00000000" w:rsidRDefault="00000000" w:rsidRPr="00000000" w14:paraId="0000002A">
      <w:pPr>
        <w:spacing w:after="0" w:before="0" w:line="360" w:lineRule="auto"/>
        <w:ind w:left="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Внутрішня картина хвороби</w:t>
      </w:r>
    </w:p>
    <w:p w:rsidR="00000000" w:rsidDel="00000000" w:rsidP="00000000" w:rsidRDefault="00000000" w:rsidRPr="00000000" w14:paraId="0000002B">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Внутрішня  картина  хвороби (ВКХ) розглядається  вченими в  контексті</w:t>
      </w:r>
    </w:p>
    <w:p w:rsidR="00000000" w:rsidDel="00000000" w:rsidP="00000000" w:rsidRDefault="00000000" w:rsidRPr="00000000" w14:paraId="0000002C">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системного підходу  до вивчення особистостi, а також у рамках психосоматичного підходу, який, як показують найновіші   дослідження, є особливо актуальним сьогодні у медичній психології. </w:t>
      </w:r>
    </w:p>
    <w:p w:rsidR="00000000" w:rsidDel="00000000" w:rsidP="00000000" w:rsidRDefault="00000000" w:rsidRPr="00000000" w14:paraId="0000002D">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якого, на його думку, набуває особливо важливого значення.</w:t>
      </w:r>
    </w:p>
    <w:p w:rsidR="00000000" w:rsidDel="00000000" w:rsidP="00000000" w:rsidRDefault="00000000" w:rsidRPr="00000000" w14:paraId="0000002E">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Щодо  структури  ВКХ,  суб’єктивне відображення хвороби складається з таких рівнів: чуттєва тканина, первинне позначення (тілесне відчуття), вторинне позначення (міф хвороби) і особистісний сенс хвороби.</w:t>
      </w:r>
    </w:p>
    <w:p w:rsidR="00000000" w:rsidDel="00000000" w:rsidP="00000000" w:rsidRDefault="00000000" w:rsidRPr="00000000" w14:paraId="0000002F">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Виділяють в структурі внутрішньої (суб'єктивної) картини хвороби такі рівні::</w:t>
      </w:r>
    </w:p>
    <w:p w:rsidR="00000000" w:rsidDel="00000000" w:rsidP="00000000" w:rsidRDefault="00000000" w:rsidRPr="00000000" w14:paraId="00000030">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сензитивний (хворобливі відчуття і стани);</w:t>
      </w:r>
    </w:p>
    <w:p w:rsidR="00000000" w:rsidDel="00000000" w:rsidP="00000000" w:rsidRDefault="00000000" w:rsidRPr="00000000" w14:paraId="00000031">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емоційний (безпосередні емоційні реакції на болісні відчуття й емоційні</w:t>
      </w:r>
    </w:p>
    <w:p w:rsidR="00000000" w:rsidDel="00000000" w:rsidP="00000000" w:rsidRDefault="00000000" w:rsidRPr="00000000" w14:paraId="00000032">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реакції на наслідки хвороби в житті людини);</w:t>
      </w:r>
    </w:p>
    <w:p w:rsidR="00000000" w:rsidDel="00000000" w:rsidP="00000000" w:rsidRDefault="00000000" w:rsidRPr="00000000" w14:paraId="00000033">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інтелектуальний (знання про хворобу й оцінка свого стану);</w:t>
      </w:r>
    </w:p>
    <w:p w:rsidR="00000000" w:rsidDel="00000000" w:rsidP="00000000" w:rsidRDefault="00000000" w:rsidRPr="00000000" w14:paraId="00000034">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мотиваційний  (виникнення  нових  мотивів   і  перебудова  колишньої</w:t>
      </w:r>
    </w:p>
    <w:p w:rsidR="00000000" w:rsidDel="00000000" w:rsidP="00000000" w:rsidRDefault="00000000" w:rsidRPr="00000000" w14:paraId="00000035">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мотиваційної структури).</w:t>
      </w:r>
    </w:p>
    <w:p w:rsidR="00000000" w:rsidDel="00000000" w:rsidP="00000000" w:rsidRDefault="00000000" w:rsidRPr="00000000" w14:paraId="00000036">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Структура внутрішньої картини хвороби:</w:t>
      </w:r>
    </w:p>
    <w:p w:rsidR="00000000" w:rsidDel="00000000" w:rsidP="00000000" w:rsidRDefault="00000000" w:rsidRPr="00000000" w14:paraId="00000037">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Больова сторона (рівень відчуттів, чуттєвий рівень) – локалізація болю та інших неприємних відчуттів, їх інтенсивність та ін.</w:t>
      </w:r>
    </w:p>
    <w:p w:rsidR="00000000" w:rsidDel="00000000" w:rsidP="00000000" w:rsidRDefault="00000000" w:rsidRPr="00000000" w14:paraId="00000038">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Емоційна сторона пов'язана з різними видами емоційного реагування на окремі сторони, симптоми, захворювання в цілому і його наслідки.</w:t>
      </w:r>
    </w:p>
    <w:p w:rsidR="00000000" w:rsidDel="00000000" w:rsidP="00000000" w:rsidRDefault="00000000" w:rsidRPr="00000000" w14:paraId="00000039">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Інтелектуальна сторона (раціонально-інформаційний рівень) – випливає з уявлень та знан</w:t>
      </w:r>
      <w:r w:rsidDel="00000000" w:rsidR="00000000" w:rsidRPr="00000000">
        <w:rPr>
          <w:rFonts w:ascii="Times New Roman" w:cs="Times New Roman" w:eastAsia="Times New Roman" w:hAnsi="Times New Roman"/>
          <w:color w:val="0000ff"/>
          <w:sz w:val="28"/>
          <w:szCs w:val="28"/>
          <w:rtl w:val="0"/>
        </w:rPr>
        <w:t xml:space="preserve">ь</w:t>
      </w:r>
      <w:r w:rsidDel="00000000" w:rsidR="00000000" w:rsidRPr="00000000">
        <w:rPr>
          <w:rFonts w:ascii="Times New Roman" w:cs="Times New Roman" w:eastAsia="Times New Roman" w:hAnsi="Times New Roman"/>
          <w:sz w:val="28"/>
          <w:szCs w:val="28"/>
          <w:rtl w:val="0"/>
        </w:rPr>
        <w:t xml:space="preserve"> хворого про його захворювання, роздумів про її  причини і наслідки.</w:t>
      </w:r>
    </w:p>
    <w:p w:rsidR="00000000" w:rsidDel="00000000" w:rsidP="00000000" w:rsidRDefault="00000000" w:rsidRPr="00000000" w14:paraId="0000003A">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Вольова сторона (мотиваційний рівень) пов'язана з певним ставленням</w:t>
      </w:r>
    </w:p>
    <w:p w:rsidR="00000000" w:rsidDel="00000000" w:rsidP="00000000" w:rsidRDefault="00000000" w:rsidRPr="00000000" w14:paraId="0000003B">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хворого  до свого  захворювання,  необхідністю  зміни поведінки  і  звичного способу  життя,   актуалізацією  діяльності  щодо  повернення   та  збереження здоров'я.</w:t>
      </w:r>
    </w:p>
    <w:p w:rsidR="00000000" w:rsidDel="00000000" w:rsidP="00000000" w:rsidRDefault="00000000" w:rsidRPr="00000000" w14:paraId="0000003C">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Зміст  суб'єктивної  картини  хвороби залежить  від впливу ряду чинників: - характер розладу (гострий або хронічний, наявність або відсутність болю, косметичних дефектів, збереження або обмеження колишніх можливостей у поведінці та діяльності та ін.);</w:t>
      </w:r>
    </w:p>
    <w:p w:rsidR="00000000" w:rsidDel="00000000" w:rsidP="00000000" w:rsidRDefault="00000000" w:rsidRPr="00000000" w14:paraId="0000003D">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обставини життя з  розладом (поява  нових проблем,  стигматизація,</w:t>
      </w:r>
    </w:p>
    <w:p w:rsidR="00000000" w:rsidDel="00000000" w:rsidP="00000000" w:rsidRDefault="00000000" w:rsidRPr="00000000" w14:paraId="0000003E">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дискримінація та ін.);</w:t>
      </w:r>
    </w:p>
    <w:p w:rsidR="00000000" w:rsidDel="00000000" w:rsidP="00000000" w:rsidRDefault="00000000" w:rsidRPr="00000000" w14:paraId="0000003F">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особистісні особливості пацієнта;</w:t>
      </w:r>
    </w:p>
    <w:p w:rsidR="00000000" w:rsidDel="00000000" w:rsidP="00000000" w:rsidRDefault="00000000" w:rsidRPr="00000000" w14:paraId="00000040">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соціальний статус до розвитку розладу.</w:t>
      </w:r>
    </w:p>
    <w:p w:rsidR="00000000" w:rsidDel="00000000" w:rsidP="00000000" w:rsidRDefault="00000000" w:rsidRPr="00000000" w14:paraId="00000041">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Чинники, що обумовлюють ВКХ:</w:t>
      </w:r>
    </w:p>
    <w:p w:rsidR="00000000" w:rsidDel="00000000" w:rsidP="00000000" w:rsidRDefault="00000000" w:rsidRPr="00000000" w14:paraId="00000042">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Біологічні  чинники,  що  містять соматичну  патологію,  промислові</w:t>
      </w:r>
    </w:p>
    <w:p w:rsidR="00000000" w:rsidDel="00000000" w:rsidP="00000000" w:rsidRDefault="00000000" w:rsidRPr="00000000" w14:paraId="00000043">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інтоксикації, інфекції, черепно-мозкові травми.</w:t>
      </w:r>
    </w:p>
    <w:p w:rsidR="00000000" w:rsidDel="00000000" w:rsidP="00000000" w:rsidRDefault="00000000" w:rsidRPr="00000000" w14:paraId="00000044">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Соціогенні – зміна ролі пацієнта в родині, референтній групі, зміна</w:t>
      </w:r>
    </w:p>
    <w:p w:rsidR="00000000" w:rsidDel="00000000" w:rsidP="00000000" w:rsidRDefault="00000000" w:rsidRPr="00000000" w14:paraId="00000045">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ставлення соціуму до хворого.</w:t>
      </w:r>
    </w:p>
    <w:p w:rsidR="00000000" w:rsidDel="00000000" w:rsidP="00000000" w:rsidRDefault="00000000" w:rsidRPr="00000000" w14:paraId="00000046">
      <w:pPr>
        <w:spacing w:after="0"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Аутопсихологічні – зниження самооцінки, втрата життєвої перспективи, почуття  неповноцінності, занепокоєння  своєю долею і  долею рідних і близьких. Метою впливу об'єктивних чинників хвороби на особистість є зменшення наявних можливостей збереження мотивації пацієнта і способів її реалізації в умовах тілесної хвороби і її наслідків.</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0a0a0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0a0a0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0a0a0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