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65" w:rsidRPr="00E76B60" w:rsidRDefault="00962865" w:rsidP="0096286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6B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Лекція № 3:</w:t>
      </w:r>
    </w:p>
    <w:p w:rsidR="00962865" w:rsidRPr="00E76B60" w:rsidRDefault="00962865" w:rsidP="009628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Визвольний рух у Нідерландах</w:t>
      </w:r>
    </w:p>
    <w:p w:rsidR="00962865" w:rsidRPr="00E76B60" w:rsidRDefault="00962865" w:rsidP="009628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2865" w:rsidRPr="00E76B60" w:rsidRDefault="00962865" w:rsidP="00962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Cs/>
          <w:sz w:val="28"/>
          <w:szCs w:val="28"/>
          <w:lang w:val="uk-UA"/>
        </w:rPr>
        <w:t>Політичне, економічне, соціальне та релігійне становище Нідерландів у першій половині XVI ст.</w:t>
      </w:r>
    </w:p>
    <w:p w:rsidR="00962865" w:rsidRPr="00E76B60" w:rsidRDefault="00962865" w:rsidP="00962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Cs/>
          <w:sz w:val="28"/>
          <w:szCs w:val="28"/>
          <w:lang w:val="uk-UA"/>
        </w:rPr>
        <w:t>Причини й передумови революції</w:t>
      </w:r>
    </w:p>
    <w:p w:rsidR="00962865" w:rsidRPr="00E76B60" w:rsidRDefault="00962865" w:rsidP="00962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Cs/>
          <w:sz w:val="28"/>
          <w:szCs w:val="28"/>
          <w:lang w:val="uk-UA"/>
        </w:rPr>
        <w:t>Хід повстання (1566-1609 рр.)</w:t>
      </w:r>
    </w:p>
    <w:p w:rsidR="00962865" w:rsidRPr="00E76B60" w:rsidRDefault="00962865" w:rsidP="009628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62865" w:rsidRPr="00E76B60" w:rsidRDefault="00962865" w:rsidP="009628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6B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Література</w:t>
      </w:r>
    </w:p>
    <w:p w:rsidR="00962865" w:rsidRPr="00E76B60" w:rsidRDefault="00962865" w:rsidP="009628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6B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Основна:</w:t>
      </w:r>
    </w:p>
    <w:p w:rsidR="00962865" w:rsidRPr="00E76B60" w:rsidRDefault="00962865" w:rsidP="009628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Акунін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О.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>Миколаїв: ТОВ «Фірма «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Іліон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>», 2013. 575 с.</w:t>
      </w:r>
    </w:p>
    <w:p w:rsidR="00962865" w:rsidRPr="00E76B60" w:rsidRDefault="00962865" w:rsidP="009628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Баран З. А.,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Качараба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С. П.,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Сіромський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Р. Б., Чума Б. П.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Історія країн Західної Європи та Північної Америки Нового часу (кінець XV – початок ХІХ ст.): </w:t>
      </w:r>
      <w:proofErr w:type="spellStart"/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>навч</w:t>
      </w:r>
      <w:proofErr w:type="spellEnd"/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>посіб</w:t>
      </w:r>
      <w:proofErr w:type="spellEnd"/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>К.: Знання, 2015. 533 с.</w:t>
      </w:r>
    </w:p>
    <w:p w:rsidR="00962865" w:rsidRPr="00E76B60" w:rsidRDefault="00962865" w:rsidP="009628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Бродель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Ф.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Матеріальна цивілізація, економіка і капіталізм. ХV–ХVІІІ ст. У 3-х т.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Перекл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. з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фр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>. Київ, 1995–1997.</w:t>
      </w:r>
    </w:p>
    <w:p w:rsidR="00962865" w:rsidRPr="00E76B60" w:rsidRDefault="00962865" w:rsidP="009628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Дейвіс Н.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>Європа: Історія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>. Київ: Основи, 2001. 1463 с.</w:t>
      </w:r>
    </w:p>
    <w:p w:rsidR="00962865" w:rsidRPr="00E76B60" w:rsidRDefault="00962865" w:rsidP="009628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Історія країн Західної Європи та Північної Америки нового часу (ХІХ – початок ХХ ст.).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За редакцією Б. В.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Сипко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>. Навчальний посібник. Львів, 2020. 434 с.</w:t>
      </w:r>
    </w:p>
    <w:p w:rsidR="00962865" w:rsidRPr="00E76B60" w:rsidRDefault="00962865" w:rsidP="009628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Павленко Ю.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Історія світової цивілізації.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>Київ: Либідь,2001. 360 с.</w:t>
      </w:r>
    </w:p>
    <w:p w:rsidR="00962865" w:rsidRPr="00E76B60" w:rsidRDefault="00962865" w:rsidP="009628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Briggs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E.,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Clavin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P.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Europe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, 1789-Present.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Routledge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>, 2003. 478 p.</w:t>
      </w:r>
    </w:p>
    <w:p w:rsidR="00962865" w:rsidRPr="00E76B60" w:rsidRDefault="00962865" w:rsidP="009628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62865" w:rsidRPr="00E76B60" w:rsidRDefault="00962865" w:rsidP="0096286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Допоміжна</w:t>
      </w:r>
      <w:r w:rsidRPr="00E76B60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62865" w:rsidRPr="00E76B60" w:rsidRDefault="00962865" w:rsidP="009628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Крип’якевич І.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Всесвітня історія.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У 3-х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. 2. Середньовіччя і нові часи. К., 1999. </w:t>
      </w:r>
    </w:p>
    <w:p w:rsidR="00962865" w:rsidRPr="00E76B60" w:rsidRDefault="00962865" w:rsidP="009628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Крип’якевич І.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Всесвітня історія.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У з-х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. Кн.3. Найновіші часи. К., 1999. </w:t>
      </w:r>
    </w:p>
    <w:p w:rsidR="00962865" w:rsidRPr="00E76B60" w:rsidRDefault="00962865" w:rsidP="009628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Кукурудзяк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Історіографія історії нового і новітнього часу Європи і Америки /Конспект лекцій.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Кам’янець-Подільський, 2002. 135 с. </w:t>
      </w:r>
    </w:p>
    <w:p w:rsidR="00962865" w:rsidRPr="00E76B60" w:rsidRDefault="00962865" w:rsidP="009628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Кузьмін О.С. Нова історія країн Західної Європи та Північної Америки. /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для студентів історичних спеціальностей вищих навчальних закладів. Житомир, 2011. </w:t>
      </w:r>
    </w:p>
    <w:p w:rsidR="00962865" w:rsidRPr="00E76B60" w:rsidRDefault="00962865" w:rsidP="00962865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2865" w:rsidRPr="00E76B60" w:rsidRDefault="00962865" w:rsidP="00962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49C6" w:rsidRPr="00E76B60" w:rsidRDefault="00962865" w:rsidP="009628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1. Політичне, економічне, соціальне та релігійне становище Нідерландів у першій половині XVI ст.</w:t>
      </w:r>
    </w:p>
    <w:p w:rsidR="007B517D" w:rsidRPr="00E76B60" w:rsidRDefault="007B517D" w:rsidP="009628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Нідерланди на початку XVI ст.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Із середини XVI ст. перебували у складі Священної Римської імперії під владою Іспанії; річні прибутки до державної скарбниці були в чотири рази більшими, ніж від колоній Нового Світу.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• Поділялися на 17 штатів-провінцій, найбільшими з яких були Голландія на півночі і Фландрія на півдні країни; її очолював штатгальтер (намісник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імператора), якому підпорядковувалися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статхаудери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(управителі провінцій); для затвердження податків скликалися Генеральні штати.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Були найбільш заселеним регіоном Європи; найбільше місто — Антверпен, один із центрів морської торгівлі.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Розвиваються ринкові відносини, особливо у текстильній галузі. Промисловість розвинена в центральних районах і на півночі країни, торгівля — на півночі, на півдні — сільське господарство.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Поширюються протестантські вчення, особливо кальвінізм.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Король Філіп II (1556-1598 рр.) ввів у Нідерланди іспанські війська, збільшив кількість католицьких єпископів, владу зосередив у руках Державної Ради; у 1525 р. створено нідерландський суд інквізиції для переслідування протестантів.</w:t>
      </w:r>
    </w:p>
    <w:p w:rsidR="00962865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B517D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2. </w:t>
      </w:r>
      <w:r w:rsidR="007B517D" w:rsidRPr="00E76B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Причини й передумови революції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Національне гноблення з боку іспанської влади.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Усунення нідерландської знаті від керування державою.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Жорстоке переслідування кальвіністів.</w:t>
      </w:r>
    </w:p>
    <w:p w:rsidR="00962865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Невідповідність іспанської політики економічним інтересам Нідерландів.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вимоги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Припинення переслідування кальвіністів.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Відновлення «бургундських вольностей» — особливих прав, що надавалися Нідерландам за часів правління герцогів Бургундських.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Виведення іспанських військ з Нідерландів.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Зменшення податків.</w:t>
      </w:r>
    </w:p>
    <w:p w:rsidR="00962865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Відставка кардинала Антонія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Гранвелли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>, головного радника намісниці й фактичного правителя країни</w:t>
      </w:r>
    </w:p>
    <w:p w:rsidR="00962865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B517D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3. </w:t>
      </w:r>
      <w:r w:rsidR="007B517D" w:rsidRPr="00E76B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Хід повстання</w:t>
      </w:r>
      <w:r w:rsidRPr="00E76B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(1566-1609 рр.)</w:t>
      </w:r>
    </w:p>
    <w:p w:rsidR="007B517D" w:rsidRPr="00E76B60" w:rsidRDefault="007B517D" w:rsidP="009628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І етап (1566-1571 рр.)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Серпень 1566 р. — повстання іконоборців у Фландрії, що охопило 12 провінцій; придушене іспанцями.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У 1565 р. група невдоволених іспанською політикою дворян на чолі з членом Державної ради принцом В. </w:t>
      </w:r>
      <w:proofErr w:type="spellStart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>Оранським</w:t>
      </w:r>
      <w:proofErr w:type="spellEnd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об'єдналися в союз, який запропонував намісниці Нідерландів Маргариті </w:t>
      </w:r>
      <w:proofErr w:type="spellStart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>Пармській</w:t>
      </w:r>
      <w:proofErr w:type="spellEnd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пом'якшити </w:t>
      </w:r>
      <w:proofErr w:type="spellStart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протиєретичні</w:t>
      </w:r>
      <w:proofErr w:type="spellEnd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закони, скасувати деякі податки і відновити права Генеральних і провінційних штатів. Вони з'явилися на прийом у скромному одязі, тому пишна іспансь</w:t>
      </w:r>
      <w:r w:rsidR="00962865"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ка свита презирливо назвала їх </w:t>
      </w:r>
      <w:proofErr w:type="spellStart"/>
      <w:r w:rsidR="00962865"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>г</w:t>
      </w:r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>езами</w:t>
      </w:r>
      <w:proofErr w:type="spellEnd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— обірванцями. І хоча намісниця не відхилила вимог, лідери опозиції вже не могли зупинити іконоборче повстання.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• 1567 р. — до Нідерландів введено іспанські війська під командуванням герцога Альби. Встановлено режим кривавого терору та оподаткування за іспанським зразком — податок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алькабала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у 10 % від продажу будь-якого товару.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У відповідь спалахнула партизанська війна проти іспанського панування. На суходолі діяли лісові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гези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, на морі — морські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гези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>, які розправлялися з іспанськими чиновникам і солдатами, топили судна іспанців.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>Гези</w:t>
      </w:r>
      <w:proofErr w:type="spellEnd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— «злидняки», повстанці в Нідерландах часів буржуазної революції.</w:t>
      </w:r>
    </w:p>
    <w:p w:rsidR="00962865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B517D" w:rsidRPr="00E76B60" w:rsidRDefault="007B517D" w:rsidP="009628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II етап (1572-1578 рр.)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Квітень 1572 р. — початок загального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антиіспанського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повстання у північних провінціях під проводом принца Вільгельма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Оранського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статхаудера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Голландії і Зеландії.</w:t>
      </w:r>
    </w:p>
    <w:p w:rsidR="00962865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B517D" w:rsidRPr="00E76B60" w:rsidRDefault="007B517D" w:rsidP="009628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III етап (1579-1609 рр.)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• 6.01.1579 р. —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Арраська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унія, за якою 10 південних провінцій визнали владу іспанського короля і повернули собі «бургундські вольності».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• 23.01.1579 р. — Утрехтська унія: 5 північних провінцій об’єдналися в Сполучені провінції Нідерландів для продовження боротьби з Іспанією; штатгальтером став В.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Оранський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Літо 1581 р. — Генеральні штати Сполучених провінцій Нідерландів позбавили влади іспанського короля і проголосили незалежність країни.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1609 р. — внаслідок воєнних поразок Іспанія фактично визнала незалежність Сполучених провінцій Нідерландів — Голландії.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Остаточно Голландія набула міжнародного визнання у 1648 р. за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Вестфальським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миром, підписаним після Тридцятирічної війни.</w:t>
      </w:r>
    </w:p>
    <w:p w:rsidR="00962865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B517D" w:rsidRPr="00E76B60" w:rsidRDefault="007B517D" w:rsidP="009628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Результати й наслідки революції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Це була перша успішна буржуазна революція.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Унаслідок революції Нідерланди поділені на дві держави — Голландію (Сполучені провінції Нідерландів) та Бельгію (Південні Нідерланди, що визнали владу Іспанії).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У результаті поділу країни сформувалося два народи — голландці-кальвіністи та фламандці-католики.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У Голландії встановлено республіканську форму правління, до влади прийшли переважно підприємці-купці, буржуазія, нові дворяни.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У Голландії розпочинається бурхливий економічний розвиток: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— розвивається виробництво вовняних, шовкових, бавовняних тканин, скляне та цегельне виробництво, суднобудування й суміжні з ним галузі;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— основа розвитку економіки країни — торгівля;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— землі, конфісковані у короля та прибічників Іспанії передані фермерам в оренду або продані;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— стала колоніальною державою (Північна Америка, Південна Африка, Індонезія).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Південні Нідерланди переживали занепад через значний податковий тягар з боку Іспанії.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Через втрату найбагатшої колонії Іспанія починає втрачати панівну позицію у Європі та світі.</w:t>
      </w:r>
    </w:p>
    <w:p w:rsidR="007B517D" w:rsidRPr="00E76B60" w:rsidRDefault="007B517D" w:rsidP="00E76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7B517D" w:rsidRPr="00E7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87B"/>
    <w:multiLevelType w:val="hybridMultilevel"/>
    <w:tmpl w:val="04FA4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0371EF"/>
    <w:multiLevelType w:val="hybridMultilevel"/>
    <w:tmpl w:val="C1A090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F1A4579"/>
    <w:multiLevelType w:val="hybridMultilevel"/>
    <w:tmpl w:val="C604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337DC"/>
    <w:multiLevelType w:val="hybridMultilevel"/>
    <w:tmpl w:val="8790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C2A68"/>
    <w:multiLevelType w:val="hybridMultilevel"/>
    <w:tmpl w:val="2EFA8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7D"/>
    <w:rsid w:val="007B517D"/>
    <w:rsid w:val="00962865"/>
    <w:rsid w:val="00A949C6"/>
    <w:rsid w:val="00D82D7D"/>
    <w:rsid w:val="00E7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56CC"/>
  <w15:chartTrackingRefBased/>
  <w15:docId w15:val="{F28D423D-4208-42EB-B6C5-21851E1F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1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2026-01-25T15:30:00Z</dcterms:created>
  <dcterms:modified xsi:type="dcterms:W3CDTF">2026-02-06T18:25:00Z</dcterms:modified>
</cp:coreProperties>
</file>