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39E2C" w14:textId="77777777" w:rsidR="00697C3D" w:rsidRDefault="00697C3D" w:rsidP="00697C3D">
      <w:pPr>
        <w:pStyle w:val="1"/>
        <w:rPr>
          <w:rFonts w:eastAsia="Times New Roman"/>
          <w:lang w:val="uk-UA" w:eastAsia="ru-RU"/>
        </w:rPr>
      </w:pPr>
      <w:bookmarkStart w:id="0" w:name="_Toc220956811"/>
      <w:r>
        <w:rPr>
          <w:rFonts w:eastAsia="Times New Roman"/>
          <w:lang w:val="uk-UA" w:eastAsia="ru-RU"/>
        </w:rPr>
        <w:t>Тема 9 Вибір типу АТЗ для перевезення вантажів</w:t>
      </w:r>
      <w:bookmarkEnd w:id="0"/>
    </w:p>
    <w:p w14:paraId="7D27CE87" w14:textId="77777777" w:rsidR="00697C3D" w:rsidRDefault="00697C3D" w:rsidP="00697C3D">
      <w:pPr>
        <w:rPr>
          <w:lang w:val="uk-UA" w:eastAsia="ru-RU"/>
        </w:rPr>
      </w:pPr>
    </w:p>
    <w:p w14:paraId="7B2B1B5B" w14:textId="77777777" w:rsidR="00697C3D" w:rsidRDefault="00697C3D" w:rsidP="00697C3D">
      <w:pPr>
        <w:shd w:val="clear" w:color="auto" w:fill="FFFFFF"/>
        <w:spacing w:after="0" w:line="420" w:lineRule="atLeast"/>
        <w:jc w:val="center"/>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План лекції</w:t>
      </w:r>
    </w:p>
    <w:p w14:paraId="3FC57E40" w14:textId="77777777" w:rsidR="00697C3D" w:rsidRDefault="00697C3D" w:rsidP="00697C3D">
      <w:pPr>
        <w:shd w:val="clear" w:color="auto" w:fill="FFFFFF"/>
        <w:spacing w:after="0" w:line="420" w:lineRule="atLeast"/>
        <w:jc w:val="center"/>
        <w:rPr>
          <w:rFonts w:ascii="Arial" w:eastAsia="Times New Roman" w:hAnsi="Arial" w:cs="Arial"/>
          <w:b/>
          <w:bCs/>
          <w:color w:val="0A0A0A"/>
          <w:sz w:val="30"/>
          <w:szCs w:val="30"/>
          <w:lang w:val="uk-UA" w:eastAsia="ru-RU"/>
        </w:rPr>
      </w:pPr>
    </w:p>
    <w:p w14:paraId="16893166" w14:textId="77777777" w:rsidR="00697C3D" w:rsidRDefault="00697C3D" w:rsidP="00697C3D">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Критерії вибору типу рухомого складу.</w:t>
      </w:r>
    </w:p>
    <w:p w14:paraId="2838C8DC" w14:textId="77777777" w:rsidR="00697C3D" w:rsidRDefault="00697C3D" w:rsidP="00697C3D">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Фактори, що визначають спеціалізацію автомобіля.</w:t>
      </w:r>
    </w:p>
    <w:p w14:paraId="257E593E" w14:textId="77777777" w:rsidR="00697C3D" w:rsidRDefault="00697C3D" w:rsidP="00697C3D">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Методика вибору оптимальної моделі АТЗ.</w:t>
      </w:r>
    </w:p>
    <w:p w14:paraId="7B3277A3" w14:textId="77777777" w:rsidR="00697C3D" w:rsidRDefault="00697C3D" w:rsidP="00697C3D">
      <w:pPr>
        <w:rPr>
          <w:lang w:val="uk-UA"/>
        </w:rPr>
      </w:pPr>
    </w:p>
    <w:p w14:paraId="5A24996E" w14:textId="77777777" w:rsidR="00697C3D" w:rsidRDefault="00697C3D" w:rsidP="00697C3D">
      <w:pPr>
        <w:ind w:firstLine="567"/>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1 Критерії вибору типу рухомого складу</w:t>
      </w:r>
    </w:p>
    <w:p w14:paraId="491EFC7C" w14:textId="77777777" w:rsidR="00697C3D" w:rsidRDefault="00697C3D" w:rsidP="00697C3D">
      <w:pPr>
        <w:rPr>
          <w:lang w:val="uk-UA"/>
        </w:rPr>
      </w:pPr>
    </w:p>
    <w:p w14:paraId="44C8EDA0"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Вибір транспортного засобу безпосередньо впливає на ефективність перевезень, собівартість логістичних операцій та збереження вантажу під час транспортування. Неправильний підбір автомобіля може призвести до додаткових витрат, пошкодження вантажу або прострочення доставки, тому при виборі ТЗ враховуються різні техніко-економічні критерії.</w:t>
      </w:r>
    </w:p>
    <w:p w14:paraId="6B50DF06"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Одним із основних критеріїв є вантажопідйомність транспортного засобу. Вона має відповідати розміру вантажної партії. Використання великогабаритної фури для перевезення невеликої кількості вантажу економічно недоцільне, оскільки це призводить до перевитрат пального, простою автомобіля та зниження ефективності логістики. З іншого боку, недостатня вантажопідйомність автомобіля змусить здійснювати більше рейсів, що також збільшує загальні витрати та ризик пошкодження вантажу.</w:t>
      </w:r>
    </w:p>
    <w:p w14:paraId="1888E976"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Ще одним важливим критерієм є об’єм кузова. Це особливо актуально для легких, але об’ємних вантажів, таких як вата, пінопласт або квіти. У таких випадках критичним фактором стає не вага вантажу, а його об’єм, тому для перевезення потрібні автомобілі з достатньою місткістю кузова, щоб забезпечити одноразове транспортування партії без необхідності поділу на декілька рейсів.</w:t>
      </w:r>
    </w:p>
    <w:p w14:paraId="57710625"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 xml:space="preserve">Прохідність транспортного засобу також відіграє значну роль, особливо для перевезень у складних дорожніх умовах. Для стандартних магістралей та </w:t>
      </w:r>
      <w:r>
        <w:rPr>
          <w:sz w:val="28"/>
          <w:szCs w:val="28"/>
        </w:rPr>
        <w:lastRenderedPageBreak/>
        <w:t>шосейних маршрутів підходять автомобілі з класичною колісною формулою, тоді як для будівництва, агросектору або віддалених регіонів часто необхідні повнопривідні транспортні засоби, які можуть долати ґрунтові дороги, бездоріжжя або пересічену місцевість. Вибір правильної прохідності гарантує своєчасну доставку вантажу та зменшує ризик пошкодження транспортного засобу чи вантажу.</w:t>
      </w:r>
    </w:p>
    <w:p w14:paraId="26058EB6"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Паливна економічність також є важливим техніко-економічним критерієм. Сучасні двигуни стандартів Euro-6 та вище забезпечують не лише менше споживання пального, а й зменшення шкідливих викидів, що особливо важливо для міжнародних перевезень і дотримання екологічних норм. Паливна ефективність безпосередньо впливає на собівартість перевезення, а оптимізація витрат пального дозволяє зробити логістичний процес більш економічним та конкурентоспроможним.</w:t>
      </w:r>
    </w:p>
    <w:p w14:paraId="3E40AAB8"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 xml:space="preserve">Крім цих основних критеріїв, при виборі транспортного засобу враховуються й інші фактори, такі як технічний стан автомобіля, можливість використання спеціалізованого обладнання для перевезення вантажів, умови страхування, наявність навісного або додаткового обладнання (наприклад, рефрижератори, </w:t>
      </w:r>
      <w:proofErr w:type="spellStart"/>
      <w:r>
        <w:rPr>
          <w:sz w:val="28"/>
          <w:szCs w:val="28"/>
        </w:rPr>
        <w:t>тентовані</w:t>
      </w:r>
      <w:proofErr w:type="spellEnd"/>
      <w:r>
        <w:rPr>
          <w:sz w:val="28"/>
          <w:szCs w:val="28"/>
        </w:rPr>
        <w:t xml:space="preserve"> кузови), а також зручність обслуговування і облік часу на завантаження та розвантаження. Комплексний підхід до вибору ТЗ дозволяє забезпечити безпечне, своєчасне та економічно вигідне транспортування вантажів.</w:t>
      </w:r>
    </w:p>
    <w:p w14:paraId="51E21D13" w14:textId="77777777" w:rsidR="00697C3D" w:rsidRDefault="00697C3D" w:rsidP="00697C3D">
      <w:pPr>
        <w:rPr>
          <w:lang w:val="uk-UA"/>
        </w:rPr>
      </w:pPr>
    </w:p>
    <w:p w14:paraId="6A823FA3" w14:textId="77777777" w:rsidR="00697C3D" w:rsidRDefault="00697C3D" w:rsidP="00697C3D">
      <w:pPr>
        <w:rPr>
          <w:lang w:val="uk-UA"/>
        </w:rPr>
      </w:pPr>
    </w:p>
    <w:p w14:paraId="21D032F9" w14:textId="77777777" w:rsidR="00697C3D" w:rsidRDefault="00697C3D" w:rsidP="00697C3D">
      <w:pPr>
        <w:rPr>
          <w:lang w:val="uk-UA"/>
        </w:rPr>
      </w:pPr>
    </w:p>
    <w:p w14:paraId="4B403D5E" w14:textId="77777777" w:rsidR="00697C3D" w:rsidRDefault="00697C3D" w:rsidP="00697C3D">
      <w:pPr>
        <w:rPr>
          <w:lang w:val="uk-UA"/>
        </w:rPr>
      </w:pPr>
    </w:p>
    <w:p w14:paraId="7A7F20DA" w14:textId="77777777" w:rsidR="00697C3D" w:rsidRDefault="00697C3D" w:rsidP="00697C3D">
      <w:pPr>
        <w:rPr>
          <w:lang w:val="uk-UA"/>
        </w:rPr>
      </w:pPr>
    </w:p>
    <w:p w14:paraId="7A1C4600" w14:textId="77777777" w:rsidR="00697C3D" w:rsidRDefault="00697C3D" w:rsidP="00697C3D">
      <w:pPr>
        <w:rPr>
          <w:lang w:val="uk-UA"/>
        </w:rPr>
      </w:pPr>
    </w:p>
    <w:p w14:paraId="29B6631D" w14:textId="77777777" w:rsidR="00697C3D" w:rsidRDefault="00697C3D" w:rsidP="00697C3D">
      <w:pPr>
        <w:numPr>
          <w:ilvl w:val="0"/>
          <w:numId w:val="2"/>
        </w:numPr>
        <w:shd w:val="clear" w:color="auto" w:fill="FFFFFF"/>
        <w:spacing w:after="180" w:line="360" w:lineRule="atLeast"/>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Фактори, що визначають спеціалізацію автомобіля.</w:t>
      </w:r>
    </w:p>
    <w:p w14:paraId="550525C7" w14:textId="77777777" w:rsidR="00697C3D" w:rsidRDefault="00697C3D" w:rsidP="00697C3D">
      <w:pPr>
        <w:rPr>
          <w:lang w:val="uk-UA"/>
        </w:rPr>
      </w:pPr>
    </w:p>
    <w:p w14:paraId="41871FC1"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lastRenderedPageBreak/>
        <w:t>Вибір типу кузова транспортного засобу безпосередньо залежить від властивостей вантажу та умов його перевезення. Підбір правильного кузова дозволяє забезпечити безпеку вантажу, зменшити ризик його пошкодження, оптимізувати процес завантаження та розвантаження, а також підвищити ефективність перевезень.</w:t>
      </w:r>
    </w:p>
    <w:p w14:paraId="77DA0E7E"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 xml:space="preserve">Універсальні кузови, такі як бортові або </w:t>
      </w:r>
      <w:proofErr w:type="spellStart"/>
      <w:r>
        <w:rPr>
          <w:sz w:val="28"/>
          <w:szCs w:val="28"/>
        </w:rPr>
        <w:t>тентовані</w:t>
      </w:r>
      <w:proofErr w:type="spellEnd"/>
      <w:r>
        <w:rPr>
          <w:sz w:val="28"/>
          <w:szCs w:val="28"/>
        </w:rPr>
        <w:t xml:space="preserve">, використовуються для перевезення вантажів, що не потребують особливих умов зберігання. До них відносяться різні види обладнання, будівельні матеріали, промислова продукція та інші вантажі, які можна транспортувати без спеціального кліматичного режиму або додаткового обладнання. </w:t>
      </w:r>
      <w:proofErr w:type="spellStart"/>
      <w:r>
        <w:rPr>
          <w:sz w:val="28"/>
          <w:szCs w:val="28"/>
        </w:rPr>
        <w:t>Тентовані</w:t>
      </w:r>
      <w:proofErr w:type="spellEnd"/>
      <w:r>
        <w:rPr>
          <w:sz w:val="28"/>
          <w:szCs w:val="28"/>
        </w:rPr>
        <w:t xml:space="preserve"> кузови забезпечують базовий захист від атмосферних впливів — дощу, снігу або сонця — при цьому дозволяють </w:t>
      </w:r>
      <w:proofErr w:type="spellStart"/>
      <w:r>
        <w:rPr>
          <w:sz w:val="28"/>
          <w:szCs w:val="28"/>
        </w:rPr>
        <w:t>гнучко</w:t>
      </w:r>
      <w:proofErr w:type="spellEnd"/>
      <w:r>
        <w:rPr>
          <w:sz w:val="28"/>
          <w:szCs w:val="28"/>
        </w:rPr>
        <w:t xml:space="preserve"> здійснювати навантаження і розвантаження.</w:t>
      </w:r>
    </w:p>
    <w:p w14:paraId="036B00BF"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Спеціалізовані кузови призначені для перевезення вантажів із особливими вимогами. Самоскиди використовуються для навалочних вантажів, таких як пісок, гравій, щебінь або зерно. Їх конструкція дозволяє швидко розвантажувати вантаж за допомогою нахилу кузова, що значно економить час і зменшує потребу у ручній праці. Цистерни призначені для наливних або порошкоподібних вантажів, таких як паливо, молоко, хімічні рідини або цементний порошок. Вони забезпечують герметичність і безпечне транспортування рідких та сипучих матеріалів, запобігаючи витоку і забрудненню.</w:t>
      </w:r>
    </w:p>
    <w:p w14:paraId="3B08545D"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Рефрижератори та ізотермічні кузови застосовуються для перевезення вантажів, що потребують підтримки певного температурного режиму, зокрема продуктів харчування, фармацевтичних препаратів та швидкопсувних матеріалів. Ці кузови дозволяють контролювати температуру всередині вантажного відсіку, забезпечуючи збереження якості продукції протягом всього маршруту.</w:t>
      </w:r>
    </w:p>
    <w:p w14:paraId="4999375F"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 xml:space="preserve">Платформи та </w:t>
      </w:r>
      <w:proofErr w:type="spellStart"/>
      <w:r>
        <w:rPr>
          <w:sz w:val="28"/>
          <w:szCs w:val="28"/>
        </w:rPr>
        <w:t>низькорамні</w:t>
      </w:r>
      <w:proofErr w:type="spellEnd"/>
      <w:r>
        <w:rPr>
          <w:sz w:val="28"/>
          <w:szCs w:val="28"/>
        </w:rPr>
        <w:t xml:space="preserve"> трали використовуються для перевезення негабаритної або важкої техніки, наприклад, будівельних машин, </w:t>
      </w:r>
      <w:r>
        <w:rPr>
          <w:sz w:val="28"/>
          <w:szCs w:val="28"/>
        </w:rPr>
        <w:lastRenderedPageBreak/>
        <w:t>сільськогосподарської техніки або контейнерів великого розміру. Конструкція таких кузовів дозволяє розміщувати великогабаритні вантажі, які не поміщаються у стандартні кузови, і забезпечує безпечне кріплення вантажу під час руху.</w:t>
      </w:r>
    </w:p>
    <w:p w14:paraId="15EE0B36"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 xml:space="preserve">Пристосованість кузова до навантаження також має важливе значення. Деякі вантажі потребують можливості бокового, верхнього або заднього завантаження, що особливо критично для роботи в обмеженому просторі складів або при використанні механізованих засобів підйому. Наприклад, вантажі в коробках або </w:t>
      </w:r>
      <w:proofErr w:type="spellStart"/>
      <w:r>
        <w:rPr>
          <w:sz w:val="28"/>
          <w:szCs w:val="28"/>
        </w:rPr>
        <w:t>палетах</w:t>
      </w:r>
      <w:proofErr w:type="spellEnd"/>
      <w:r>
        <w:rPr>
          <w:sz w:val="28"/>
          <w:szCs w:val="28"/>
        </w:rPr>
        <w:t xml:space="preserve"> легше завантажувати з боку або зверху, тоді як насипні або рідкі вантажі більш зручні для завантаження ззаду.</w:t>
      </w:r>
    </w:p>
    <w:p w14:paraId="6830C5F8" w14:textId="77777777" w:rsidR="00697C3D" w:rsidRDefault="00697C3D" w:rsidP="00697C3D">
      <w:pPr>
        <w:pStyle w:val="a3"/>
        <w:spacing w:before="0" w:beforeAutospacing="0" w:after="0" w:afterAutospacing="0" w:line="360" w:lineRule="auto"/>
        <w:ind w:firstLine="567"/>
        <w:jc w:val="both"/>
        <w:rPr>
          <w:sz w:val="28"/>
          <w:szCs w:val="28"/>
        </w:rPr>
      </w:pPr>
      <w:r>
        <w:rPr>
          <w:sz w:val="28"/>
          <w:szCs w:val="28"/>
        </w:rPr>
        <w:t>Врахування всіх цих характеристик дозволяє підбирати оптимальний тип кузова під конкретний вантаж, що підвищує ефективність перевезення, знижує ризик пошкоджень і забезпечує економію часу та ресурсів</w:t>
      </w:r>
      <w:r>
        <w:t xml:space="preserve">. </w:t>
      </w:r>
      <w:r>
        <w:rPr>
          <w:sz w:val="28"/>
          <w:szCs w:val="28"/>
        </w:rPr>
        <w:t>В таблиці</w:t>
      </w:r>
      <w:r>
        <w:t xml:space="preserve"> </w:t>
      </w:r>
      <w:r>
        <w:rPr>
          <w:sz w:val="28"/>
          <w:szCs w:val="28"/>
        </w:rPr>
        <w:t>9.1 наведено узагальнену характеристику типів кузовів, видів вантажу та способів завантаження</w:t>
      </w:r>
    </w:p>
    <w:p w14:paraId="3227B381" w14:textId="77777777" w:rsidR="00697C3D" w:rsidRDefault="00697C3D" w:rsidP="00697C3D">
      <w:pPr>
        <w:pStyle w:val="a3"/>
        <w:spacing w:before="0" w:beforeAutospacing="0" w:after="0" w:afterAutospacing="0" w:line="360" w:lineRule="auto"/>
        <w:ind w:firstLine="567"/>
        <w:jc w:val="both"/>
        <w:rPr>
          <w:sz w:val="28"/>
          <w:szCs w:val="28"/>
        </w:rPr>
      </w:pPr>
    </w:p>
    <w:p w14:paraId="381E31BB" w14:textId="77777777" w:rsidR="00697C3D" w:rsidRDefault="00697C3D" w:rsidP="00697C3D">
      <w:pPr>
        <w:pStyle w:val="a3"/>
        <w:spacing w:before="0" w:beforeAutospacing="0" w:after="0" w:afterAutospacing="0" w:line="360" w:lineRule="auto"/>
        <w:ind w:firstLine="567"/>
        <w:jc w:val="both"/>
        <w:rPr>
          <w:sz w:val="28"/>
          <w:szCs w:val="28"/>
        </w:rPr>
      </w:pPr>
    </w:p>
    <w:p w14:paraId="7966B2EA" w14:textId="77777777" w:rsidR="00697C3D" w:rsidRDefault="00697C3D" w:rsidP="00697C3D">
      <w:pPr>
        <w:pStyle w:val="a3"/>
        <w:spacing w:before="0" w:beforeAutospacing="0" w:after="0" w:afterAutospacing="0" w:line="360" w:lineRule="auto"/>
        <w:ind w:firstLine="567"/>
        <w:jc w:val="both"/>
        <w:rPr>
          <w:sz w:val="28"/>
          <w:szCs w:val="28"/>
        </w:rPr>
      </w:pPr>
    </w:p>
    <w:p w14:paraId="73EAAEFE" w14:textId="77777777" w:rsidR="00697C3D" w:rsidRDefault="00697C3D" w:rsidP="00697C3D">
      <w:pPr>
        <w:pStyle w:val="a3"/>
        <w:spacing w:before="0" w:beforeAutospacing="0" w:after="0" w:afterAutospacing="0" w:line="360" w:lineRule="auto"/>
        <w:ind w:firstLine="567"/>
        <w:jc w:val="both"/>
        <w:rPr>
          <w:sz w:val="28"/>
          <w:szCs w:val="28"/>
        </w:rPr>
      </w:pPr>
    </w:p>
    <w:p w14:paraId="0D484D5F" w14:textId="77777777" w:rsidR="00697C3D" w:rsidRDefault="00697C3D" w:rsidP="00697C3D">
      <w:pPr>
        <w:pStyle w:val="a3"/>
        <w:spacing w:before="0" w:beforeAutospacing="0" w:after="0" w:afterAutospacing="0" w:line="360" w:lineRule="auto"/>
        <w:ind w:firstLine="567"/>
        <w:jc w:val="both"/>
        <w:rPr>
          <w:sz w:val="28"/>
          <w:szCs w:val="28"/>
        </w:rPr>
      </w:pPr>
    </w:p>
    <w:p w14:paraId="29CCFC2C" w14:textId="77777777" w:rsidR="00697C3D" w:rsidRDefault="00697C3D" w:rsidP="00697C3D">
      <w:pPr>
        <w:pStyle w:val="a3"/>
        <w:spacing w:before="0" w:beforeAutospacing="0" w:after="0" w:afterAutospacing="0" w:line="360" w:lineRule="auto"/>
        <w:ind w:firstLine="567"/>
        <w:jc w:val="both"/>
        <w:rPr>
          <w:sz w:val="28"/>
          <w:szCs w:val="28"/>
        </w:rPr>
      </w:pPr>
    </w:p>
    <w:p w14:paraId="37F2E27A" w14:textId="77777777" w:rsidR="00697C3D" w:rsidRDefault="00697C3D" w:rsidP="00697C3D">
      <w:pPr>
        <w:pStyle w:val="a3"/>
        <w:spacing w:before="0" w:beforeAutospacing="0" w:after="0" w:afterAutospacing="0" w:line="360" w:lineRule="auto"/>
        <w:ind w:firstLine="567"/>
        <w:jc w:val="both"/>
        <w:rPr>
          <w:sz w:val="28"/>
          <w:szCs w:val="28"/>
        </w:rPr>
      </w:pPr>
    </w:p>
    <w:p w14:paraId="7BE72886" w14:textId="77777777" w:rsidR="00697C3D" w:rsidRDefault="00697C3D" w:rsidP="00697C3D">
      <w:pPr>
        <w:pStyle w:val="a3"/>
        <w:spacing w:before="0" w:beforeAutospacing="0" w:after="0" w:afterAutospacing="0" w:line="360" w:lineRule="auto"/>
        <w:ind w:firstLine="567"/>
        <w:jc w:val="both"/>
        <w:rPr>
          <w:sz w:val="28"/>
          <w:szCs w:val="28"/>
        </w:rPr>
      </w:pPr>
    </w:p>
    <w:p w14:paraId="6E0AA472" w14:textId="77777777" w:rsidR="00697C3D" w:rsidRDefault="00697C3D" w:rsidP="00697C3D">
      <w:pPr>
        <w:pStyle w:val="a3"/>
        <w:spacing w:before="0" w:beforeAutospacing="0" w:after="0" w:afterAutospacing="0" w:line="360" w:lineRule="auto"/>
        <w:ind w:firstLine="567"/>
        <w:jc w:val="both"/>
        <w:rPr>
          <w:sz w:val="28"/>
          <w:szCs w:val="28"/>
        </w:rPr>
      </w:pPr>
    </w:p>
    <w:p w14:paraId="2953AEB7" w14:textId="77777777" w:rsidR="00697C3D" w:rsidRDefault="00697C3D" w:rsidP="00697C3D">
      <w:pPr>
        <w:pStyle w:val="a3"/>
        <w:spacing w:before="0" w:beforeAutospacing="0" w:after="0" w:afterAutospacing="0" w:line="360" w:lineRule="auto"/>
        <w:ind w:firstLine="567"/>
        <w:jc w:val="both"/>
      </w:pPr>
    </w:p>
    <w:p w14:paraId="0A625B5B" w14:textId="77777777" w:rsidR="00697C3D" w:rsidRDefault="00697C3D" w:rsidP="00697C3D">
      <w:pPr>
        <w:pStyle w:val="a3"/>
        <w:spacing w:before="0" w:beforeAutospacing="0" w:after="0" w:afterAutospacing="0" w:line="360" w:lineRule="auto"/>
        <w:ind w:firstLine="567"/>
        <w:jc w:val="center"/>
        <w:rPr>
          <w:sz w:val="28"/>
          <w:szCs w:val="28"/>
        </w:rPr>
      </w:pPr>
      <w:r>
        <w:rPr>
          <w:sz w:val="28"/>
          <w:szCs w:val="28"/>
        </w:rPr>
        <w:t>Таблиця 9.1 – Вибір кузова за типом вантажу</w:t>
      </w:r>
    </w:p>
    <w:p w14:paraId="7A57605C" w14:textId="77777777" w:rsidR="00697C3D" w:rsidRDefault="00697C3D" w:rsidP="00697C3D">
      <w:pPr>
        <w:pStyle w:val="a3"/>
        <w:spacing w:before="0" w:beforeAutospacing="0" w:after="0" w:afterAutospacing="0" w:line="360" w:lineRule="auto"/>
        <w:ind w:firstLine="567"/>
        <w:jc w:val="both"/>
        <w:rPr>
          <w:sz w:val="28"/>
          <w:szCs w:val="28"/>
        </w:rPr>
      </w:pPr>
    </w:p>
    <w:tbl>
      <w:tblPr>
        <w:tblW w:w="9634" w:type="dxa"/>
        <w:tblLook w:val="04A0" w:firstRow="1" w:lastRow="0" w:firstColumn="1" w:lastColumn="0" w:noHBand="0" w:noVBand="1"/>
      </w:tblPr>
      <w:tblGrid>
        <w:gridCol w:w="1951"/>
        <w:gridCol w:w="3006"/>
        <w:gridCol w:w="2835"/>
        <w:gridCol w:w="1842"/>
      </w:tblGrid>
      <w:tr w:rsidR="00697C3D" w14:paraId="1AAFD87F" w14:textId="77777777" w:rsidTr="00697C3D">
        <w:trPr>
          <w:trHeight w:val="1152"/>
        </w:trPr>
        <w:tc>
          <w:tcPr>
            <w:tcW w:w="1951" w:type="dxa"/>
            <w:tcBorders>
              <w:top w:val="single" w:sz="4" w:space="0" w:color="auto"/>
              <w:left w:val="single" w:sz="4" w:space="0" w:color="auto"/>
              <w:bottom w:val="single" w:sz="4" w:space="0" w:color="auto"/>
              <w:right w:val="single" w:sz="4" w:space="0" w:color="auto"/>
            </w:tcBorders>
            <w:vAlign w:val="center"/>
            <w:hideMark/>
          </w:tcPr>
          <w:p w14:paraId="0518B35E" w14:textId="77777777" w:rsidR="00697C3D" w:rsidRDefault="00697C3D">
            <w:pPr>
              <w:spacing w:after="0" w:line="240" w:lineRule="auto"/>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Тип кузова</w:t>
            </w:r>
          </w:p>
        </w:tc>
        <w:tc>
          <w:tcPr>
            <w:tcW w:w="3006" w:type="dxa"/>
            <w:tcBorders>
              <w:top w:val="single" w:sz="4" w:space="0" w:color="auto"/>
              <w:left w:val="single" w:sz="4" w:space="0" w:color="auto"/>
              <w:bottom w:val="single" w:sz="4" w:space="0" w:color="auto"/>
              <w:right w:val="single" w:sz="4" w:space="0" w:color="auto"/>
            </w:tcBorders>
            <w:vAlign w:val="center"/>
            <w:hideMark/>
          </w:tcPr>
          <w:p w14:paraId="1FA5E010" w14:textId="77777777" w:rsidR="00697C3D" w:rsidRDefault="00697C3D">
            <w:pPr>
              <w:spacing w:after="0" w:line="240" w:lineRule="auto"/>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Види вантажу</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9918128" w14:textId="77777777" w:rsidR="00697C3D" w:rsidRDefault="00697C3D">
            <w:pPr>
              <w:spacing w:after="0" w:line="240" w:lineRule="auto"/>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Особливості та призначення</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E14AFFA" w14:textId="77777777" w:rsidR="00697C3D" w:rsidRDefault="00697C3D">
            <w:pPr>
              <w:spacing w:after="0" w:line="240" w:lineRule="auto"/>
              <w:jc w:val="cente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Спосіб завантаження</w:t>
            </w:r>
          </w:p>
        </w:tc>
      </w:tr>
      <w:tr w:rsidR="00697C3D" w14:paraId="3FBAE367" w14:textId="77777777" w:rsidTr="00697C3D">
        <w:trPr>
          <w:trHeight w:val="1328"/>
        </w:trPr>
        <w:tc>
          <w:tcPr>
            <w:tcW w:w="1951" w:type="dxa"/>
            <w:tcBorders>
              <w:top w:val="single" w:sz="4" w:space="0" w:color="auto"/>
              <w:left w:val="single" w:sz="4" w:space="0" w:color="auto"/>
              <w:bottom w:val="single" w:sz="4" w:space="0" w:color="auto"/>
              <w:right w:val="single" w:sz="4" w:space="0" w:color="auto"/>
            </w:tcBorders>
            <w:vAlign w:val="center"/>
            <w:hideMark/>
          </w:tcPr>
          <w:p w14:paraId="67114F55" w14:textId="77777777" w:rsidR="00697C3D" w:rsidRDefault="00697C3D">
            <w:pPr>
              <w:spacing w:after="0" w:line="240" w:lineRule="auto"/>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 xml:space="preserve">Універсальні (бортові, </w:t>
            </w:r>
            <w:proofErr w:type="spellStart"/>
            <w:r>
              <w:rPr>
                <w:rFonts w:ascii="Times New Roman" w:eastAsia="Times New Roman" w:hAnsi="Times New Roman" w:cs="Times New Roman"/>
                <w:b/>
                <w:bCs/>
                <w:color w:val="000000"/>
                <w:sz w:val="24"/>
                <w:szCs w:val="24"/>
                <w:lang w:val="uk-UA" w:eastAsia="ru-RU"/>
              </w:rPr>
              <w:t>тентовані</w:t>
            </w:r>
            <w:proofErr w:type="spellEnd"/>
            <w:r>
              <w:rPr>
                <w:rFonts w:ascii="Times New Roman" w:eastAsia="Times New Roman" w:hAnsi="Times New Roman" w:cs="Times New Roman"/>
                <w:b/>
                <w:bCs/>
                <w:color w:val="000000"/>
                <w:sz w:val="24"/>
                <w:szCs w:val="24"/>
                <w:lang w:val="uk-UA" w:eastAsia="ru-RU"/>
              </w:rPr>
              <w:t>)</w:t>
            </w:r>
          </w:p>
        </w:tc>
        <w:tc>
          <w:tcPr>
            <w:tcW w:w="3006" w:type="dxa"/>
            <w:tcBorders>
              <w:top w:val="single" w:sz="4" w:space="0" w:color="auto"/>
              <w:left w:val="single" w:sz="4" w:space="0" w:color="auto"/>
              <w:bottom w:val="single" w:sz="4" w:space="0" w:color="auto"/>
              <w:right w:val="single" w:sz="4" w:space="0" w:color="auto"/>
            </w:tcBorders>
            <w:vAlign w:val="center"/>
            <w:hideMark/>
          </w:tcPr>
          <w:p w14:paraId="1E1D6FDC"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Обладнання, будматеріали, промислова продукція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A5907B0"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Не потребують особливих умов зберігання; базовий захист від атмосферних впливів</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488D0B0"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Бокове, заднє, верхнє</w:t>
            </w:r>
          </w:p>
        </w:tc>
      </w:tr>
      <w:tr w:rsidR="00697C3D" w14:paraId="74F71FC1" w14:textId="77777777" w:rsidTr="00697C3D">
        <w:trPr>
          <w:trHeight w:val="1078"/>
        </w:trPr>
        <w:tc>
          <w:tcPr>
            <w:tcW w:w="1951" w:type="dxa"/>
            <w:tcBorders>
              <w:top w:val="single" w:sz="4" w:space="0" w:color="auto"/>
              <w:left w:val="single" w:sz="4" w:space="0" w:color="auto"/>
              <w:bottom w:val="single" w:sz="4" w:space="0" w:color="auto"/>
              <w:right w:val="single" w:sz="4" w:space="0" w:color="auto"/>
            </w:tcBorders>
            <w:vAlign w:val="center"/>
            <w:hideMark/>
          </w:tcPr>
          <w:p w14:paraId="7FB2BCCF" w14:textId="77777777" w:rsidR="00697C3D" w:rsidRDefault="00697C3D">
            <w:pPr>
              <w:spacing w:after="0" w:line="240" w:lineRule="auto"/>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Самоскиди</w:t>
            </w:r>
          </w:p>
        </w:tc>
        <w:tc>
          <w:tcPr>
            <w:tcW w:w="3006" w:type="dxa"/>
            <w:tcBorders>
              <w:top w:val="single" w:sz="4" w:space="0" w:color="auto"/>
              <w:left w:val="single" w:sz="4" w:space="0" w:color="auto"/>
              <w:bottom w:val="single" w:sz="4" w:space="0" w:color="auto"/>
              <w:right w:val="single" w:sz="4" w:space="0" w:color="auto"/>
            </w:tcBorders>
            <w:vAlign w:val="center"/>
            <w:hideMark/>
          </w:tcPr>
          <w:p w14:paraId="07023B9A"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Насипні вантажі (пісок, гравій, щебінь, зерно)</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BB533B8"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Швидке розвантаження нахилом кузова, економія часу та праці</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18E238F"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Заднє</w:t>
            </w:r>
          </w:p>
        </w:tc>
      </w:tr>
      <w:tr w:rsidR="00697C3D" w14:paraId="7A1E546A" w14:textId="77777777" w:rsidTr="00697C3D">
        <w:trPr>
          <w:trHeight w:val="1094"/>
        </w:trPr>
        <w:tc>
          <w:tcPr>
            <w:tcW w:w="1951" w:type="dxa"/>
            <w:tcBorders>
              <w:top w:val="single" w:sz="4" w:space="0" w:color="auto"/>
              <w:left w:val="single" w:sz="4" w:space="0" w:color="auto"/>
              <w:bottom w:val="single" w:sz="4" w:space="0" w:color="auto"/>
              <w:right w:val="single" w:sz="4" w:space="0" w:color="auto"/>
            </w:tcBorders>
            <w:vAlign w:val="center"/>
            <w:hideMark/>
          </w:tcPr>
          <w:p w14:paraId="478A243A" w14:textId="77777777" w:rsidR="00697C3D" w:rsidRDefault="00697C3D">
            <w:pPr>
              <w:spacing w:after="0" w:line="240" w:lineRule="auto"/>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Цистерни</w:t>
            </w:r>
          </w:p>
        </w:tc>
        <w:tc>
          <w:tcPr>
            <w:tcW w:w="3006" w:type="dxa"/>
            <w:tcBorders>
              <w:top w:val="single" w:sz="4" w:space="0" w:color="auto"/>
              <w:left w:val="single" w:sz="4" w:space="0" w:color="auto"/>
              <w:bottom w:val="single" w:sz="4" w:space="0" w:color="auto"/>
              <w:right w:val="single" w:sz="4" w:space="0" w:color="auto"/>
            </w:tcBorders>
            <w:vAlign w:val="center"/>
            <w:hideMark/>
          </w:tcPr>
          <w:p w14:paraId="199C9B51"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Наливні та порошкоподібні вантажі (паливо, молоко, цемент)</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7FF2887"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Герметичність, безпечне транспортування рідких і сипучих матеріалів</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2C27C11"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Верхнє або спеціальні люки</w:t>
            </w:r>
          </w:p>
        </w:tc>
      </w:tr>
      <w:tr w:rsidR="00697C3D" w14:paraId="76FFCECD" w14:textId="77777777" w:rsidTr="00697C3D">
        <w:trPr>
          <w:trHeight w:val="1156"/>
        </w:trPr>
        <w:tc>
          <w:tcPr>
            <w:tcW w:w="1951" w:type="dxa"/>
            <w:tcBorders>
              <w:top w:val="single" w:sz="4" w:space="0" w:color="auto"/>
              <w:left w:val="single" w:sz="4" w:space="0" w:color="auto"/>
              <w:bottom w:val="single" w:sz="4" w:space="0" w:color="auto"/>
              <w:right w:val="single" w:sz="4" w:space="0" w:color="auto"/>
            </w:tcBorders>
            <w:vAlign w:val="center"/>
            <w:hideMark/>
          </w:tcPr>
          <w:p w14:paraId="78996835" w14:textId="77777777" w:rsidR="00697C3D" w:rsidRDefault="00697C3D">
            <w:pPr>
              <w:spacing w:after="0" w:line="240" w:lineRule="auto"/>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Рефрижератори та ізотерми</w:t>
            </w:r>
          </w:p>
        </w:tc>
        <w:tc>
          <w:tcPr>
            <w:tcW w:w="3006" w:type="dxa"/>
            <w:tcBorders>
              <w:top w:val="single" w:sz="4" w:space="0" w:color="auto"/>
              <w:left w:val="single" w:sz="4" w:space="0" w:color="auto"/>
              <w:bottom w:val="single" w:sz="4" w:space="0" w:color="auto"/>
              <w:right w:val="single" w:sz="4" w:space="0" w:color="auto"/>
            </w:tcBorders>
            <w:vAlign w:val="center"/>
            <w:hideMark/>
          </w:tcPr>
          <w:p w14:paraId="303FBA35"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Швидкопсувні продукти, фармацевтика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7D74DF6"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Контроль температурного режиму, збереження якості вантажу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9D68D84"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Заднє, частково бокове</w:t>
            </w:r>
          </w:p>
        </w:tc>
      </w:tr>
      <w:tr w:rsidR="00697C3D" w:rsidRPr="00697C3D" w14:paraId="7495260D" w14:textId="77777777" w:rsidTr="00697C3D">
        <w:trPr>
          <w:trHeight w:val="975"/>
        </w:trPr>
        <w:tc>
          <w:tcPr>
            <w:tcW w:w="1951" w:type="dxa"/>
            <w:tcBorders>
              <w:top w:val="single" w:sz="4" w:space="0" w:color="auto"/>
              <w:left w:val="single" w:sz="4" w:space="0" w:color="auto"/>
              <w:bottom w:val="single" w:sz="4" w:space="0" w:color="auto"/>
              <w:right w:val="single" w:sz="4" w:space="0" w:color="auto"/>
            </w:tcBorders>
            <w:vAlign w:val="center"/>
            <w:hideMark/>
          </w:tcPr>
          <w:p w14:paraId="4EAD841C" w14:textId="77777777" w:rsidR="00697C3D" w:rsidRDefault="00697C3D">
            <w:pPr>
              <w:spacing w:after="0" w:line="240" w:lineRule="auto"/>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Платформи / </w:t>
            </w:r>
            <w:proofErr w:type="spellStart"/>
            <w:r>
              <w:rPr>
                <w:rFonts w:ascii="Times New Roman" w:eastAsia="Times New Roman" w:hAnsi="Times New Roman" w:cs="Times New Roman"/>
                <w:b/>
                <w:bCs/>
                <w:color w:val="000000"/>
                <w:sz w:val="24"/>
                <w:szCs w:val="24"/>
                <w:lang w:val="uk-UA" w:eastAsia="ru-RU"/>
              </w:rPr>
              <w:t>Низькорамні</w:t>
            </w:r>
            <w:proofErr w:type="spellEnd"/>
            <w:r>
              <w:rPr>
                <w:rFonts w:ascii="Times New Roman" w:eastAsia="Times New Roman" w:hAnsi="Times New Roman" w:cs="Times New Roman"/>
                <w:b/>
                <w:bCs/>
                <w:color w:val="000000"/>
                <w:sz w:val="24"/>
                <w:szCs w:val="24"/>
                <w:lang w:val="uk-UA" w:eastAsia="ru-RU"/>
              </w:rPr>
              <w:t xml:space="preserve"> трали</w:t>
            </w:r>
          </w:p>
        </w:tc>
        <w:tc>
          <w:tcPr>
            <w:tcW w:w="3006" w:type="dxa"/>
            <w:tcBorders>
              <w:top w:val="single" w:sz="4" w:space="0" w:color="auto"/>
              <w:left w:val="single" w:sz="4" w:space="0" w:color="auto"/>
              <w:bottom w:val="single" w:sz="4" w:space="0" w:color="auto"/>
              <w:right w:val="single" w:sz="4" w:space="0" w:color="auto"/>
            </w:tcBorders>
            <w:vAlign w:val="center"/>
            <w:hideMark/>
          </w:tcPr>
          <w:p w14:paraId="71B206E7"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Важка або негабаритна техніка, великі контейнери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5BFB8DD"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Перевезення вантажів, що не поміщаються у стандартні кузови; надійне кріплення</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723D452" w14:textId="77777777" w:rsidR="00697C3D" w:rsidRDefault="00697C3D">
            <w:pPr>
              <w:spacing w:after="0" w:line="240"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Верхнє, спеціальні крани або підйомні механізми</w:t>
            </w:r>
          </w:p>
        </w:tc>
      </w:tr>
    </w:tbl>
    <w:p w14:paraId="18E1BFE1" w14:textId="77777777" w:rsidR="00697C3D" w:rsidRDefault="00697C3D" w:rsidP="00697C3D">
      <w:pPr>
        <w:pStyle w:val="a3"/>
        <w:spacing w:before="0" w:beforeAutospacing="0" w:after="0" w:afterAutospacing="0" w:line="360" w:lineRule="auto"/>
        <w:ind w:firstLine="567"/>
        <w:jc w:val="both"/>
        <w:rPr>
          <w:sz w:val="28"/>
          <w:szCs w:val="28"/>
        </w:rPr>
      </w:pPr>
    </w:p>
    <w:p w14:paraId="278AD7A8" w14:textId="77777777" w:rsidR="00697C3D" w:rsidRDefault="00697C3D" w:rsidP="00697C3D">
      <w:pPr>
        <w:pStyle w:val="a3"/>
        <w:spacing w:before="0" w:beforeAutospacing="0" w:after="0" w:afterAutospacing="0" w:line="360" w:lineRule="auto"/>
        <w:ind w:firstLine="567"/>
        <w:jc w:val="both"/>
        <w:rPr>
          <w:sz w:val="28"/>
          <w:szCs w:val="28"/>
        </w:rPr>
      </w:pPr>
      <w:r>
        <w:rPr>
          <w:color w:val="0A0A0A"/>
          <w:sz w:val="28"/>
          <w:szCs w:val="28"/>
          <w:lang w:eastAsia="ru-RU"/>
        </w:rPr>
        <w:t>3 Методика вибору оптимальної моделі АТЗ</w:t>
      </w:r>
    </w:p>
    <w:p w14:paraId="1480155C" w14:textId="77777777" w:rsidR="00697C3D" w:rsidRDefault="00697C3D" w:rsidP="00697C3D">
      <w:pPr>
        <w:pStyle w:val="a3"/>
        <w:spacing w:before="0" w:beforeAutospacing="0" w:after="0" w:afterAutospacing="0" w:line="360" w:lineRule="auto"/>
        <w:ind w:firstLine="567"/>
        <w:jc w:val="both"/>
        <w:rPr>
          <w:sz w:val="28"/>
          <w:szCs w:val="28"/>
        </w:rPr>
      </w:pPr>
    </w:p>
    <w:p w14:paraId="10C02F49" w14:textId="77777777" w:rsidR="00697C3D" w:rsidRDefault="00697C3D" w:rsidP="00697C3D">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Процес вибору транспортного засобу є системним і базується на математичному та логістичному порівнянні доступних варіантів, що дозволяє зробити оптимальний вибір з точки зору економічності, безпеки та ефективності перевезень. Цей процес складається з кількох послідовних етапів, кожен із яких має практичне значення.</w:t>
      </w:r>
    </w:p>
    <w:p w14:paraId="37E2B439" w14:textId="77777777" w:rsidR="00697C3D" w:rsidRDefault="00697C3D" w:rsidP="00697C3D">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Перший етап — аналіз умов перевезення. На цьому кроці детально вивчаються характеристики вантажу, такі як вага, об’єм, форма та специфічні вимоги до зберігання (температурний режим, крихкість, небезпечність). Також враховуються відстань перевезення, стан доріг, обмеження на вагу і габарити у пунктах завантаження та розвантаження, наявність мостів, тунелів або інших перешкод. Цей етап дозволяє визначити, які типи транспортних засобів фізично здатні здійснити перевезення і які вимоги до них пред’являються.</w:t>
      </w:r>
    </w:p>
    <w:p w14:paraId="0F28CB19" w14:textId="77777777" w:rsidR="00697C3D" w:rsidRDefault="00697C3D" w:rsidP="00697C3D">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Другий етап — формування списку альтернатив. На основі аналізу умов підбираються кілька моделей транспортних засобів, що підходять за технічними характеристиками. Наприклад, це можуть бути вантажівки марок MAN, </w:t>
      </w:r>
      <w:proofErr w:type="spellStart"/>
      <w:r>
        <w:rPr>
          <w:rFonts w:ascii="Times New Roman" w:eastAsia="Times New Roman" w:hAnsi="Times New Roman" w:cs="Times New Roman"/>
          <w:sz w:val="28"/>
          <w:szCs w:val="28"/>
          <w:lang w:val="uk-UA" w:eastAsia="ru-RU"/>
        </w:rPr>
        <w:t>Volvo</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Scania</w:t>
      </w:r>
      <w:proofErr w:type="spellEnd"/>
      <w:r>
        <w:rPr>
          <w:rFonts w:ascii="Times New Roman" w:eastAsia="Times New Roman" w:hAnsi="Times New Roman" w:cs="Times New Roman"/>
          <w:sz w:val="28"/>
          <w:szCs w:val="28"/>
          <w:lang w:val="uk-UA" w:eastAsia="ru-RU"/>
        </w:rPr>
        <w:t xml:space="preserve"> чи інші, залежно від вантажопідйомності, об’єму кузова, прохідності, наявності спеціального обладнання (рефрижератор, самоскид, </w:t>
      </w:r>
      <w:proofErr w:type="spellStart"/>
      <w:r>
        <w:rPr>
          <w:rFonts w:ascii="Times New Roman" w:eastAsia="Times New Roman" w:hAnsi="Times New Roman" w:cs="Times New Roman"/>
          <w:sz w:val="28"/>
          <w:szCs w:val="28"/>
          <w:lang w:val="uk-UA" w:eastAsia="ru-RU"/>
        </w:rPr>
        <w:t>низькорамна</w:t>
      </w:r>
      <w:proofErr w:type="spellEnd"/>
      <w:r>
        <w:rPr>
          <w:rFonts w:ascii="Times New Roman" w:eastAsia="Times New Roman" w:hAnsi="Times New Roman" w:cs="Times New Roman"/>
          <w:sz w:val="28"/>
          <w:szCs w:val="28"/>
          <w:lang w:val="uk-UA" w:eastAsia="ru-RU"/>
        </w:rPr>
        <w:t xml:space="preserve"> платформа). На цьому етапі також враховується наявність автопарку та можливість залучення додаткових транспортних засобів.</w:t>
      </w:r>
    </w:p>
    <w:p w14:paraId="2B043023" w14:textId="77777777" w:rsidR="00697C3D" w:rsidRDefault="00697C3D" w:rsidP="00697C3D">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Третій етап — розрахунок техніко-економічних показників (ТЕП) для кожного варіанту. Це включає:</w:t>
      </w:r>
    </w:p>
    <w:p w14:paraId="5AB76F14" w14:textId="77777777" w:rsidR="00697C3D" w:rsidRDefault="00697C3D" w:rsidP="00697C3D">
      <w:pPr>
        <w:numPr>
          <w:ilvl w:val="0"/>
          <w:numId w:val="3"/>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порівняння собівартості 1 тонно-кілометра, що дозволяє оцінити економічну ефективність використання конкретного автомобіля;</w:t>
      </w:r>
    </w:p>
    <w:p w14:paraId="4A2D2D3A" w14:textId="77777777" w:rsidR="00697C3D" w:rsidRDefault="00697C3D" w:rsidP="00697C3D">
      <w:pPr>
        <w:numPr>
          <w:ilvl w:val="0"/>
          <w:numId w:val="3"/>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оцінку продуктивності за зміну, тобто скільки вантажу можна перевезти за один робочий день;</w:t>
      </w:r>
    </w:p>
    <w:p w14:paraId="422CF78A" w14:textId="77777777" w:rsidR="00697C3D" w:rsidRDefault="00697C3D" w:rsidP="00697C3D">
      <w:pPr>
        <w:numPr>
          <w:ilvl w:val="0"/>
          <w:numId w:val="3"/>
        </w:num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аналіз витрат на паливо, технічне обслуговування та ремонт, включаючи амортизацію автомобіля та інші експлуатаційні витрати.</w:t>
      </w:r>
    </w:p>
    <w:p w14:paraId="5221516F" w14:textId="77777777" w:rsidR="00697C3D" w:rsidRDefault="00697C3D" w:rsidP="00697C3D">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Останній етап — прийняття рішення. Обирається транспортний засіб, який забезпечує мінімальні сумарні витрати при гарантованій безпеці вантажу та дотриманні термінів доставки. У разі необхідності проводиться додаткове моделювання або порівняння кількох варіантів, зокрема з використанням програмного забезпечення для логістичного планування або методів оптимізації, таких як лінійне програмування.</w:t>
      </w:r>
    </w:p>
    <w:p w14:paraId="633DE32B" w14:textId="77777777" w:rsidR="00697C3D" w:rsidRDefault="00697C3D" w:rsidP="00697C3D">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Такий підхід дозволяє не лише економічно обґрунтовано підібрати транспортний засіб, але й планувати логістичні операції з урахуванням часу, умов дорожнього руху, потреби в спеціальному обладнанні та особливостей вантажу. Це особливо важливо при великих або складних перевезеннях, коли навіть невеликі помилки у виборі транспортного засобу можуть призвести до значних фінансових втрат або порушення графіка доставки.</w:t>
      </w:r>
    </w:p>
    <w:p w14:paraId="5840CC46" w14:textId="77777777" w:rsidR="00697C3D" w:rsidRDefault="00697C3D" w:rsidP="00697C3D">
      <w:pPr>
        <w:pStyle w:val="a3"/>
        <w:spacing w:before="0" w:beforeAutospacing="0" w:after="0" w:afterAutospacing="0" w:line="360" w:lineRule="auto"/>
        <w:ind w:firstLine="567"/>
        <w:jc w:val="both"/>
        <w:rPr>
          <w:sz w:val="28"/>
          <w:szCs w:val="28"/>
        </w:rPr>
      </w:pPr>
    </w:p>
    <w:p w14:paraId="48E98999" w14:textId="77777777" w:rsidR="00697C3D" w:rsidRDefault="00697C3D" w:rsidP="00697C3D">
      <w:pPr>
        <w:shd w:val="clear" w:color="auto" w:fill="FFFFFF"/>
        <w:spacing w:after="0" w:line="420" w:lineRule="atLeast"/>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Питання для самоперевірки:</w:t>
      </w:r>
    </w:p>
    <w:p w14:paraId="42508933" w14:textId="77777777" w:rsidR="00697C3D" w:rsidRDefault="00697C3D" w:rsidP="00697C3D">
      <w:pPr>
        <w:shd w:val="clear" w:color="auto" w:fill="FFFFFF"/>
        <w:spacing w:after="0" w:line="420" w:lineRule="atLeast"/>
        <w:rPr>
          <w:rFonts w:ascii="Arial" w:eastAsia="Times New Roman" w:hAnsi="Arial" w:cs="Arial"/>
          <w:b/>
          <w:bCs/>
          <w:color w:val="0A0A0A"/>
          <w:sz w:val="30"/>
          <w:szCs w:val="30"/>
          <w:lang w:val="uk-UA" w:eastAsia="ru-RU"/>
        </w:rPr>
      </w:pPr>
    </w:p>
    <w:p w14:paraId="26AC4278" w14:textId="77777777" w:rsidR="00697C3D" w:rsidRDefault="00697C3D" w:rsidP="00697C3D">
      <w:pPr>
        <w:numPr>
          <w:ilvl w:val="0"/>
          <w:numId w:val="4"/>
        </w:numPr>
        <w:shd w:val="clear" w:color="auto" w:fill="FFFFFF"/>
        <w:spacing w:after="180" w:line="360" w:lineRule="atLeast"/>
        <w:ind w:left="0" w:firstLine="0"/>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lastRenderedPageBreak/>
        <w:t>Чому вантажопідйомність автомобіля повинна максимально відповідати вазі партії вантажу?</w:t>
      </w:r>
    </w:p>
    <w:p w14:paraId="397EC05F" w14:textId="77777777" w:rsidR="00697C3D" w:rsidRDefault="00697C3D" w:rsidP="00697C3D">
      <w:pPr>
        <w:numPr>
          <w:ilvl w:val="0"/>
          <w:numId w:val="4"/>
        </w:numPr>
        <w:shd w:val="clear" w:color="auto" w:fill="FFFFFF"/>
        <w:spacing w:after="180" w:line="360" w:lineRule="atLeast"/>
        <w:ind w:left="0" w:firstLine="0"/>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У яких випадках об'єм кузова є важливішим показником, ніж його вантажопідйомність?</w:t>
      </w:r>
    </w:p>
    <w:p w14:paraId="4EA6E0FD" w14:textId="77777777" w:rsidR="00697C3D" w:rsidRDefault="00697C3D" w:rsidP="00697C3D">
      <w:pPr>
        <w:numPr>
          <w:ilvl w:val="0"/>
          <w:numId w:val="4"/>
        </w:numPr>
        <w:shd w:val="clear" w:color="auto" w:fill="FFFFFF"/>
        <w:spacing w:after="180" w:line="360" w:lineRule="atLeast"/>
        <w:ind w:left="0" w:firstLine="0"/>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переваги дає використання причепів та напівпричепів порівняно з поодинокими автомобілями?</w:t>
      </w:r>
    </w:p>
    <w:p w14:paraId="73123A00" w14:textId="77777777" w:rsidR="00697C3D" w:rsidRDefault="00697C3D" w:rsidP="00697C3D">
      <w:pPr>
        <w:numPr>
          <w:ilvl w:val="0"/>
          <w:numId w:val="4"/>
        </w:numPr>
        <w:shd w:val="clear" w:color="auto" w:fill="FFFFFF"/>
        <w:spacing w:after="180" w:line="360" w:lineRule="atLeast"/>
        <w:ind w:left="0" w:firstLine="0"/>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 дорожні умови (рельєф, якість покриття) впливають на вибір моделі ТЗ?</w:t>
      </w:r>
    </w:p>
    <w:p w14:paraId="1D480804" w14:textId="77777777" w:rsidR="00697C3D" w:rsidRDefault="00697C3D" w:rsidP="00697C3D">
      <w:pPr>
        <w:numPr>
          <w:ilvl w:val="0"/>
          <w:numId w:val="4"/>
        </w:numPr>
        <w:shd w:val="clear" w:color="auto" w:fill="FFFFFF"/>
        <w:spacing w:after="180" w:line="360" w:lineRule="atLeast"/>
        <w:ind w:left="0" w:firstLine="0"/>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Навіщо при виборі моделі враховувати спосіб завантаження (наприклад, можливість зняття тенту)?</w:t>
      </w:r>
    </w:p>
    <w:p w14:paraId="6F683839" w14:textId="77777777" w:rsidR="00697C3D" w:rsidRDefault="00697C3D" w:rsidP="00697C3D">
      <w:pPr>
        <w:numPr>
          <w:ilvl w:val="0"/>
          <w:numId w:val="4"/>
        </w:numPr>
        <w:shd w:val="clear" w:color="auto" w:fill="FFFFFF"/>
        <w:spacing w:after="180" w:line="360" w:lineRule="atLeast"/>
        <w:ind w:left="0" w:firstLine="0"/>
        <w:jc w:val="both"/>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 екологічні стандарти (Euro-5, Euro-6) впливають на вибір автомобіля для міжнародних перевезень?</w:t>
      </w:r>
    </w:p>
    <w:p w14:paraId="68DFE2FD" w14:textId="77777777" w:rsidR="00E46416" w:rsidRPr="00697C3D" w:rsidRDefault="00697C3D">
      <w:pPr>
        <w:rPr>
          <w:lang w:val="uk-UA"/>
        </w:rPr>
      </w:pPr>
      <w:bookmarkStart w:id="1" w:name="_GoBack"/>
      <w:bookmarkEnd w:id="1"/>
    </w:p>
    <w:sectPr w:rsidR="00E46416" w:rsidRPr="0069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1D2B41"/>
    <w:multiLevelType w:val="multilevel"/>
    <w:tmpl w:val="1BA015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5350724"/>
    <w:multiLevelType w:val="multilevel"/>
    <w:tmpl w:val="30BAC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523C0F"/>
    <w:multiLevelType w:val="multilevel"/>
    <w:tmpl w:val="75549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9493266"/>
    <w:multiLevelType w:val="multilevel"/>
    <w:tmpl w:val="755498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1F"/>
    <w:rsid w:val="00134A1F"/>
    <w:rsid w:val="001C46BD"/>
    <w:rsid w:val="00697C3D"/>
    <w:rsid w:val="008026B0"/>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21A2F-C245-4641-89F6-28A459AF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7C3D"/>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697C3D"/>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136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1476</Words>
  <Characters>8418</Characters>
  <Application>Microsoft Office Word</Application>
  <DocSecurity>0</DocSecurity>
  <Lines>70</Lines>
  <Paragraphs>19</Paragraphs>
  <ScaleCrop>false</ScaleCrop>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2026-02-16T08:00:00Z</dcterms:created>
  <dcterms:modified xsi:type="dcterms:W3CDTF">2026-02-16T08:00:00Z</dcterms:modified>
</cp:coreProperties>
</file>