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93ECC7" w14:textId="77777777" w:rsidR="00EA2146" w:rsidRDefault="00EA2146" w:rsidP="00EA2146">
      <w:pPr>
        <w:pStyle w:val="1"/>
        <w:rPr>
          <w:rFonts w:eastAsia="Times New Roman"/>
          <w:lang w:val="uk-UA" w:eastAsia="ru-RU"/>
        </w:rPr>
      </w:pPr>
      <w:bookmarkStart w:id="0" w:name="_Toc220956809"/>
      <w:r>
        <w:rPr>
          <w:rFonts w:eastAsia="Times New Roman"/>
          <w:lang w:val="uk-UA" w:eastAsia="ru-RU"/>
        </w:rPr>
        <w:t>Тема 8 Вантаж та його транспортна характеристика</w:t>
      </w:r>
      <w:bookmarkEnd w:id="0"/>
    </w:p>
    <w:p w14:paraId="30EF8DE6" w14:textId="77777777" w:rsidR="00EA2146" w:rsidRDefault="00EA2146" w:rsidP="00EA2146">
      <w:pPr>
        <w:pStyle w:val="1"/>
        <w:rPr>
          <w:rFonts w:eastAsia="Times New Roman"/>
          <w:lang w:val="uk-UA" w:eastAsia="ru-RU"/>
        </w:rPr>
      </w:pPr>
      <w:bookmarkStart w:id="1" w:name="_Toc220956810"/>
      <w:r>
        <w:rPr>
          <w:rFonts w:eastAsia="Times New Roman"/>
          <w:lang w:val="uk-UA" w:eastAsia="ru-RU"/>
        </w:rPr>
        <w:t>План лекції</w:t>
      </w:r>
      <w:bookmarkEnd w:id="1"/>
    </w:p>
    <w:p w14:paraId="71237C4E" w14:textId="77777777" w:rsidR="00EA2146" w:rsidRDefault="00EA2146" w:rsidP="00EA2146">
      <w:pPr>
        <w:rPr>
          <w:lang w:val="uk-UA" w:eastAsia="ru-RU"/>
        </w:rPr>
      </w:pPr>
    </w:p>
    <w:p w14:paraId="7964AEAC" w14:textId="77777777" w:rsidR="00EA2146" w:rsidRDefault="00EA2146" w:rsidP="00EA2146">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Класифікація вантажів за способами перевезення та властивостями.</w:t>
      </w:r>
    </w:p>
    <w:p w14:paraId="268E03E2" w14:textId="77777777" w:rsidR="00EA2146" w:rsidRDefault="00EA2146" w:rsidP="00EA2146">
      <w:pPr>
        <w:numPr>
          <w:ilvl w:val="0"/>
          <w:numId w:val="1"/>
        </w:numPr>
        <w:shd w:val="clear" w:color="auto" w:fill="FFFFFF"/>
        <w:spacing w:after="180" w:line="360" w:lineRule="atLeast"/>
        <w:ind w:left="0" w:firstLine="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Транспортна тара та контейнери: призначення та види.</w:t>
      </w:r>
    </w:p>
    <w:p w14:paraId="3137B145" w14:textId="77777777" w:rsidR="00EA2146" w:rsidRDefault="00EA2146" w:rsidP="00EA2146">
      <w:pPr>
        <w:numPr>
          <w:ilvl w:val="0"/>
          <w:numId w:val="1"/>
        </w:numPr>
        <w:shd w:val="clear" w:color="auto" w:fill="FFFFFF"/>
        <w:spacing w:after="180" w:line="360" w:lineRule="atLeast"/>
        <w:ind w:left="0" w:firstLine="0"/>
        <w:rPr>
          <w:rFonts w:ascii="Arial" w:eastAsia="Times New Roman" w:hAnsi="Arial" w:cs="Arial"/>
          <w:color w:val="0A0A0A"/>
          <w:sz w:val="24"/>
          <w:szCs w:val="24"/>
          <w:lang w:val="uk-UA" w:eastAsia="ru-RU"/>
        </w:rPr>
      </w:pPr>
      <w:r>
        <w:rPr>
          <w:rFonts w:ascii="Times New Roman" w:eastAsia="Times New Roman" w:hAnsi="Times New Roman" w:cs="Times New Roman"/>
          <w:color w:val="0A0A0A"/>
          <w:sz w:val="28"/>
          <w:szCs w:val="28"/>
          <w:lang w:val="uk-UA" w:eastAsia="ru-RU"/>
        </w:rPr>
        <w:t>Правила маркування вантажів</w:t>
      </w:r>
      <w:r>
        <w:rPr>
          <w:rFonts w:ascii="Arial" w:eastAsia="Times New Roman" w:hAnsi="Arial" w:cs="Arial"/>
          <w:color w:val="0A0A0A"/>
          <w:sz w:val="24"/>
          <w:szCs w:val="24"/>
          <w:lang w:val="uk-UA" w:eastAsia="ru-RU"/>
        </w:rPr>
        <w:t>.</w:t>
      </w:r>
    </w:p>
    <w:p w14:paraId="40987870" w14:textId="77777777" w:rsidR="00EA2146" w:rsidRDefault="00EA2146" w:rsidP="00EA2146">
      <w:pPr>
        <w:spacing w:after="0" w:line="240" w:lineRule="auto"/>
        <w:rPr>
          <w:rFonts w:ascii="Times New Roman" w:eastAsia="Times New Roman" w:hAnsi="Times New Roman" w:cs="Times New Roman"/>
          <w:sz w:val="24"/>
          <w:szCs w:val="24"/>
          <w:lang w:val="uk-UA" w:eastAsia="ru-RU"/>
        </w:rPr>
      </w:pPr>
    </w:p>
    <w:p w14:paraId="34512865" w14:textId="77777777" w:rsidR="00EA2146" w:rsidRDefault="00EA2146" w:rsidP="00EA2146">
      <w:pPr>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1 Класифікація вантажів за способами перевезення та властивостями</w:t>
      </w:r>
    </w:p>
    <w:p w14:paraId="28877E03" w14:textId="77777777" w:rsidR="00EA2146" w:rsidRDefault="00EA2146" w:rsidP="00EA2146">
      <w:pPr>
        <w:rPr>
          <w:lang w:val="uk-UA"/>
        </w:rPr>
      </w:pPr>
    </w:p>
    <w:p w14:paraId="70FA1254" w14:textId="77777777" w:rsidR="00EA2146" w:rsidRDefault="00EA2146" w:rsidP="00EA2146">
      <w:pPr>
        <w:pStyle w:val="a3"/>
        <w:spacing w:before="0" w:beforeAutospacing="0" w:after="0" w:afterAutospacing="0" w:line="360" w:lineRule="auto"/>
        <w:ind w:firstLine="567"/>
        <w:jc w:val="both"/>
        <w:rPr>
          <w:sz w:val="28"/>
          <w:szCs w:val="28"/>
        </w:rPr>
      </w:pPr>
      <w:r>
        <w:rPr>
          <w:sz w:val="28"/>
          <w:szCs w:val="28"/>
        </w:rPr>
        <w:t>Вантажем вважається продукція, яка прийнята до перевезення з моменту підписання товарно-транспортної накладної. Це означає, що з цього моменту відповідальність за вантаж переходить до перевізника, а його характеристики стають основою для організації транспортування. Вантажі класифікуються за різними ознаками, що визначають спосіб їх перевезення та вимоги до транспортних засобів.</w:t>
      </w:r>
    </w:p>
    <w:p w14:paraId="449E072B" w14:textId="77777777" w:rsidR="00EA2146" w:rsidRDefault="00EA2146" w:rsidP="00EA2146">
      <w:pPr>
        <w:pStyle w:val="a3"/>
        <w:spacing w:before="0" w:beforeAutospacing="0" w:after="0" w:afterAutospacing="0" w:line="360" w:lineRule="auto"/>
        <w:ind w:firstLine="567"/>
        <w:jc w:val="both"/>
        <w:rPr>
          <w:sz w:val="28"/>
          <w:szCs w:val="28"/>
        </w:rPr>
      </w:pPr>
      <w:r>
        <w:rPr>
          <w:sz w:val="28"/>
          <w:szCs w:val="28"/>
        </w:rPr>
        <w:t xml:space="preserve">За способом навантаження вантажі поділяються на штучні, навалочні (насипні), наливні та газоподібні. Штучні або генеральні вантажі мають індивідуальні параметри, наприклад, ящики, бочки або техніку, і для їх обліку необхідно рахувати кількість місць. Вони вимагають точного підбору транспортного засобу за габаритами та вантажопідйомністю, а також спеціальної упаковки чи кріплення для безпечного перевезення. Навалочні та насипні вантажі перевозяться без тари, до них відносяться такі матеріали, як пісок, вугілля або зерно. Для них розрахунок перевезення здійснюється за вагою або об’ємом, а особлива увага приділяється рівномірності завантаження та стійкості вантажу під час транспортування. Наливні вантажі представлені рідкими продуктами, наприклад, паливом чи молоком, і перевозяться у спеціальних цистернах, що забезпечують герметичність і запобігають розливу. Газоподібні вантажі транспортуються під тиском у балонах або спеціальних </w:t>
      </w:r>
      <w:proofErr w:type="spellStart"/>
      <w:r>
        <w:rPr>
          <w:sz w:val="28"/>
          <w:szCs w:val="28"/>
        </w:rPr>
        <w:lastRenderedPageBreak/>
        <w:t>ємностях</w:t>
      </w:r>
      <w:proofErr w:type="spellEnd"/>
      <w:r>
        <w:rPr>
          <w:sz w:val="28"/>
          <w:szCs w:val="28"/>
        </w:rPr>
        <w:t>, що гарантує безпеку під час перевезення та збереження фізичних властивостей газу.</w:t>
      </w:r>
    </w:p>
    <w:p w14:paraId="7D85D0C3" w14:textId="77777777" w:rsidR="00EA2146" w:rsidRDefault="00EA2146" w:rsidP="00EA2146">
      <w:pPr>
        <w:pStyle w:val="a3"/>
        <w:spacing w:before="0" w:beforeAutospacing="0" w:after="0" w:afterAutospacing="0" w:line="360" w:lineRule="auto"/>
        <w:ind w:firstLine="567"/>
        <w:jc w:val="both"/>
        <w:rPr>
          <w:sz w:val="28"/>
          <w:szCs w:val="28"/>
        </w:rPr>
      </w:pPr>
      <w:r>
        <w:rPr>
          <w:sz w:val="28"/>
          <w:szCs w:val="28"/>
        </w:rPr>
        <w:t>Окрім способу навантаження, вантажі класифікуються за специфічними властивостями. Швидкопсувні вантажі, такі як продукти харчування чи фармацевтичні товари, потребують дотримання температурного режиму під час перевезення, що забезпечується за допомогою рефрижераторних автомобілів. Небезпечні вантажі мають фізико-хімічні властивості, які можуть становити загрозу для життя людини чи навколишнього середовища, тому їх перевезення регулюється міжнародними стандартами, зокрема Угодою ДОПНВ/ADR. Великогабаритні вантажі виходять за межі стандартних розмірів транспортного засобу і потребують спеціального обладнання для завантаження, перевезення та кріплення.</w:t>
      </w:r>
    </w:p>
    <w:p w14:paraId="11A6C85F" w14:textId="77777777" w:rsidR="00EA2146" w:rsidRDefault="00EA2146" w:rsidP="00EA2146">
      <w:pPr>
        <w:pStyle w:val="a3"/>
        <w:spacing w:before="0" w:beforeAutospacing="0" w:after="0" w:afterAutospacing="0" w:line="360" w:lineRule="auto"/>
        <w:ind w:firstLine="567"/>
        <w:jc w:val="both"/>
        <w:rPr>
          <w:sz w:val="28"/>
          <w:szCs w:val="28"/>
        </w:rPr>
      </w:pPr>
      <w:r>
        <w:rPr>
          <w:sz w:val="28"/>
          <w:szCs w:val="28"/>
        </w:rPr>
        <w:t>Врахування цих класифікацій дозволяє правильно підібрати транспорт, забезпечити безпеку вантажу, дотримання нормативів і оптимізувати витрати на перевезення. Крім того, знання цих характеристик допомагає прогнозувати потреби в логістиці, планувати маршрути та час доставки, а також забезпечувати дотримання всіх правил безпеки при роботі з різними видами вантажів.</w:t>
      </w:r>
    </w:p>
    <w:p w14:paraId="46619DFB" w14:textId="77777777" w:rsidR="00EA2146" w:rsidRDefault="00EA2146" w:rsidP="00EA2146">
      <w:pPr>
        <w:rPr>
          <w:lang w:val="uk-UA"/>
        </w:rPr>
      </w:pPr>
    </w:p>
    <w:p w14:paraId="29F68C3D" w14:textId="77777777" w:rsidR="00EA2146" w:rsidRDefault="00EA2146" w:rsidP="00EA2146">
      <w:pPr>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2 Транспортна тара та контейнери: призначення та види.</w:t>
      </w:r>
    </w:p>
    <w:p w14:paraId="726EC2C5" w14:textId="77777777" w:rsidR="00EA2146" w:rsidRDefault="00EA2146" w:rsidP="00EA2146">
      <w:pPr>
        <w:rPr>
          <w:lang w:val="uk-UA"/>
        </w:rPr>
      </w:pPr>
    </w:p>
    <w:p w14:paraId="1E32EBC4" w14:textId="77777777" w:rsidR="00EA2146" w:rsidRDefault="00EA2146" w:rsidP="00EA2146">
      <w:pPr>
        <w:pStyle w:val="a3"/>
        <w:spacing w:before="0" w:beforeAutospacing="0" w:after="0" w:afterAutospacing="0" w:line="360" w:lineRule="auto"/>
        <w:ind w:firstLine="567"/>
        <w:jc w:val="both"/>
        <w:rPr>
          <w:sz w:val="28"/>
          <w:szCs w:val="28"/>
        </w:rPr>
      </w:pPr>
      <w:r>
        <w:rPr>
          <w:sz w:val="28"/>
          <w:szCs w:val="28"/>
        </w:rPr>
        <w:t>Транспортна тара відіграє важливу роль у логістиці, оскільки вона захищає вантаж від пошкоджень під час транспортування, а також запобігає псуванню самого транспортного засобу через взаємодію з вантажем. Вибір тари залежить від фізичних властивостей вантажу, умов перевезення та вимог до збереження його якості.</w:t>
      </w:r>
    </w:p>
    <w:p w14:paraId="228B7CC5" w14:textId="77777777" w:rsidR="00EA2146" w:rsidRDefault="00EA2146" w:rsidP="00EA2146">
      <w:pPr>
        <w:pStyle w:val="a3"/>
        <w:spacing w:before="0" w:beforeAutospacing="0" w:after="0" w:afterAutospacing="0" w:line="360" w:lineRule="auto"/>
        <w:ind w:firstLine="567"/>
        <w:jc w:val="both"/>
        <w:rPr>
          <w:sz w:val="28"/>
          <w:szCs w:val="28"/>
        </w:rPr>
      </w:pPr>
      <w:r>
        <w:rPr>
          <w:sz w:val="28"/>
          <w:szCs w:val="28"/>
        </w:rPr>
        <w:t xml:space="preserve">За конструкцією тара поділяється на жорстку, напівжорстку та м’яку. Жорстка тара включає ящики, бочки та інші міцні конструкції, які здатні витримувати значні механічні навантаження і забезпечують надійний захист вантажу від ударів, вологи або деформацій. Напівжорстка тара, наприклад </w:t>
      </w:r>
      <w:r>
        <w:rPr>
          <w:sz w:val="28"/>
          <w:szCs w:val="28"/>
        </w:rPr>
        <w:lastRenderedPageBreak/>
        <w:t xml:space="preserve">кошики, поєднує міцність і гнучкість, що робить її зручною для перевезення певних видів продукції, зокрема фруктів чи овочів. М’яка тара, до якої відносяться мішки, плівка або поліетиленові пакети, використовується для упаковки насипних або </w:t>
      </w:r>
      <w:proofErr w:type="spellStart"/>
      <w:r>
        <w:rPr>
          <w:sz w:val="28"/>
          <w:szCs w:val="28"/>
        </w:rPr>
        <w:t>дрібнопартійних</w:t>
      </w:r>
      <w:proofErr w:type="spellEnd"/>
      <w:r>
        <w:rPr>
          <w:sz w:val="28"/>
          <w:szCs w:val="28"/>
        </w:rPr>
        <w:t xml:space="preserve"> вантажів, де важливим є зручність транспортування та економія місця, але механічний захист менш критичний.</w:t>
      </w:r>
    </w:p>
    <w:p w14:paraId="5C3E5EBE" w14:textId="77777777" w:rsidR="00EA2146" w:rsidRDefault="00EA2146" w:rsidP="00EA2146">
      <w:pPr>
        <w:pStyle w:val="a3"/>
        <w:spacing w:before="0" w:beforeAutospacing="0" w:after="0" w:afterAutospacing="0" w:line="360" w:lineRule="auto"/>
        <w:ind w:firstLine="567"/>
        <w:jc w:val="both"/>
        <w:rPr>
          <w:sz w:val="28"/>
          <w:szCs w:val="28"/>
        </w:rPr>
      </w:pPr>
      <w:r>
        <w:rPr>
          <w:sz w:val="28"/>
          <w:szCs w:val="28"/>
        </w:rPr>
        <w:t>Основне призначення транспортної тари полягає у створенні вантажної одиниці, яка об’єднує окремі предмети в зручну для завантаження, розвантаження та перевезення партію. Тара також сприяє механізації процесів транспортування, оскільки вантажі в стандартизованих одиницях легше обробляти за допомогою кранів, конвеєрів чи навантажувачів, і забезпечує збереження якості товару протягом усього логістичного ланцюга.</w:t>
      </w:r>
    </w:p>
    <w:p w14:paraId="5FC57C4F" w14:textId="77777777" w:rsidR="00EA2146" w:rsidRDefault="00EA2146" w:rsidP="00EA2146">
      <w:pPr>
        <w:pStyle w:val="a3"/>
        <w:spacing w:before="0" w:beforeAutospacing="0" w:after="0" w:afterAutospacing="0" w:line="360" w:lineRule="auto"/>
        <w:ind w:firstLine="567"/>
        <w:jc w:val="both"/>
        <w:rPr>
          <w:sz w:val="28"/>
          <w:szCs w:val="28"/>
        </w:rPr>
      </w:pPr>
      <w:r>
        <w:rPr>
          <w:sz w:val="28"/>
          <w:szCs w:val="28"/>
        </w:rPr>
        <w:t xml:space="preserve">Контейнери є універсальним транспортним обладнанням, призначеним для багаторазового використання і забезпечують високу ефективність перевезень. Вони поділяються на універсальні та спеціалізовані. Універсальні контейнери підходять для більшості штучних вантажів і дозволяють транспортувати різнорідні товари без додаткової упаковки. Спеціалізовані контейнери призначені для перевезення вантажів з особливими умовами зберігання: ізотермічні та рефрижераторні контейнери забезпечують підтримку необхідного температурного режиму для швидкопсувних продуктів, танкер-контейнери використовуються для рідин, а </w:t>
      </w:r>
      <w:proofErr w:type="spellStart"/>
      <w:r>
        <w:rPr>
          <w:sz w:val="28"/>
          <w:szCs w:val="28"/>
        </w:rPr>
        <w:t>Open</w:t>
      </w:r>
      <w:proofErr w:type="spellEnd"/>
      <w:r>
        <w:rPr>
          <w:sz w:val="28"/>
          <w:szCs w:val="28"/>
        </w:rPr>
        <w:t xml:space="preserve"> </w:t>
      </w:r>
      <w:proofErr w:type="spellStart"/>
      <w:r>
        <w:rPr>
          <w:sz w:val="28"/>
          <w:szCs w:val="28"/>
        </w:rPr>
        <w:t>Top</w:t>
      </w:r>
      <w:proofErr w:type="spellEnd"/>
      <w:r>
        <w:rPr>
          <w:sz w:val="28"/>
          <w:szCs w:val="28"/>
        </w:rPr>
        <w:t xml:space="preserve"> контейнери з відкритим верхом дозволяють перевезення великогабаритного або нестандартного вантажу.</w:t>
      </w:r>
    </w:p>
    <w:p w14:paraId="363EC202" w14:textId="77777777" w:rsidR="00EA2146" w:rsidRDefault="00EA2146" w:rsidP="00EA2146">
      <w:pPr>
        <w:pStyle w:val="a3"/>
        <w:spacing w:before="0" w:beforeAutospacing="0" w:after="0" w:afterAutospacing="0" w:line="360" w:lineRule="auto"/>
        <w:ind w:firstLine="567"/>
        <w:jc w:val="both"/>
        <w:rPr>
          <w:sz w:val="28"/>
          <w:szCs w:val="28"/>
        </w:rPr>
      </w:pPr>
      <w:r>
        <w:rPr>
          <w:sz w:val="28"/>
          <w:szCs w:val="28"/>
        </w:rPr>
        <w:t>Однією з основних переваг контейнерів є можливість здійснювати мультимодальні перевезення, тобто комбінувати різні види транспорту — автомобільний, залізничний, морський або авіаційний — без необхідності перевантаження самого вантажу. Це значно прискорює логістику, особливо через логістичні хаби, дозволяючи оптимізувати час доставки, знизити витрати на обробку вантажу та мінімізувати ризик пошкодження товару. Контейнери також полегшують облік вантажу, спрощують страхування і забезпечують стандартизацію логістичних процесів.</w:t>
      </w:r>
    </w:p>
    <w:p w14:paraId="20A5A25E" w14:textId="77777777" w:rsidR="00EA2146" w:rsidRDefault="00EA2146" w:rsidP="00EA2146">
      <w:pPr>
        <w:pStyle w:val="a3"/>
        <w:spacing w:before="0" w:beforeAutospacing="0" w:after="0" w:afterAutospacing="0" w:line="360" w:lineRule="auto"/>
        <w:ind w:firstLine="567"/>
        <w:jc w:val="both"/>
        <w:rPr>
          <w:sz w:val="28"/>
          <w:szCs w:val="28"/>
        </w:rPr>
      </w:pPr>
    </w:p>
    <w:p w14:paraId="0D52A93F" w14:textId="77777777" w:rsidR="00EA2146" w:rsidRDefault="00EA2146" w:rsidP="00EA2146">
      <w:pPr>
        <w:numPr>
          <w:ilvl w:val="0"/>
          <w:numId w:val="2"/>
        </w:numPr>
        <w:shd w:val="clear" w:color="auto" w:fill="FFFFFF"/>
        <w:tabs>
          <w:tab w:val="left" w:pos="567"/>
        </w:tabs>
        <w:spacing w:after="180" w:line="360" w:lineRule="atLeast"/>
        <w:ind w:firstLine="207"/>
        <w:rPr>
          <w:rFonts w:ascii="Arial" w:eastAsia="Times New Roman" w:hAnsi="Arial" w:cs="Arial"/>
          <w:color w:val="0A0A0A"/>
          <w:sz w:val="24"/>
          <w:szCs w:val="24"/>
          <w:lang w:val="uk-UA" w:eastAsia="ru-RU"/>
        </w:rPr>
      </w:pPr>
      <w:r>
        <w:rPr>
          <w:rFonts w:ascii="Times New Roman" w:eastAsia="Times New Roman" w:hAnsi="Times New Roman" w:cs="Times New Roman"/>
          <w:color w:val="0A0A0A"/>
          <w:sz w:val="28"/>
          <w:szCs w:val="28"/>
          <w:lang w:val="uk-UA" w:eastAsia="ru-RU"/>
        </w:rPr>
        <w:t>Правила маркування вантажів</w:t>
      </w:r>
      <w:r>
        <w:rPr>
          <w:rFonts w:ascii="Arial" w:eastAsia="Times New Roman" w:hAnsi="Arial" w:cs="Arial"/>
          <w:color w:val="0A0A0A"/>
          <w:sz w:val="24"/>
          <w:szCs w:val="24"/>
          <w:lang w:val="uk-UA" w:eastAsia="ru-RU"/>
        </w:rPr>
        <w:t>.</w:t>
      </w:r>
    </w:p>
    <w:p w14:paraId="37339919" w14:textId="77777777" w:rsidR="00EA2146" w:rsidRDefault="00EA2146" w:rsidP="00EA2146">
      <w:pPr>
        <w:rPr>
          <w:lang w:val="uk-UA"/>
        </w:rPr>
      </w:pPr>
    </w:p>
    <w:p w14:paraId="51852B4C" w14:textId="77777777" w:rsidR="00EA2146" w:rsidRDefault="00EA2146" w:rsidP="00EA2146">
      <w:pPr>
        <w:pStyle w:val="a3"/>
        <w:spacing w:before="0" w:beforeAutospacing="0" w:after="0" w:afterAutospacing="0" w:line="360" w:lineRule="auto"/>
        <w:ind w:firstLine="567"/>
        <w:jc w:val="both"/>
        <w:rPr>
          <w:sz w:val="28"/>
          <w:szCs w:val="28"/>
        </w:rPr>
      </w:pPr>
      <w:r>
        <w:rPr>
          <w:sz w:val="28"/>
          <w:szCs w:val="28"/>
        </w:rPr>
        <w:t xml:space="preserve">Маркування вантажу є важливою складовою логістики і транспортування, оскільки воно забезпечує правильну і безпечну обробку, зберігання та доставку товарів. Маркування — це нанесення на упаковку умовних знаків, написів або </w:t>
      </w:r>
      <w:proofErr w:type="spellStart"/>
      <w:r>
        <w:rPr>
          <w:sz w:val="28"/>
          <w:szCs w:val="28"/>
        </w:rPr>
        <w:t>маніпуляційних</w:t>
      </w:r>
      <w:proofErr w:type="spellEnd"/>
      <w:r>
        <w:rPr>
          <w:sz w:val="28"/>
          <w:szCs w:val="28"/>
        </w:rPr>
        <w:t xml:space="preserve"> символів, які містять необхідну інформацію для всіх учасників логістичного процесу: від виробника до перевізника і отримувача. Правильне маркування допомагає уникнути пошкоджень вантажу, втрат, помилок у доставці та спрощує облік товару.</w:t>
      </w:r>
    </w:p>
    <w:p w14:paraId="7CDAECEE" w14:textId="77777777" w:rsidR="00EA2146" w:rsidRDefault="00EA2146" w:rsidP="00EA2146">
      <w:pPr>
        <w:pStyle w:val="a3"/>
        <w:spacing w:before="0" w:beforeAutospacing="0" w:after="0" w:afterAutospacing="0" w:line="360" w:lineRule="auto"/>
        <w:ind w:firstLine="567"/>
        <w:jc w:val="both"/>
        <w:rPr>
          <w:sz w:val="28"/>
          <w:szCs w:val="28"/>
        </w:rPr>
      </w:pPr>
      <w:r>
        <w:rPr>
          <w:sz w:val="28"/>
          <w:szCs w:val="28"/>
        </w:rPr>
        <w:t>Складовими частинами маркування є товарне, відправницьке, транспортне та спеціальне маркування. Товарне маркування містить інформацію про сам товар, зокрема його назву, марку або вид продукції, а також дані про завод-виробник або компанію-виготовлювача. Це дозволяє ідентифікувати вантаж, контролювати якість продукції і вести облік у системах управління запасами та логістики.</w:t>
      </w:r>
    </w:p>
    <w:p w14:paraId="75C05CFF" w14:textId="77777777" w:rsidR="00EA2146" w:rsidRDefault="00EA2146" w:rsidP="00EA2146">
      <w:pPr>
        <w:pStyle w:val="a3"/>
        <w:spacing w:before="0" w:beforeAutospacing="0" w:after="0" w:afterAutospacing="0" w:line="360" w:lineRule="auto"/>
        <w:ind w:firstLine="567"/>
        <w:jc w:val="both"/>
        <w:rPr>
          <w:sz w:val="28"/>
          <w:szCs w:val="28"/>
        </w:rPr>
      </w:pPr>
      <w:r>
        <w:rPr>
          <w:sz w:val="28"/>
          <w:szCs w:val="28"/>
        </w:rPr>
        <w:t>Відправницьке маркування містить дані про пункт відправлення та призначення вантажу, реквізити отримувача і відправника. Така інформація необхідна для того, щоб забезпечити правильну маршрутизацію вантажу і своєчасну доставку, а також уникнути втрати або помилкової відправки партій.</w:t>
      </w:r>
    </w:p>
    <w:p w14:paraId="6FBC8A43" w14:textId="77777777" w:rsidR="00EA2146" w:rsidRDefault="00EA2146" w:rsidP="00EA2146">
      <w:pPr>
        <w:pStyle w:val="a3"/>
        <w:spacing w:before="0" w:beforeAutospacing="0" w:after="0" w:afterAutospacing="0" w:line="360" w:lineRule="auto"/>
        <w:ind w:firstLine="567"/>
        <w:jc w:val="both"/>
        <w:rPr>
          <w:sz w:val="28"/>
          <w:szCs w:val="28"/>
        </w:rPr>
      </w:pPr>
      <w:r>
        <w:rPr>
          <w:sz w:val="28"/>
          <w:szCs w:val="28"/>
        </w:rPr>
        <w:t>Транспортне маркування включає кількість місць у вантажній партії, порядковий номер місця, а іноді і загальну масу або обсяг вантажу. Ці дані дозволяють контролювати процес завантаження та розвантаження, забезпечують правильне розміщення вантажу в транспортному засобі і спрощують логістичний облік.</w:t>
      </w:r>
    </w:p>
    <w:p w14:paraId="2F110E46" w14:textId="77777777" w:rsidR="00EA2146" w:rsidRDefault="00EA2146" w:rsidP="00EA2146">
      <w:pPr>
        <w:pStyle w:val="a3"/>
        <w:spacing w:before="0" w:beforeAutospacing="0" w:after="0" w:afterAutospacing="0" w:line="360" w:lineRule="auto"/>
        <w:ind w:firstLine="567"/>
        <w:jc w:val="both"/>
        <w:rPr>
          <w:sz w:val="28"/>
          <w:szCs w:val="28"/>
        </w:rPr>
      </w:pPr>
      <w:r>
        <w:rPr>
          <w:sz w:val="28"/>
          <w:szCs w:val="28"/>
        </w:rPr>
        <w:t xml:space="preserve">Спеціальне маркування включає </w:t>
      </w:r>
      <w:proofErr w:type="spellStart"/>
      <w:r>
        <w:rPr>
          <w:sz w:val="28"/>
          <w:szCs w:val="28"/>
        </w:rPr>
        <w:t>маніпуляційні</w:t>
      </w:r>
      <w:proofErr w:type="spellEnd"/>
      <w:r>
        <w:rPr>
          <w:sz w:val="28"/>
          <w:szCs w:val="28"/>
        </w:rPr>
        <w:t xml:space="preserve"> знаки, які інформують про особливості поводження з вантажем під час транспортування та зберігання. Наприклад, знак "Обережно, крихке!" у вигляді чаші попереджає про тендітність вантажу і необхідність обережного поводження. Знак "Верх" у </w:t>
      </w:r>
      <w:r>
        <w:rPr>
          <w:sz w:val="28"/>
          <w:szCs w:val="28"/>
        </w:rPr>
        <w:lastRenderedPageBreak/>
        <w:t>вигляді двох стрілок вгору вказує на правильну орієнтацію вантажу під час перевезення. Символ "Берегти від вологи" у вигляді парасольки повідомляє про необхідність уникати контакту з водою. Знак "Центр ваги", який часто зображується як приціл, показує точку, навколо якої слід балансувати вантаж під час підйому або переміщення, щоб уникнути перекидання або пошкодження.</w:t>
      </w:r>
    </w:p>
    <w:p w14:paraId="3C5D567E" w14:textId="77777777" w:rsidR="00EA2146" w:rsidRDefault="00EA2146" w:rsidP="00EA2146">
      <w:pPr>
        <w:pStyle w:val="a3"/>
        <w:spacing w:before="0" w:beforeAutospacing="0" w:after="0" w:afterAutospacing="0" w:line="360" w:lineRule="auto"/>
        <w:ind w:firstLine="567"/>
        <w:jc w:val="both"/>
        <w:rPr>
          <w:sz w:val="28"/>
          <w:szCs w:val="28"/>
        </w:rPr>
      </w:pPr>
      <w:r>
        <w:rPr>
          <w:sz w:val="28"/>
          <w:szCs w:val="28"/>
        </w:rPr>
        <w:t>Використання правильного маркування дозволяє ефективно організувати логістичний процес, скоротити ризик втрат і пошкоджень, полегшує контроль за вантажем на всіх етапах транспортування, а також забезпечує відповідність нормам і стандартам перевезення. Крім того, маркування є необхідним інструментом для автоматизації складів, використання конвеєрних систем і механізованих засобів обробки вантажів.</w:t>
      </w:r>
    </w:p>
    <w:p w14:paraId="63CBE90D" w14:textId="77777777" w:rsidR="00EA2146" w:rsidRDefault="00EA2146" w:rsidP="00EA2146">
      <w:pPr>
        <w:pStyle w:val="a3"/>
        <w:spacing w:before="0" w:beforeAutospacing="0" w:after="0" w:afterAutospacing="0" w:line="360" w:lineRule="auto"/>
        <w:ind w:firstLine="567"/>
        <w:jc w:val="both"/>
        <w:rPr>
          <w:sz w:val="28"/>
          <w:szCs w:val="28"/>
        </w:rPr>
      </w:pPr>
    </w:p>
    <w:p w14:paraId="20B88A4A" w14:textId="77777777" w:rsidR="00EA2146" w:rsidRDefault="00EA2146" w:rsidP="00EA2146">
      <w:pPr>
        <w:shd w:val="clear" w:color="auto" w:fill="FFFFFF"/>
        <w:spacing w:after="0" w:line="420" w:lineRule="atLeast"/>
        <w:rPr>
          <w:rFonts w:ascii="Times New Roman" w:eastAsia="Times New Roman" w:hAnsi="Times New Roman" w:cs="Times New Roman"/>
          <w:b/>
          <w:bCs/>
          <w:color w:val="0A0A0A"/>
          <w:sz w:val="28"/>
          <w:szCs w:val="28"/>
          <w:lang w:val="uk-UA" w:eastAsia="ru-RU"/>
        </w:rPr>
      </w:pPr>
      <w:r>
        <w:rPr>
          <w:rFonts w:ascii="Times New Roman" w:eastAsia="Times New Roman" w:hAnsi="Times New Roman" w:cs="Times New Roman"/>
          <w:b/>
          <w:bCs/>
          <w:color w:val="0A0A0A"/>
          <w:sz w:val="28"/>
          <w:szCs w:val="28"/>
          <w:lang w:val="uk-UA" w:eastAsia="ru-RU"/>
        </w:rPr>
        <w:t>Питання для самоперевірки:</w:t>
      </w:r>
    </w:p>
    <w:p w14:paraId="629E084E" w14:textId="77777777" w:rsidR="00EA2146" w:rsidRDefault="00EA2146" w:rsidP="00EA2146">
      <w:pPr>
        <w:shd w:val="clear" w:color="auto" w:fill="FFFFFF"/>
        <w:spacing w:after="180" w:line="360" w:lineRule="atLeast"/>
        <w:rPr>
          <w:rFonts w:ascii="Arial" w:eastAsia="Times New Roman" w:hAnsi="Arial" w:cs="Arial"/>
          <w:color w:val="0A0A0A"/>
          <w:sz w:val="24"/>
          <w:szCs w:val="24"/>
          <w:lang w:val="uk-UA" w:eastAsia="ru-RU"/>
        </w:rPr>
      </w:pPr>
    </w:p>
    <w:p w14:paraId="63B186DA" w14:textId="77777777" w:rsidR="00EA2146" w:rsidRDefault="00EA2146" w:rsidP="00EA2146">
      <w:pPr>
        <w:numPr>
          <w:ilvl w:val="0"/>
          <w:numId w:val="3"/>
        </w:numPr>
        <w:shd w:val="clear" w:color="auto" w:fill="FFFFFF"/>
        <w:spacing w:after="180" w:line="360" w:lineRule="atLeast"/>
        <w:ind w:left="0"/>
        <w:rPr>
          <w:rFonts w:ascii="Times New Roman" w:eastAsia="Times New Roman" w:hAnsi="Times New Roman" w:cs="Times New Roman"/>
          <w:color w:val="0A0A0A"/>
          <w:sz w:val="28"/>
          <w:szCs w:val="28"/>
          <w:lang w:val="uk-UA" w:eastAsia="ru-RU"/>
        </w:rPr>
      </w:pPr>
      <w:r>
        <w:rPr>
          <w:rFonts w:ascii="Arial" w:eastAsia="Times New Roman" w:hAnsi="Arial" w:cs="Arial"/>
          <w:color w:val="0A0A0A"/>
          <w:sz w:val="24"/>
          <w:szCs w:val="24"/>
          <w:lang w:val="uk-UA" w:eastAsia="ru-RU"/>
        </w:rPr>
        <w:t xml:space="preserve">Чим "транспортна характеристика" вантажу відрізняється від його споживчих </w:t>
      </w:r>
      <w:r>
        <w:rPr>
          <w:rFonts w:ascii="Times New Roman" w:eastAsia="Times New Roman" w:hAnsi="Times New Roman" w:cs="Times New Roman"/>
          <w:color w:val="0A0A0A"/>
          <w:sz w:val="28"/>
          <w:szCs w:val="28"/>
          <w:lang w:val="uk-UA" w:eastAsia="ru-RU"/>
        </w:rPr>
        <w:t>властивостей?</w:t>
      </w:r>
    </w:p>
    <w:p w14:paraId="2C8F5654" w14:textId="77777777" w:rsidR="00EA2146" w:rsidRDefault="00EA2146" w:rsidP="00EA2146">
      <w:pPr>
        <w:numPr>
          <w:ilvl w:val="0"/>
          <w:numId w:val="3"/>
        </w:numPr>
        <w:shd w:val="clear" w:color="auto" w:fill="FFFFFF"/>
        <w:spacing w:after="180" w:line="360" w:lineRule="atLeast"/>
        <w:ind w:left="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Які переваги дає використання контейнерів при міжнародних перевезеннях?</w:t>
      </w:r>
    </w:p>
    <w:p w14:paraId="11EF9508" w14:textId="77777777" w:rsidR="00EA2146" w:rsidRDefault="00EA2146" w:rsidP="00EA2146">
      <w:pPr>
        <w:numPr>
          <w:ilvl w:val="0"/>
          <w:numId w:val="3"/>
        </w:numPr>
        <w:shd w:val="clear" w:color="auto" w:fill="FFFFFF"/>
        <w:spacing w:after="180" w:line="360" w:lineRule="atLeast"/>
        <w:ind w:left="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У якому випадку вантаж вважається "небезпечним" згідно з міжнародною класифікацією?</w:t>
      </w:r>
    </w:p>
    <w:p w14:paraId="2F351672" w14:textId="77777777" w:rsidR="00EA2146" w:rsidRDefault="00EA2146" w:rsidP="00EA2146">
      <w:pPr>
        <w:numPr>
          <w:ilvl w:val="0"/>
          <w:numId w:val="3"/>
        </w:numPr>
        <w:shd w:val="clear" w:color="auto" w:fill="FFFFFF"/>
        <w:spacing w:after="180" w:line="360" w:lineRule="atLeast"/>
        <w:ind w:left="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 xml:space="preserve">Навіщо на упаковку наноситься </w:t>
      </w:r>
      <w:proofErr w:type="spellStart"/>
      <w:r>
        <w:rPr>
          <w:rFonts w:ascii="Times New Roman" w:eastAsia="Times New Roman" w:hAnsi="Times New Roman" w:cs="Times New Roman"/>
          <w:color w:val="0A0A0A"/>
          <w:sz w:val="28"/>
          <w:szCs w:val="28"/>
          <w:lang w:val="uk-UA" w:eastAsia="ru-RU"/>
        </w:rPr>
        <w:t>маніпуляційний</w:t>
      </w:r>
      <w:proofErr w:type="spellEnd"/>
      <w:r>
        <w:rPr>
          <w:rFonts w:ascii="Times New Roman" w:eastAsia="Times New Roman" w:hAnsi="Times New Roman" w:cs="Times New Roman"/>
          <w:color w:val="0A0A0A"/>
          <w:sz w:val="28"/>
          <w:szCs w:val="28"/>
          <w:lang w:val="uk-UA" w:eastAsia="ru-RU"/>
        </w:rPr>
        <w:t xml:space="preserve"> знак "Центр ваги"?</w:t>
      </w:r>
    </w:p>
    <w:p w14:paraId="22AAD248" w14:textId="77777777" w:rsidR="00EA2146" w:rsidRDefault="00EA2146" w:rsidP="00EA2146">
      <w:pPr>
        <w:numPr>
          <w:ilvl w:val="0"/>
          <w:numId w:val="3"/>
        </w:numPr>
        <w:shd w:val="clear" w:color="auto" w:fill="FFFFFF"/>
        <w:spacing w:after="180" w:line="360" w:lineRule="atLeast"/>
        <w:ind w:left="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Яка роль тари у забезпеченні збереження вантажу під час механізованого навантаження?</w:t>
      </w:r>
    </w:p>
    <w:p w14:paraId="0E51D6D9" w14:textId="77777777" w:rsidR="00EA2146" w:rsidRDefault="00EA2146" w:rsidP="00EA2146">
      <w:pPr>
        <w:numPr>
          <w:ilvl w:val="0"/>
          <w:numId w:val="3"/>
        </w:numPr>
        <w:shd w:val="clear" w:color="auto" w:fill="FFFFFF"/>
        <w:spacing w:after="180" w:line="360" w:lineRule="atLeast"/>
        <w:ind w:left="0"/>
        <w:rPr>
          <w:rFonts w:ascii="Times New Roman" w:eastAsia="Times New Roman" w:hAnsi="Times New Roman" w:cs="Times New Roman"/>
          <w:color w:val="0A0A0A"/>
          <w:sz w:val="28"/>
          <w:szCs w:val="28"/>
          <w:lang w:val="uk-UA" w:eastAsia="ru-RU"/>
        </w:rPr>
      </w:pPr>
      <w:r>
        <w:rPr>
          <w:rFonts w:ascii="Times New Roman" w:eastAsia="Times New Roman" w:hAnsi="Times New Roman" w:cs="Times New Roman"/>
          <w:color w:val="0A0A0A"/>
          <w:sz w:val="28"/>
          <w:szCs w:val="28"/>
          <w:lang w:val="uk-UA" w:eastAsia="ru-RU"/>
        </w:rPr>
        <w:t>Як класифікуються вантажі за терміном їхнього зберігання та транспортування?</w:t>
      </w:r>
    </w:p>
    <w:p w14:paraId="21E3332C" w14:textId="77777777" w:rsidR="00E46416" w:rsidRPr="00EA2146" w:rsidRDefault="00EA2146">
      <w:pPr>
        <w:rPr>
          <w:lang w:val="uk-UA"/>
        </w:rPr>
      </w:pPr>
      <w:bookmarkStart w:id="2" w:name="_GoBack"/>
      <w:bookmarkEnd w:id="2"/>
    </w:p>
    <w:sectPr w:rsidR="00E46416" w:rsidRPr="00EA21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1D2E3E"/>
    <w:multiLevelType w:val="multilevel"/>
    <w:tmpl w:val="69F0BC3C"/>
    <w:lvl w:ilvl="0">
      <w:start w:val="1"/>
      <w:numFmt w:val="decimal"/>
      <w:lvlText w:val="%1."/>
      <w:lvlJc w:val="left"/>
      <w:pPr>
        <w:tabs>
          <w:tab w:val="num" w:pos="360"/>
        </w:tabs>
        <w:ind w:left="360" w:hanging="360"/>
      </w:pPr>
      <w:rPr>
        <w:rFonts w:ascii="Times New Roman" w:hAnsi="Times New Roman" w:cs="Times New Roman" w:hint="default"/>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451A372B"/>
    <w:multiLevelType w:val="multilevel"/>
    <w:tmpl w:val="3B324160"/>
    <w:lvl w:ilvl="0">
      <w:start w:val="3"/>
      <w:numFmt w:val="decimal"/>
      <w:lvlText w:val="%1."/>
      <w:lvlJc w:val="left"/>
      <w:pPr>
        <w:tabs>
          <w:tab w:val="num" w:pos="360"/>
        </w:tabs>
        <w:ind w:left="360" w:hanging="360"/>
      </w:pPr>
      <w:rPr>
        <w:rFonts w:ascii="Times New Roman" w:hAnsi="Times New Roman" w:cs="Times New Roman" w:hint="default"/>
        <w:sz w:val="28"/>
        <w:szCs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830019B"/>
    <w:multiLevelType w:val="multilevel"/>
    <w:tmpl w:val="959E31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50C"/>
    <w:rsid w:val="001C46BD"/>
    <w:rsid w:val="002E350C"/>
    <w:rsid w:val="008026B0"/>
    <w:rsid w:val="00C92AC7"/>
    <w:rsid w:val="00EA21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1DD6FB-69CD-40EE-BA96-33D946EDC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146"/>
    <w:pPr>
      <w:spacing w:line="256" w:lineRule="auto"/>
    </w:pPr>
  </w:style>
  <w:style w:type="paragraph" w:styleId="1">
    <w:name w:val="heading 1"/>
    <w:basedOn w:val="a"/>
    <w:next w:val="a"/>
    <w:link w:val="10"/>
    <w:uiPriority w:val="9"/>
    <w:qFormat/>
    <w:rsid w:val="008026B0"/>
    <w:pPr>
      <w:keepNext/>
      <w:keepLines/>
      <w:spacing w:before="240" w:after="0" w:line="360" w:lineRule="auto"/>
      <w:ind w:left="708"/>
      <w:outlineLvl w:val="0"/>
    </w:pPr>
    <w:rPr>
      <w:rFonts w:ascii="Times New Roman" w:eastAsiaTheme="majorEastAsia" w:hAnsi="Times New Roman" w:cstheme="majorBidi"/>
      <w:b/>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26B0"/>
    <w:rPr>
      <w:rFonts w:ascii="Times New Roman" w:eastAsiaTheme="majorEastAsia" w:hAnsi="Times New Roman" w:cstheme="majorBidi"/>
      <w:b/>
      <w:sz w:val="28"/>
      <w:szCs w:val="32"/>
    </w:rPr>
  </w:style>
  <w:style w:type="paragraph" w:styleId="a3">
    <w:name w:val="Normal (Web)"/>
    <w:basedOn w:val="a"/>
    <w:uiPriority w:val="99"/>
    <w:semiHidden/>
    <w:unhideWhenUsed/>
    <w:rsid w:val="00EA2146"/>
    <w:pPr>
      <w:spacing w:before="100" w:beforeAutospacing="1" w:after="100" w:afterAutospacing="1" w:line="240" w:lineRule="auto"/>
    </w:pPr>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116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1254</Words>
  <Characters>7152</Characters>
  <Application>Microsoft Office Word</Application>
  <DocSecurity>0</DocSecurity>
  <Lines>59</Lines>
  <Paragraphs>16</Paragraphs>
  <ScaleCrop>false</ScaleCrop>
  <Company/>
  <LinksUpToDate>false</LinksUpToDate>
  <CharactersWithSpaces>8390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Прохорчук</dc:creator>
  <cp:keywords/>
  <dc:description/>
  <cp:lastModifiedBy>Марина Прохорчук</cp:lastModifiedBy>
  <cp:revision>2</cp:revision>
  <dcterms:created xsi:type="dcterms:W3CDTF">2026-02-16T08:00:00Z</dcterms:created>
  <dcterms:modified xsi:type="dcterms:W3CDTF">2026-02-16T08:00:00Z</dcterms:modified>
</cp:coreProperties>
</file>