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AE10E" w14:textId="77777777" w:rsidR="0003472E" w:rsidRDefault="0003472E" w:rsidP="0003472E">
      <w:pPr>
        <w:pStyle w:val="1"/>
        <w:rPr>
          <w:rFonts w:eastAsia="Times New Roman"/>
          <w:lang w:val="uk-UA" w:eastAsia="ru-RU"/>
        </w:rPr>
      </w:pPr>
      <w:bookmarkStart w:id="0" w:name="_Toc220956808"/>
      <w:r>
        <w:rPr>
          <w:rFonts w:eastAsia="Times New Roman"/>
          <w:lang w:val="uk-UA" w:eastAsia="ru-RU"/>
        </w:rPr>
        <w:t>Тема 7 Класифікація вантажних автомобільних перевезень</w:t>
      </w:r>
      <w:bookmarkEnd w:id="0"/>
    </w:p>
    <w:p w14:paraId="43788F2E" w14:textId="77777777" w:rsidR="0003472E" w:rsidRDefault="0003472E" w:rsidP="0003472E">
      <w:pPr>
        <w:shd w:val="clear" w:color="auto" w:fill="FFFFFF"/>
        <w:spacing w:after="0" w:line="420" w:lineRule="atLeast"/>
        <w:rPr>
          <w:rFonts w:ascii="Times New Roman" w:eastAsia="Times New Roman" w:hAnsi="Times New Roman" w:cs="Times New Roman"/>
          <w:b/>
          <w:bCs/>
          <w:color w:val="0A0A0A"/>
          <w:sz w:val="30"/>
          <w:szCs w:val="30"/>
          <w:lang w:val="uk-UA" w:eastAsia="ru-RU"/>
        </w:rPr>
      </w:pPr>
    </w:p>
    <w:p w14:paraId="0319C14A" w14:textId="77777777" w:rsidR="0003472E" w:rsidRDefault="0003472E" w:rsidP="0003472E">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План лекції</w:t>
      </w:r>
    </w:p>
    <w:p w14:paraId="0E18E4BD" w14:textId="77777777" w:rsidR="0003472E" w:rsidRDefault="0003472E" w:rsidP="0003472E">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Класифікація перевезень за територіальною ознакою та організаційною формою.</w:t>
      </w:r>
    </w:p>
    <w:p w14:paraId="6C0BEA9F" w14:textId="77777777" w:rsidR="0003472E" w:rsidRDefault="0003472E" w:rsidP="0003472E">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Класифікація за типом вантажів та способом виконання.</w:t>
      </w:r>
    </w:p>
    <w:p w14:paraId="2034BCF1" w14:textId="77777777" w:rsidR="0003472E" w:rsidRDefault="0003472E" w:rsidP="0003472E">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Класифікація за розміром партії вантажу та регулярністю.</w:t>
      </w:r>
    </w:p>
    <w:p w14:paraId="224121AD" w14:textId="77777777" w:rsidR="0003472E" w:rsidRDefault="0003472E" w:rsidP="0003472E">
      <w:pPr>
        <w:spacing w:after="0" w:line="240" w:lineRule="auto"/>
        <w:rPr>
          <w:rFonts w:ascii="Times New Roman" w:eastAsia="Times New Roman" w:hAnsi="Times New Roman" w:cs="Times New Roman"/>
          <w:sz w:val="24"/>
          <w:szCs w:val="24"/>
          <w:lang w:val="uk-UA" w:eastAsia="ru-RU"/>
        </w:rPr>
      </w:pPr>
    </w:p>
    <w:p w14:paraId="37B59F33" w14:textId="77777777" w:rsidR="0003472E" w:rsidRDefault="0003472E" w:rsidP="0003472E">
      <w:pPr>
        <w:pStyle w:val="a4"/>
        <w:numPr>
          <w:ilvl w:val="1"/>
          <w:numId w:val="1"/>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Класифікація перевезень за територіальною ознакою та організаційною формою.</w:t>
      </w:r>
    </w:p>
    <w:p w14:paraId="4DA92797" w14:textId="77777777" w:rsidR="0003472E" w:rsidRDefault="0003472E" w:rsidP="0003472E">
      <w:pPr>
        <w:pStyle w:val="a4"/>
        <w:shd w:val="clear" w:color="auto" w:fill="FFFFFF"/>
        <w:spacing w:after="180" w:line="360" w:lineRule="atLeast"/>
        <w:ind w:left="0"/>
        <w:jc w:val="both"/>
        <w:rPr>
          <w:rFonts w:ascii="Times New Roman" w:eastAsia="Times New Roman" w:hAnsi="Times New Roman" w:cs="Times New Roman"/>
          <w:color w:val="0A0A0A"/>
          <w:sz w:val="28"/>
          <w:szCs w:val="28"/>
          <w:lang w:val="uk-UA" w:eastAsia="ru-RU"/>
        </w:rPr>
      </w:pPr>
    </w:p>
    <w:p w14:paraId="6D60B14E"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Вантажні перевезення є важливою складовою логістичної системи та економічної діяльності підприємств і поділяються за масштабами діяльності та територією здійснення перевезень. Така класифікація дозволяє врахувати особливості організації транспортного процесу, вимоги до рухомого складу, нормативно-правове регулювання та рівень відповідальності перевізника. Залежно від території обслуговування вантажні перевезення можуть мати локальний, регіональний, національний або міжнародний характер.</w:t>
      </w:r>
    </w:p>
    <w:p w14:paraId="317EFB4B"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 xml:space="preserve">Технологічні, або </w:t>
      </w:r>
      <w:proofErr w:type="spellStart"/>
      <w:r>
        <w:rPr>
          <w:sz w:val="28"/>
          <w:szCs w:val="28"/>
        </w:rPr>
        <w:t>внутрішньооб’єктні</w:t>
      </w:r>
      <w:proofErr w:type="spellEnd"/>
      <w:r>
        <w:rPr>
          <w:sz w:val="28"/>
          <w:szCs w:val="28"/>
        </w:rPr>
        <w:t xml:space="preserve">, перевезення здійснюються в межах одного підприємства, виробничого комплексу чи будівельного майданчика. Вони не пов’язані з використанням доріг загального користування або мають обмежений вихід за межі об’єкта. Основним завданням таких перевезень є забезпечення безперервності виробничого процесу шляхом своєчасного переміщення сировини, напівфабрикатів, комплектуючих чи готової продукції між окремими ділянками. Для </w:t>
      </w:r>
      <w:proofErr w:type="spellStart"/>
      <w:r>
        <w:rPr>
          <w:sz w:val="28"/>
          <w:szCs w:val="28"/>
        </w:rPr>
        <w:t>внутрішньооб’єктних</w:t>
      </w:r>
      <w:proofErr w:type="spellEnd"/>
      <w:r>
        <w:rPr>
          <w:sz w:val="28"/>
          <w:szCs w:val="28"/>
        </w:rPr>
        <w:t xml:space="preserve"> перевезень зазвичай використовуються спеціалізовані транспортні засоби, зокрема автосамоскиди, навантажувачі, тягачі з причепами або інший технологічний транспорт. Організація таких перевезень значною мірою визначається внутрішніми регламентами підприємства та вимогами охорони праці і промислової безпеки.</w:t>
      </w:r>
    </w:p>
    <w:p w14:paraId="6F7B2CC2"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lastRenderedPageBreak/>
        <w:t>Міські та приміські вантажні перевезення здійснюються в межах міста або в радіусі приблизно до 50 кілометрів від нього і відіграють ключову роль у забезпеченні функціонування міської інфраструктури та сфери послуг. До них належать перевезення товарів для торговельних мереж, закладів громадського харчування, підприємств сервісного обслуговування, а також доставка будівельних матеріалів і вивезення відходів. Особливістю таких перевезень є висока інтенсивність руху, обмеження щодо часу в’їзду вантажного транспорту до центральних частин міста та підвищені вимоги до екологічних характеристик транспортних засобів. Організація міських і приміських перевезень потребує ретельного планування маршрутів, оптимізації графіків руху та врахування дорожньої обстановки.</w:t>
      </w:r>
    </w:p>
    <w:p w14:paraId="6370F760"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Міжміські вантажні перевезення здійснюються між населеними пунктами в межах однієї країни і охоплюють значні відстані. Вони забезпечують зв’язок між виробничими підприємствами, складами, логістичними центрами та споживачами продукції в різних регіонах. Для таких перевезень характерне використання автомобілів середньої та великої вантажопідйомності, у тому числі автопоїздів. Організація міжміських перевезень передбачає дотримання встановлених режимів праці та відпочинку водіїв, застосування тахографів, а також виконання вимог щодо збереження вантажу під час транспортування. Важливим аспектом є оптимізація маршрутів з метою зниження витрат часу і пального та підвищення ефективності перевезень.</w:t>
      </w:r>
    </w:p>
    <w:p w14:paraId="7FCF0319"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 xml:space="preserve">Міжнародні вантажні перевезення пов’язані з перетином державних кордонів і здійснюються відповідно до міжнародних договорів та конвенцій. Одним із ключових документів у цій сфері є Конвенція МДП, відома як TIR, яка спрощує процедури митного контролю під час транзитних перевезень і забезпечує гарантії доставки вантажів до пункту призначення. Міжнародні перевезення характеризуються підвищеними вимогами до документального оформлення, зокрема наявності міжнародних товарно-транспортних накладних, митних декларацій, дозволів і ліцензій. Крім того, перевізники повинні дотримуватися законодавства країн, територією яких здійснюється </w:t>
      </w:r>
      <w:r>
        <w:rPr>
          <w:sz w:val="28"/>
          <w:szCs w:val="28"/>
        </w:rPr>
        <w:lastRenderedPageBreak/>
        <w:t>рух, що стосується правил дорожнього руху, екологічних норм, вагових і габаритних обмежень.</w:t>
      </w:r>
    </w:p>
    <w:p w14:paraId="43B6E57F" w14:textId="77777777" w:rsidR="0003472E" w:rsidRDefault="0003472E" w:rsidP="0003472E">
      <w:pPr>
        <w:pStyle w:val="a3"/>
        <w:spacing w:before="0" w:beforeAutospacing="0" w:after="0" w:afterAutospacing="0" w:line="360" w:lineRule="auto"/>
        <w:ind w:firstLine="567"/>
        <w:jc w:val="both"/>
      </w:pPr>
      <w:r>
        <w:rPr>
          <w:sz w:val="28"/>
          <w:szCs w:val="28"/>
        </w:rPr>
        <w:t xml:space="preserve">Поділ вантажних перевезень за територією дозволяє систематизувати їх організаційні та правові особливості, а також визначити оптимальні підходи до планування транспортного процесу залежно від масштабів діяльності та умов здійснення перевезень. </w:t>
      </w:r>
    </w:p>
    <w:p w14:paraId="5A8F0616" w14:textId="77777777" w:rsidR="0003472E" w:rsidRDefault="0003472E" w:rsidP="0003472E">
      <w:pPr>
        <w:jc w:val="both"/>
        <w:rPr>
          <w:lang w:val="uk-UA"/>
        </w:rPr>
      </w:pPr>
    </w:p>
    <w:p w14:paraId="3BE968BD" w14:textId="77777777" w:rsidR="0003472E" w:rsidRDefault="0003472E" w:rsidP="0003472E">
      <w:pPr>
        <w:numPr>
          <w:ilvl w:val="0"/>
          <w:numId w:val="2"/>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Класифікація за типом вантажів та способом виконання.</w:t>
      </w:r>
    </w:p>
    <w:p w14:paraId="0463DFF9" w14:textId="77777777" w:rsidR="0003472E" w:rsidRDefault="0003472E" w:rsidP="0003472E">
      <w:pPr>
        <w:jc w:val="both"/>
        <w:rPr>
          <w:lang w:val="uk-UA"/>
        </w:rPr>
      </w:pPr>
    </w:p>
    <w:p w14:paraId="0694079C"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Класифікація вантажних перевезень за видом вантажів і способом їх виконання дозволяє врахувати фізичні, хімічні та організаційні особливості транспортування, а також визначити вимоги до рухомого складу, персоналу й технології перевезень. Такий поділ є важливим для забезпечення збереженості вантажу, безпеки дорожнього руху та економічної ефективності транспортного процесу.</w:t>
      </w:r>
    </w:p>
    <w:p w14:paraId="77F4AF54"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Звичайні вантажі не потребують спеціальних умов транспортування і, як правило, перевозяться в упакованому вигляді. До них належать промислові товари, будівельні матеріали в тарі, побутова техніка, меблі та інші вантажі, які не створюють загрози для навколишнього середовища і не змінюють своїх властивостей під час перевезення. Для транспортування таких вантажів використовуються стандартні вантажні автомобілі з бортовими платформами або закритими кузовами. Основна увага при цьому приділяється правильному розміщенню і кріпленню вантажу з метою запобігання його пошкодженню під час руху.</w:t>
      </w:r>
    </w:p>
    <w:p w14:paraId="00F72A8C"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 xml:space="preserve">Спеціальні вантажі відрізняються підвищеними вимогами до умов перевезення та потребують застосування спеціалізованого рухомого складу і дотримання додаткових правил безпеки. До цієї категорії належать небезпечні вантажі, перевезення яких регламентується міжнародною угодою ADR. Такі вантажі можуть бути вибухонебезпечними, легкозаймистими, токсичними або радіоактивними і вимагають спеціального маркування, підготовки водіїв та </w:t>
      </w:r>
      <w:r>
        <w:rPr>
          <w:sz w:val="28"/>
          <w:szCs w:val="28"/>
        </w:rPr>
        <w:lastRenderedPageBreak/>
        <w:t>оснащення транспортних засобів засобами захисту і аварійного реагування. Швидкопсувні вантажі, зокрема продукти харчування, медикаменти та квіти, потребують підтримання визначеного температурного режиму протягом усього маршруту. Для цього використовуються рефрижераторні автомобілі або ізотермічні кузови, оснащені холодильним обладнанням. Великогабаритні та великовагові вантажі характеризуються перевищенням встановлених габаритних або вагових параметрів і потребують спеціальних дозволів, узгодження маршрутів та, у ряді випадків, організації супроводу. Перевезення таких вантажів пов’язане з підвищеним рівнем відповідальності та ретельним плануванням транспортного процесу.</w:t>
      </w:r>
    </w:p>
    <w:p w14:paraId="2527E83F"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За способом виконання вантажні перевезення поділяються на прямі та змішані. Прямі перевезення здійснюються одним автомобілем без перевантаження вантажу від пункту відправлення безпосередньо до пункту призначення. Такий спосіб є найбільш простим з організаційної точки зору і дозволяє мінімізувати час доставки та ризик пошкодження вантажу. Прямі перевезення широко застосовуються на коротких і середніх відстанях, а також у випадках, коли важливо забезпечити оперативність і контроль за транспортуванням.</w:t>
      </w:r>
    </w:p>
    <w:p w14:paraId="070572E3"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Змішані, або мультимодальні, перевезення передбачають використання кількох видів транспорту в межах одного логістичного ланцюга, наприклад автомобільного і залізничного або автомобільного і морського. Такий підхід дозволяє оптимізувати витрати та підвищити ефективність перевезень на значні відстані. Організація мультимодальних перевезень потребує чіткої координації між учасниками транспортного процесу, узгодження графіків руху та оформлення єдиного пакета транспортних документів. Особливу роль у таких перевезеннях відіграють логістичні термінали та транспортно-складські комплекси, де здійснюється перевалка вантажів.</w:t>
      </w:r>
    </w:p>
    <w:p w14:paraId="77151DB4"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 xml:space="preserve">Окреме місце займають перевезення у контейнерах, які є одним із найбільш прогресивних способів організації вантажних перевезень. Контейнеризація дозволяє здійснювати перевалку вантажів без </w:t>
      </w:r>
      <w:r>
        <w:rPr>
          <w:sz w:val="28"/>
          <w:szCs w:val="28"/>
        </w:rPr>
        <w:lastRenderedPageBreak/>
        <w:t>перевантаження самого товару, що значно зменшує ризик його пошкодження і скорочує час обробки на терміналах. Стандартизовані контейнери можуть використовуватися при автомобільних, залізничних, морських і річкових перевезеннях, що робить їх основою для розвитку мультимодальних і міжнародних транспортних систем. Використання контейнерів підвищує рівень безпеки, спрощує облік вантажів і сприяє підвищенню загальної ефективності логістичних процесів.</w:t>
      </w:r>
    </w:p>
    <w:p w14:paraId="00218389" w14:textId="77777777" w:rsidR="0003472E" w:rsidRDefault="0003472E" w:rsidP="0003472E">
      <w:pPr>
        <w:pStyle w:val="a3"/>
        <w:spacing w:before="0" w:beforeAutospacing="0" w:after="0" w:afterAutospacing="0" w:line="360" w:lineRule="auto"/>
        <w:ind w:firstLine="567"/>
        <w:jc w:val="both"/>
      </w:pPr>
      <w:r>
        <w:rPr>
          <w:sz w:val="28"/>
          <w:szCs w:val="28"/>
        </w:rPr>
        <w:t>Класифікація вантажних перевезень за видом вантажів і способом виконання є необхідною умовою для правильного вибору технології транспортування, рухомого складу та організаційних рішень у сфері логістики</w:t>
      </w:r>
      <w:r>
        <w:t xml:space="preserve">. </w:t>
      </w:r>
    </w:p>
    <w:p w14:paraId="20BFC150" w14:textId="77777777" w:rsidR="0003472E" w:rsidRDefault="0003472E" w:rsidP="0003472E">
      <w:pPr>
        <w:jc w:val="both"/>
        <w:rPr>
          <w:lang w:val="uk-UA"/>
        </w:rPr>
      </w:pPr>
    </w:p>
    <w:p w14:paraId="7767E9C9" w14:textId="77777777" w:rsidR="0003472E" w:rsidRDefault="0003472E" w:rsidP="0003472E">
      <w:pPr>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3 Класифікація за розміром партії вантажу та регулярністю</w:t>
      </w:r>
    </w:p>
    <w:p w14:paraId="6880B66F" w14:textId="77777777" w:rsidR="0003472E" w:rsidRDefault="0003472E" w:rsidP="0003472E">
      <w:pPr>
        <w:rPr>
          <w:lang w:val="uk-UA"/>
        </w:rPr>
      </w:pPr>
    </w:p>
    <w:p w14:paraId="2CE3A840"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 xml:space="preserve">Параметри, які впливають на вибір вантажопідйомності автомобіля, визначаються, насамперед, характеристиками перевезеного вантажу та умовами його транспортування. Одним із ключових критеріїв є розмір партії вантажу. Масові вантажі характеризуються великою кількістю однорідного матеріалу, такого як зерно, вугілля чи будівельні матеріали. Для їх перевезення зазвичай використовуються автомобілі з великою вантажопідйомністю, оскільки потрібно забезпечити одноразову доставку значних обсягів продукції. </w:t>
      </w:r>
      <w:proofErr w:type="spellStart"/>
      <w:r>
        <w:rPr>
          <w:sz w:val="28"/>
          <w:szCs w:val="28"/>
        </w:rPr>
        <w:t>Дрібнопартійні</w:t>
      </w:r>
      <w:proofErr w:type="spellEnd"/>
      <w:r>
        <w:rPr>
          <w:sz w:val="28"/>
          <w:szCs w:val="28"/>
        </w:rPr>
        <w:t xml:space="preserve"> вантажі мають масу від 10 кг до 2000–5000 кг і часто перевозяться у складі збірних вантажів, що позначаються англійською абревіатурою LTL (</w:t>
      </w:r>
      <w:proofErr w:type="spellStart"/>
      <w:r>
        <w:rPr>
          <w:sz w:val="28"/>
          <w:szCs w:val="28"/>
        </w:rPr>
        <w:t>Less</w:t>
      </w:r>
      <w:proofErr w:type="spellEnd"/>
      <w:r>
        <w:rPr>
          <w:sz w:val="28"/>
          <w:szCs w:val="28"/>
        </w:rPr>
        <w:t xml:space="preserve"> </w:t>
      </w:r>
      <w:proofErr w:type="spellStart"/>
      <w:r>
        <w:rPr>
          <w:sz w:val="28"/>
          <w:szCs w:val="28"/>
        </w:rPr>
        <w:t>than</w:t>
      </w:r>
      <w:proofErr w:type="spellEnd"/>
      <w:r>
        <w:rPr>
          <w:sz w:val="28"/>
          <w:szCs w:val="28"/>
        </w:rPr>
        <w:t xml:space="preserve"> </w:t>
      </w:r>
      <w:proofErr w:type="spellStart"/>
      <w:r>
        <w:rPr>
          <w:sz w:val="28"/>
          <w:szCs w:val="28"/>
        </w:rPr>
        <w:t>Truck</w:t>
      </w:r>
      <w:proofErr w:type="spellEnd"/>
      <w:r>
        <w:rPr>
          <w:sz w:val="28"/>
          <w:szCs w:val="28"/>
        </w:rPr>
        <w:t xml:space="preserve"> </w:t>
      </w:r>
      <w:proofErr w:type="spellStart"/>
      <w:r>
        <w:rPr>
          <w:sz w:val="28"/>
          <w:szCs w:val="28"/>
        </w:rPr>
        <w:t>Load</w:t>
      </w:r>
      <w:proofErr w:type="spellEnd"/>
      <w:r>
        <w:rPr>
          <w:sz w:val="28"/>
          <w:szCs w:val="28"/>
        </w:rPr>
        <w:t>). В цьому випадку підбір транспортного засобу здійснюється з урахуванням можливості ефективного завантаження різнорідних вантажів та економії перевізних ресурсів.</w:t>
      </w:r>
    </w:p>
    <w:p w14:paraId="34BA769E"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 xml:space="preserve">Ще одним важливим параметром є регулярність перевезень. Постійні перевезення виконуються за стабільним графіком протягом тривалого часу і вимагають планування парку автомобілів відповідно до прогнозованих обсягів вантажів. Сезонні перевезення виникають у певний період року, наприклад під час збирання врожаю або проведення будівельних робіт, тому для них </w:t>
      </w:r>
      <w:r>
        <w:rPr>
          <w:sz w:val="28"/>
          <w:szCs w:val="28"/>
        </w:rPr>
        <w:lastRenderedPageBreak/>
        <w:t>важливим є наявність мобільного та гнучкого автотранспорту, який можна залучати на обмежений період часу. Разові перевезення здійснюються на підставі окремого замовлення без повторення, що передбачає швидкий підбір відповідного автомобіля з потрібною вантажопідйомністю та технічними характеристиками для конкретного виду вантажу.</w:t>
      </w:r>
    </w:p>
    <w:p w14:paraId="70655D4B" w14:textId="77777777" w:rsidR="0003472E" w:rsidRDefault="0003472E" w:rsidP="0003472E">
      <w:pPr>
        <w:pStyle w:val="a3"/>
        <w:spacing w:before="0" w:beforeAutospacing="0" w:after="0" w:afterAutospacing="0" w:line="360" w:lineRule="auto"/>
        <w:ind w:firstLine="567"/>
        <w:jc w:val="both"/>
        <w:rPr>
          <w:sz w:val="28"/>
          <w:szCs w:val="28"/>
        </w:rPr>
      </w:pPr>
      <w:r>
        <w:rPr>
          <w:sz w:val="28"/>
          <w:szCs w:val="28"/>
        </w:rPr>
        <w:t>Врахування цих параметрів дозволяє оптимально підібрати вантажопідйомність автомобіля, що забезпечує економічність перевезення, безпеку вантажу та своєчасність доставки. Правильний вибір транспорту залежить як від фізичних характеристик вантажу, так і від логістичних умов перевезення.</w:t>
      </w:r>
    </w:p>
    <w:p w14:paraId="7BB8F48A" w14:textId="77777777" w:rsidR="0003472E" w:rsidRDefault="0003472E" w:rsidP="0003472E">
      <w:pPr>
        <w:rPr>
          <w:lang w:val="uk-UA"/>
        </w:rPr>
      </w:pPr>
    </w:p>
    <w:p w14:paraId="018A3A5D" w14:textId="77777777" w:rsidR="0003472E" w:rsidRDefault="0003472E" w:rsidP="0003472E">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Питання для самоперевірки:</w:t>
      </w:r>
    </w:p>
    <w:p w14:paraId="2EEDA860" w14:textId="77777777" w:rsidR="0003472E" w:rsidRDefault="0003472E" w:rsidP="0003472E">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6E613341" w14:textId="77777777" w:rsidR="0003472E" w:rsidRDefault="0003472E" w:rsidP="0003472E">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Чим технологічні перевезення відрізняються від міських з точки зору вимог до документації?</w:t>
      </w:r>
    </w:p>
    <w:p w14:paraId="21F83BCA" w14:textId="77777777" w:rsidR="0003472E" w:rsidRDefault="0003472E" w:rsidP="0003472E">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особливості мають перевезення вантажів категорії ADR (небезпечні вантажі)?</w:t>
      </w:r>
    </w:p>
    <w:p w14:paraId="4B1A774B" w14:textId="77777777" w:rsidR="0003472E" w:rsidRDefault="0003472E" w:rsidP="0003472E">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У чому полягає перевага мультимодальних перевезень над прямими автомобільними?</w:t>
      </w:r>
    </w:p>
    <w:p w14:paraId="515F59F4" w14:textId="77777777" w:rsidR="0003472E" w:rsidRDefault="0003472E" w:rsidP="0003472E">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вантажі відносяться до категорії "масових" і який рухомий склад для них зазвичай використовують?</w:t>
      </w:r>
    </w:p>
    <w:p w14:paraId="520ABA16" w14:textId="77777777" w:rsidR="0003472E" w:rsidRDefault="0003472E" w:rsidP="0003472E">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Що означає термін "LTL-перевезення" і для якого бізнесу вони є найбільш вигідними?</w:t>
      </w:r>
    </w:p>
    <w:p w14:paraId="0091ACAC" w14:textId="77777777" w:rsidR="0003472E" w:rsidRDefault="0003472E" w:rsidP="0003472E">
      <w:pPr>
        <w:numPr>
          <w:ilvl w:val="0"/>
          <w:numId w:val="3"/>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Яким документом регулюються міжнародні вантажні перевезення для спрощення митних процедур?</w:t>
      </w:r>
    </w:p>
    <w:p w14:paraId="4EBE29EC" w14:textId="77777777" w:rsidR="00E46416" w:rsidRPr="0003472E" w:rsidRDefault="0003472E">
      <w:pPr>
        <w:rPr>
          <w:lang w:val="uk-UA"/>
        </w:rPr>
      </w:pPr>
      <w:bookmarkStart w:id="1" w:name="_GoBack"/>
      <w:bookmarkEnd w:id="1"/>
    </w:p>
    <w:sectPr w:rsidR="00E46416" w:rsidRPr="00034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D5158"/>
    <w:multiLevelType w:val="multilevel"/>
    <w:tmpl w:val="C36A5DBC"/>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D819A3"/>
    <w:multiLevelType w:val="multilevel"/>
    <w:tmpl w:val="9CC4A5E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A033439"/>
    <w:multiLevelType w:val="multilevel"/>
    <w:tmpl w:val="44002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28"/>
    <w:rsid w:val="0003472E"/>
    <w:rsid w:val="001C46BD"/>
    <w:rsid w:val="005A7128"/>
    <w:rsid w:val="008026B0"/>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C8A7F-B528-4928-BBC6-3CDDEB92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72E"/>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03472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034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3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2026-02-16T08:00:00Z</dcterms:created>
  <dcterms:modified xsi:type="dcterms:W3CDTF">2026-02-16T08:00:00Z</dcterms:modified>
</cp:coreProperties>
</file>